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DAFAB" w14:textId="77777777" w:rsidR="00163168" w:rsidRDefault="00000000">
      <w:pPr>
        <w:pStyle w:val="Heading1"/>
        <w:rPr>
          <w:rFonts w:eastAsia="Times New Roman"/>
        </w:rPr>
      </w:pPr>
      <w:r>
        <w:rPr>
          <w:rFonts w:eastAsia="Times New Roman"/>
        </w:rPr>
        <w:t>Executive Summary — Multi-Tenancy SaaS Transformation for EigerX</w:t>
      </w:r>
    </w:p>
    <w:p w14:paraId="6828E6BF" w14:textId="77777777" w:rsidR="00163168" w:rsidRDefault="00000000">
      <w:pPr>
        <w:pStyle w:val="Heading2"/>
        <w:rPr>
          <w:rFonts w:eastAsia="Times New Roman"/>
        </w:rPr>
      </w:pPr>
      <w:r>
        <w:rPr>
          <w:rStyle w:val="Strong"/>
          <w:rFonts w:eastAsia="Times New Roman"/>
          <w:b/>
          <w:bCs/>
        </w:rPr>
        <w:t>Business Context</w:t>
      </w:r>
    </w:p>
    <w:p w14:paraId="04291880" w14:textId="77777777" w:rsidR="00163168" w:rsidRDefault="00000000">
      <w:pPr>
        <w:pStyle w:val="NormalWeb"/>
      </w:pPr>
      <w:r>
        <w:t>EigerX’s iGaming engine currently powers multiple operators through separate single-tenant backends. Each brand (CoolGames, LuckySpin, BetNova) runs its own servers, databases, and compliance processes — creating high operational overhead, slow market expansion, and redundant engineering work.</w:t>
      </w:r>
    </w:p>
    <w:p w14:paraId="379D9FF9" w14:textId="77777777" w:rsidR="00163168" w:rsidRDefault="00000000">
      <w:pPr>
        <w:pStyle w:val="NormalWeb"/>
      </w:pPr>
      <w:r>
        <w:t xml:space="preserve">The goal is to </w:t>
      </w:r>
      <w:r>
        <w:rPr>
          <w:rStyle w:val="Strong"/>
        </w:rPr>
        <w:t>convert this single-tenant platform into a multi-tenant SaaS</w:t>
      </w:r>
      <w:r>
        <w:t xml:space="preserve"> that can securely host multiple operators on a shared infrastructure while maintaining full brand independence and regulatory compliance.</w:t>
      </w:r>
    </w:p>
    <w:p w14:paraId="350ED326" w14:textId="77777777" w:rsidR="00163168" w:rsidRDefault="00000000">
      <w:pPr>
        <w:pStyle w:val="NormalWeb"/>
      </w:pPr>
      <w:r>
        <w:t>This transformation directly supports EigerX’s mission:</w:t>
      </w:r>
    </w:p>
    <w:p w14:paraId="14C71B6B" w14:textId="77777777" w:rsidR="00163168" w:rsidRDefault="00000000">
      <w:pPr>
        <w:pStyle w:val="NormalWeb"/>
        <w:divId w:val="204757055"/>
      </w:pPr>
      <w:r>
        <w:t>“Deliver real-time, automated, and compliant engagement for iGaming operators — at scale, with lower cost, and faster time-to-market.”</w:t>
      </w:r>
    </w:p>
    <w:p w14:paraId="2F75E752" w14:textId="77777777" w:rsidR="00163168" w:rsidRDefault="00000000">
      <w:pPr>
        <w:pStyle w:val="Heading2"/>
        <w:rPr>
          <w:rFonts w:eastAsia="Times New Roman"/>
        </w:rPr>
      </w:pPr>
      <w:r>
        <w:rPr>
          <w:rStyle w:val="Strong"/>
          <w:rFonts w:eastAsia="Times New Roman"/>
          <w:b/>
          <w:bCs/>
        </w:rPr>
        <w:t>The Business Opportunity</w:t>
      </w:r>
    </w:p>
    <w:p w14:paraId="593801F7" w14:textId="77777777" w:rsidR="00163168" w:rsidRDefault="00000000">
      <w:pPr>
        <w:pStyle w:val="NormalWeb"/>
        <w:numPr>
          <w:ilvl w:val="0"/>
          <w:numId w:val="1"/>
        </w:numPr>
      </w:pPr>
      <w:r>
        <w:rPr>
          <w:rStyle w:val="Strong"/>
        </w:rPr>
        <w:t>Market growth:</w:t>
      </w:r>
      <w:r>
        <w:t xml:space="preserve"> The online casino software market is expanding at </w:t>
      </w:r>
      <w:r>
        <w:rPr>
          <w:rStyle w:val="Strong"/>
        </w:rPr>
        <w:t>13.7% CAGR</w:t>
      </w:r>
      <w:r>
        <w:t xml:space="preserve">, projected to reach </w:t>
      </w:r>
      <w:r>
        <w:rPr>
          <w:rStyle w:val="Strong"/>
        </w:rPr>
        <w:t>$65.74 billion by 2029</w:t>
      </w:r>
      <w:r>
        <w:t xml:space="preserve"> (The Business Research Company, 2024).</w:t>
      </w:r>
    </w:p>
    <w:p w14:paraId="54B03E04" w14:textId="77777777" w:rsidR="00163168" w:rsidRDefault="00000000">
      <w:pPr>
        <w:pStyle w:val="NormalWeb"/>
        <w:numPr>
          <w:ilvl w:val="0"/>
          <w:numId w:val="1"/>
        </w:numPr>
      </w:pPr>
      <w:r>
        <w:rPr>
          <w:rStyle w:val="Strong"/>
        </w:rPr>
        <w:t>Strategic leverage:</w:t>
      </w:r>
      <w:r>
        <w:t xml:space="preserve"> EigerX can shift from linear, per-client revenue to </w:t>
      </w:r>
      <w:r>
        <w:rPr>
          <w:rStyle w:val="Strong"/>
        </w:rPr>
        <w:t>SaaS platform economics</w:t>
      </w:r>
      <w:r>
        <w:t>, where each new operator is a configuration, not a project.</w:t>
      </w:r>
    </w:p>
    <w:p w14:paraId="0847FEC4" w14:textId="77777777" w:rsidR="00163168" w:rsidRDefault="00000000">
      <w:pPr>
        <w:pStyle w:val="NormalWeb"/>
        <w:numPr>
          <w:ilvl w:val="0"/>
          <w:numId w:val="1"/>
        </w:numPr>
      </w:pPr>
      <w:r>
        <w:rPr>
          <w:rStyle w:val="Strong"/>
        </w:rPr>
        <w:t>Financial upside:</w:t>
      </w:r>
      <w:r>
        <w:t xml:space="preserve"> 20 operators × $15 000 USD / month ≈ </w:t>
      </w:r>
      <w:r>
        <w:rPr>
          <w:rStyle w:val="Strong"/>
        </w:rPr>
        <w:t>$3.6 million ARR</w:t>
      </w:r>
      <w:r>
        <w:t xml:space="preserve">, with infra costs scaling at &lt; 30 % of revenue → </w:t>
      </w:r>
      <w:r>
        <w:rPr>
          <w:rStyle w:val="Strong"/>
        </w:rPr>
        <w:t>&gt; 70 % gross margin</w:t>
      </w:r>
      <w:r>
        <w:t>.</w:t>
      </w:r>
    </w:p>
    <w:p w14:paraId="4D055A7A" w14:textId="77777777" w:rsidR="00163168" w:rsidRDefault="00BC5B1E">
      <w:pPr>
        <w:rPr>
          <w:rFonts w:eastAsia="Times New Roman"/>
        </w:rPr>
      </w:pPr>
      <w:r>
        <w:rPr>
          <w:rFonts w:eastAsia="Times New Roman"/>
          <w:noProof/>
        </w:rPr>
        <w:pict w14:anchorId="4BE7B8FC">
          <v:rect id="_x0000_i1025" alt="" style="width:468pt;height:.05pt;mso-width-percent:0;mso-height-percent:0;mso-width-percent:0;mso-height-percent:0" o:hralign="center" o:hrstd="t" o:hr="t" fillcolor="#a0a0a0" stroked="f"/>
        </w:pict>
      </w:r>
    </w:p>
    <w:p w14:paraId="616CD9C7" w14:textId="77777777" w:rsidR="00163168" w:rsidRDefault="00000000">
      <w:pPr>
        <w:pStyle w:val="Heading2"/>
        <w:rPr>
          <w:rFonts w:eastAsia="Times New Roman"/>
        </w:rPr>
      </w:pPr>
      <w:r>
        <w:rPr>
          <w:rStyle w:val="Strong"/>
          <w:rFonts w:eastAsia="Times New Roman"/>
          <w:b/>
          <w:bCs/>
        </w:rPr>
        <w:t>Business Outcomes (Acceptance Criteria)</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038"/>
        <w:gridCol w:w="3490"/>
        <w:gridCol w:w="3317"/>
      </w:tblGrid>
      <w:tr w:rsidR="00163168" w14:paraId="56491BD8" w14:textId="77777777">
        <w:trPr>
          <w:divId w:val="114242821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EB90DE" w14:textId="77777777" w:rsidR="00163168" w:rsidRDefault="00000000">
            <w:pPr>
              <w:pStyle w:val="NormalWeb"/>
              <w:jc w:val="center"/>
              <w:rPr>
                <w:b/>
                <w:bCs/>
              </w:rPr>
            </w:pPr>
            <w:r>
              <w:rPr>
                <w:b/>
                <w:bCs/>
              </w:rPr>
              <w:t>KPI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216BDE" w14:textId="77777777" w:rsidR="00163168" w:rsidRDefault="00000000">
            <w:pPr>
              <w:pStyle w:val="NormalWeb"/>
              <w:jc w:val="center"/>
              <w:rPr>
                <w:b/>
                <w:bCs/>
              </w:rPr>
            </w:pPr>
            <w:r>
              <w:rPr>
                <w:b/>
                <w:bCs/>
              </w:rPr>
              <w:t>Target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33E79D" w14:textId="77777777" w:rsidR="00163168" w:rsidRDefault="00000000">
            <w:pPr>
              <w:pStyle w:val="NormalWeb"/>
              <w:jc w:val="center"/>
              <w:rPr>
                <w:b/>
                <w:bCs/>
              </w:rPr>
            </w:pPr>
            <w:r>
              <w:rPr>
                <w:b/>
                <w:bCs/>
              </w:rPr>
              <w:t>Impact</w:t>
            </w:r>
          </w:p>
        </w:tc>
      </w:tr>
      <w:tr w:rsidR="00163168" w14:paraId="62F71D0B" w14:textId="77777777">
        <w:trPr>
          <w:divId w:val="114242821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BE14F2" w14:textId="77777777" w:rsidR="00163168" w:rsidRDefault="00000000">
            <w:pPr>
              <w:pStyle w:val="NormalWeb"/>
            </w:pPr>
            <w:r>
              <w:rPr>
                <w:rStyle w:val="Strong"/>
              </w:rPr>
              <w:t>Onboarding speed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365BD6" w14:textId="0252B613" w:rsidR="00163168" w:rsidRDefault="00000000">
            <w:pPr>
              <w:pStyle w:val="NormalWeb"/>
            </w:pPr>
            <w:r>
              <w:t xml:space="preserve">New </w:t>
            </w:r>
            <w:r w:rsidR="008B64BC">
              <w:t>brands</w:t>
            </w:r>
            <w:r>
              <w:t xml:space="preserve"> live &lt; 3 days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6DE501" w14:textId="77777777" w:rsidR="00163168" w:rsidRDefault="00000000">
            <w:pPr>
              <w:pStyle w:val="NormalWeb"/>
            </w:pPr>
            <w:r>
              <w:t>+10× faster market entry</w:t>
            </w:r>
          </w:p>
        </w:tc>
      </w:tr>
      <w:tr w:rsidR="00163168" w14:paraId="0A6D17E5" w14:textId="77777777">
        <w:trPr>
          <w:divId w:val="114242821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222C5A" w14:textId="77777777" w:rsidR="00163168" w:rsidRDefault="00000000">
            <w:pPr>
              <w:pStyle w:val="NormalWeb"/>
            </w:pPr>
            <w:r>
              <w:rPr>
                <w:rStyle w:val="Strong"/>
              </w:rPr>
              <w:t>Cost per tenant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0C4E1D" w14:textId="77777777" w:rsidR="00163168" w:rsidRDefault="00000000">
            <w:pPr>
              <w:pStyle w:val="NormalWeb"/>
            </w:pPr>
            <w:r>
              <w:t>↓ 30–40 % through shared infra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1D8B12" w14:textId="77777777" w:rsidR="00163168" w:rsidRDefault="00000000">
            <w:pPr>
              <w:pStyle w:val="NormalWeb"/>
            </w:pPr>
            <w:r>
              <w:t>Higher margins</w:t>
            </w:r>
          </w:p>
        </w:tc>
      </w:tr>
      <w:tr w:rsidR="00163168" w14:paraId="0A7B1E84" w14:textId="77777777">
        <w:trPr>
          <w:divId w:val="114242821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3A6451" w14:textId="77777777" w:rsidR="00163168" w:rsidRDefault="00000000">
            <w:pPr>
              <w:pStyle w:val="NormalWeb"/>
            </w:pPr>
            <w:r>
              <w:rPr>
                <w:rStyle w:val="Strong"/>
              </w:rPr>
              <w:t>Data isolation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272CC6" w14:textId="77777777" w:rsidR="00163168" w:rsidRDefault="00000000">
            <w:pPr>
              <w:pStyle w:val="NormalWeb"/>
            </w:pPr>
            <w:r>
              <w:t>100 % row-level isolation via RLS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ED8E5B" w14:textId="77777777" w:rsidR="00163168" w:rsidRDefault="00000000">
            <w:pPr>
              <w:pStyle w:val="NormalWeb"/>
            </w:pPr>
            <w:r>
              <w:t>Compliance &amp; trust</w:t>
            </w:r>
          </w:p>
        </w:tc>
      </w:tr>
      <w:tr w:rsidR="00163168" w14:paraId="168BACAB" w14:textId="77777777">
        <w:trPr>
          <w:divId w:val="114242821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4E5F2F" w14:textId="77777777" w:rsidR="00163168" w:rsidRDefault="00000000">
            <w:pPr>
              <w:pStyle w:val="NormalWeb"/>
            </w:pPr>
            <w:r>
              <w:rPr>
                <w:rStyle w:val="Strong"/>
              </w:rPr>
              <w:t>Audit export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A64E83" w14:textId="77777777" w:rsidR="00163168" w:rsidRDefault="00000000">
            <w:pPr>
              <w:pStyle w:val="NormalWeb"/>
            </w:pPr>
            <w:r>
              <w:t>&lt; 24 h per-tenant data export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1ED986" w14:textId="77777777" w:rsidR="00163168" w:rsidRDefault="00000000">
            <w:pPr>
              <w:pStyle w:val="NormalWeb"/>
            </w:pPr>
            <w:r>
              <w:t>GDPR / UKGC ready</w:t>
            </w:r>
          </w:p>
        </w:tc>
      </w:tr>
      <w:tr w:rsidR="00163168" w14:paraId="0998D9BD" w14:textId="77777777">
        <w:trPr>
          <w:divId w:val="114242821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6BDE70" w14:textId="77777777" w:rsidR="00163168" w:rsidRDefault="00000000">
            <w:pPr>
              <w:pStyle w:val="NormalWeb"/>
            </w:pPr>
            <w:r>
              <w:rPr>
                <w:rStyle w:val="Strong"/>
              </w:rPr>
              <w:t>Scalability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4118A6" w14:textId="77777777" w:rsidR="00163168" w:rsidRDefault="00000000">
            <w:pPr>
              <w:pStyle w:val="NormalWeb"/>
            </w:pPr>
            <w:r>
              <w:t>10× traffic without manual ops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5B675A" w14:textId="77777777" w:rsidR="00163168" w:rsidRDefault="00000000">
            <w:pPr>
              <w:pStyle w:val="NormalWeb"/>
            </w:pPr>
            <w:r>
              <w:t>Event-proof platform</w:t>
            </w:r>
          </w:p>
        </w:tc>
      </w:tr>
      <w:tr w:rsidR="00163168" w14:paraId="16782ABC" w14:textId="77777777">
        <w:trPr>
          <w:divId w:val="114242821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E5ECAB" w14:textId="77777777" w:rsidR="00163168" w:rsidRDefault="00000000">
            <w:pPr>
              <w:pStyle w:val="NormalWeb"/>
            </w:pPr>
            <w:r>
              <w:rPr>
                <w:rStyle w:val="Strong"/>
              </w:rPr>
              <w:t>Gross margin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B54120" w14:textId="77777777" w:rsidR="00163168" w:rsidRDefault="00000000">
            <w:pPr>
              <w:pStyle w:val="NormalWeb"/>
            </w:pPr>
            <w:r>
              <w:t>≥ 70 %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903CC4" w14:textId="77777777" w:rsidR="00163168" w:rsidRDefault="00000000">
            <w:pPr>
              <w:pStyle w:val="NormalWeb"/>
            </w:pPr>
            <w:r>
              <w:t>Sustainable SaaS unit economics</w:t>
            </w:r>
          </w:p>
        </w:tc>
      </w:tr>
    </w:tbl>
    <w:p w14:paraId="3C58B084" w14:textId="77777777" w:rsidR="00163168" w:rsidRDefault="00000000">
      <w:pPr>
        <w:pStyle w:val="Heading2"/>
        <w:rPr>
          <w:rFonts w:eastAsia="Times New Roman"/>
        </w:rPr>
      </w:pPr>
      <w:r>
        <w:rPr>
          <w:rStyle w:val="Strong"/>
          <w:rFonts w:eastAsia="Times New Roman"/>
          <w:b/>
          <w:bCs/>
        </w:rPr>
        <w:lastRenderedPageBreak/>
        <w:t>Evaluated Approaches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064"/>
        <w:gridCol w:w="2842"/>
        <w:gridCol w:w="2512"/>
        <w:gridCol w:w="1926"/>
      </w:tblGrid>
      <w:tr w:rsidR="00163168" w14:paraId="7FA6A07F" w14:textId="77777777">
        <w:trPr>
          <w:divId w:val="1576939747"/>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7882CF" w14:textId="77777777" w:rsidR="00163168" w:rsidRDefault="00000000">
            <w:pPr>
              <w:pStyle w:val="NormalWeb"/>
              <w:jc w:val="center"/>
              <w:rPr>
                <w:b/>
                <w:bCs/>
              </w:rPr>
            </w:pPr>
            <w:r>
              <w:rPr>
                <w:b/>
                <w:bCs/>
              </w:rPr>
              <w:t>Model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3F0448" w14:textId="77777777" w:rsidR="00163168" w:rsidRDefault="00000000">
            <w:pPr>
              <w:pStyle w:val="NormalWeb"/>
              <w:jc w:val="center"/>
              <w:rPr>
                <w:b/>
                <w:bCs/>
              </w:rPr>
            </w:pPr>
            <w:r>
              <w:rPr>
                <w:b/>
                <w:bCs/>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942A21" w14:textId="77777777" w:rsidR="00163168" w:rsidRDefault="00000000">
            <w:pPr>
              <w:pStyle w:val="NormalWeb"/>
              <w:jc w:val="center"/>
              <w:rPr>
                <w:b/>
                <w:bCs/>
              </w:rPr>
            </w:pPr>
            <w:r>
              <w:rPr>
                <w:b/>
                <w:bCs/>
              </w:rPr>
              <w:t>Advantages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210417" w14:textId="77777777" w:rsidR="00163168" w:rsidRDefault="00000000">
            <w:pPr>
              <w:pStyle w:val="NormalWeb"/>
              <w:jc w:val="center"/>
              <w:rPr>
                <w:b/>
                <w:bCs/>
              </w:rPr>
            </w:pPr>
            <w:r>
              <w:rPr>
                <w:b/>
                <w:bCs/>
              </w:rPr>
              <w:t>Trade-offs</w:t>
            </w:r>
          </w:p>
        </w:tc>
      </w:tr>
      <w:tr w:rsidR="00163168" w14:paraId="36305E13" w14:textId="77777777">
        <w:trPr>
          <w:divId w:val="157693974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68268B" w14:textId="77777777" w:rsidR="00163168" w:rsidRDefault="00000000">
            <w:pPr>
              <w:pStyle w:val="NormalWeb"/>
            </w:pPr>
            <w:r>
              <w:rPr>
                <w:rStyle w:val="Strong"/>
              </w:rPr>
              <w:t>A – Pooled Multi-Tenant (Shared Schema + RLS)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9B6675" w14:textId="77777777" w:rsidR="00163168" w:rsidRDefault="00000000">
            <w:pPr>
              <w:pStyle w:val="NormalWeb"/>
            </w:pPr>
            <w:r>
              <w:t>One codebase, shared DB with tenant_id and Postgres Row-Level Security.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B666AD" w14:textId="77777777" w:rsidR="00163168" w:rsidRDefault="00000000">
            <w:pPr>
              <w:pStyle w:val="NormalWeb"/>
            </w:pPr>
            <w:r>
              <w:t>Fastest time to market; lowest infra cost; simplest operations.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8DE253" w14:textId="77777777" w:rsidR="00163168" w:rsidRDefault="00000000">
            <w:pPr>
              <w:pStyle w:val="NormalWeb"/>
            </w:pPr>
            <w:r>
              <w:t>Requires RLS guardrails &amp; rate limits.</w:t>
            </w:r>
          </w:p>
        </w:tc>
      </w:tr>
      <w:tr w:rsidR="00163168" w14:paraId="2EAC698C" w14:textId="77777777">
        <w:trPr>
          <w:divId w:val="157693974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95C329" w14:textId="77777777" w:rsidR="00163168" w:rsidRDefault="00000000">
            <w:pPr>
              <w:pStyle w:val="NormalWeb"/>
            </w:pPr>
            <w:r>
              <w:rPr>
                <w:rStyle w:val="Strong"/>
              </w:rPr>
              <w:t>B – Single-Tenant (Silo)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6CE7F1" w14:textId="77777777" w:rsidR="00163168" w:rsidRDefault="00000000">
            <w:pPr>
              <w:pStyle w:val="NormalWeb"/>
            </w:pPr>
            <w:r>
              <w:t>Dedicated DB per operator.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0ADF8C" w14:textId="77777777" w:rsidR="00163168" w:rsidRDefault="00000000">
            <w:pPr>
              <w:pStyle w:val="NormalWeb"/>
            </w:pPr>
            <w:r>
              <w:t>Strongest isolation.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2EACEB" w14:textId="77777777" w:rsidR="00163168" w:rsidRDefault="00000000">
            <w:pPr>
              <w:pStyle w:val="NormalWeb"/>
            </w:pPr>
            <w:r>
              <w:t>Highest cost and ops complexity.</w:t>
            </w:r>
          </w:p>
        </w:tc>
      </w:tr>
      <w:tr w:rsidR="00163168" w14:paraId="56D083AE" w14:textId="77777777">
        <w:trPr>
          <w:divId w:val="157693974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59EB5A" w14:textId="77777777" w:rsidR="00163168" w:rsidRDefault="00000000">
            <w:pPr>
              <w:pStyle w:val="NormalWeb"/>
            </w:pPr>
            <w:r>
              <w:rPr>
                <w:rStyle w:val="Strong"/>
              </w:rPr>
              <w:t>C – Cell-Based Multi-Instance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A6A277" w14:textId="77777777" w:rsidR="00163168" w:rsidRDefault="00000000">
            <w:pPr>
              <w:pStyle w:val="NormalWeb"/>
            </w:pPr>
            <w:r>
              <w:t>Multiple pooled clusters (“cells”) with router.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B38B5A" w14:textId="77777777" w:rsidR="00163168" w:rsidRDefault="00000000">
            <w:pPr>
              <w:pStyle w:val="NormalWeb"/>
            </w:pPr>
            <w:r>
              <w:t>Blast-radius reduction; linear scaling.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F5F54D" w14:textId="77777777" w:rsidR="00163168" w:rsidRDefault="00000000">
            <w:pPr>
              <w:pStyle w:val="NormalWeb"/>
            </w:pPr>
            <w:r>
              <w:t>Higher ops complexity.</w:t>
            </w:r>
          </w:p>
        </w:tc>
      </w:tr>
    </w:tbl>
    <w:p w14:paraId="18589BF4" w14:textId="77777777" w:rsidR="00163168" w:rsidRDefault="00000000">
      <w:pPr>
        <w:pStyle w:val="NormalWeb"/>
      </w:pPr>
      <w:r>
        <w:rPr>
          <w:rStyle w:val="Strong"/>
        </w:rPr>
        <w:t>Chosen Baseline:</w:t>
      </w:r>
      <w:r>
        <w:t xml:space="preserve"> </w:t>
      </w:r>
      <w:r>
        <w:rPr>
          <w:rStyle w:val="Emphasis"/>
        </w:rPr>
        <w:t>Pooled Multi-Tenant with PostgreSQL RLS</w:t>
      </w:r>
      <w:r>
        <w:t>, following AWS SaaS Lens best-practice.</w:t>
      </w:r>
      <w:r>
        <w:br/>
        <w:t>This allows rapid SaaS conversion now, with upgrade paths to schema-per-tenant (Bridge) or DB-per-tenant (Silo) for enterprise or regulated clients.</w:t>
      </w:r>
    </w:p>
    <w:p w14:paraId="7D42C733" w14:textId="662A73F9" w:rsidR="00163168" w:rsidRDefault="00000000">
      <w:pPr>
        <w:pStyle w:val="Heading2"/>
        <w:rPr>
          <w:rFonts w:eastAsia="Times New Roman"/>
        </w:rPr>
      </w:pPr>
      <w:r>
        <w:rPr>
          <w:rStyle w:val="Strong"/>
          <w:rFonts w:eastAsia="Times New Roman"/>
          <w:b/>
          <w:bCs/>
        </w:rPr>
        <w:t>Readiness &amp; Technical Foundation</w:t>
      </w:r>
      <w:r w:rsidR="005366F5">
        <w:rPr>
          <w:rStyle w:val="Strong"/>
          <w:rFonts w:eastAsia="Times New Roman"/>
          <w:b/>
          <w:bCs/>
        </w:rPr>
        <w:t xml:space="preserve"> (Assumed)</w:t>
      </w:r>
    </w:p>
    <w:p w14:paraId="05E0E88A" w14:textId="77777777" w:rsidR="00163168" w:rsidRDefault="00000000">
      <w:pPr>
        <w:pStyle w:val="NormalWeb"/>
      </w:pPr>
      <w:r>
        <w:t xml:space="preserve">AWS SaaS Lens and Microsoft Azure checklists confirm the platform is ≈ </w:t>
      </w:r>
      <w:r>
        <w:rPr>
          <w:rStyle w:val="Strong"/>
        </w:rPr>
        <w:t>85 % SaaS-ready</w:t>
      </w:r>
      <w:r>
        <w:t>:</w:t>
      </w:r>
    </w:p>
    <w:p w14:paraId="2045B719" w14:textId="77777777" w:rsidR="00163168" w:rsidRDefault="00000000">
      <w:pPr>
        <w:pStyle w:val="NormalWeb"/>
        <w:numPr>
          <w:ilvl w:val="0"/>
          <w:numId w:val="2"/>
        </w:numPr>
      </w:pPr>
      <w:r>
        <w:t>Stateless Node.js services (Express + TypeScript on ECS/Fargate).</w:t>
      </w:r>
    </w:p>
    <w:p w14:paraId="2D8E0011" w14:textId="77777777" w:rsidR="00163168" w:rsidRDefault="00000000">
      <w:pPr>
        <w:pStyle w:val="NormalWeb"/>
        <w:numPr>
          <w:ilvl w:val="0"/>
          <w:numId w:val="2"/>
        </w:numPr>
      </w:pPr>
      <w:r>
        <w:t>Externalized config (12-factor compliant).</w:t>
      </w:r>
    </w:p>
    <w:p w14:paraId="3BA558AE" w14:textId="77777777" w:rsidR="00163168" w:rsidRDefault="00000000">
      <w:pPr>
        <w:pStyle w:val="NormalWeb"/>
        <w:numPr>
          <w:ilvl w:val="0"/>
          <w:numId w:val="2"/>
        </w:numPr>
      </w:pPr>
      <w:r>
        <w:t>PostgreSQL 14 (normalized schema, RLS capable).</w:t>
      </w:r>
    </w:p>
    <w:p w14:paraId="5147D025" w14:textId="77777777" w:rsidR="00163168" w:rsidRDefault="00000000">
      <w:pPr>
        <w:pStyle w:val="NormalWeb"/>
        <w:numPr>
          <w:ilvl w:val="0"/>
          <w:numId w:val="2"/>
        </w:numPr>
      </w:pPr>
      <w:r>
        <w:t>JWT authentication (ready for tenant_id + aud claims).</w:t>
      </w:r>
    </w:p>
    <w:p w14:paraId="4B08F97A" w14:textId="77777777" w:rsidR="00163168" w:rsidRDefault="00000000">
      <w:pPr>
        <w:pStyle w:val="NormalWeb"/>
        <w:numPr>
          <w:ilvl w:val="0"/>
          <w:numId w:val="2"/>
        </w:numPr>
      </w:pPr>
      <w:r>
        <w:t>Terraform IaC + GitHub Actions CI/CD.</w:t>
      </w:r>
    </w:p>
    <w:p w14:paraId="65127448" w14:textId="7585738D" w:rsidR="00163168" w:rsidRPr="005366F5" w:rsidRDefault="00000000" w:rsidP="005366F5">
      <w:pPr>
        <w:pStyle w:val="NormalWeb"/>
        <w:numPr>
          <w:ilvl w:val="0"/>
          <w:numId w:val="2"/>
        </w:numPr>
      </w:pPr>
      <w:r>
        <w:t>CloudWatch + OpenTelemetry observability.</w:t>
      </w:r>
    </w:p>
    <w:p w14:paraId="4CEABE33" w14:textId="77777777" w:rsidR="005366F5" w:rsidRDefault="005366F5">
      <w:pPr>
        <w:pStyle w:val="Heading2"/>
        <w:rPr>
          <w:rStyle w:val="Strong"/>
          <w:rFonts w:eastAsia="Times New Roman"/>
          <w:b/>
          <w:bCs/>
        </w:rPr>
      </w:pPr>
    </w:p>
    <w:p w14:paraId="2D6F9B5E" w14:textId="77777777" w:rsidR="005366F5" w:rsidRDefault="005366F5">
      <w:pPr>
        <w:pStyle w:val="Heading2"/>
        <w:rPr>
          <w:rStyle w:val="Strong"/>
          <w:rFonts w:eastAsia="Times New Roman"/>
          <w:b/>
          <w:bCs/>
        </w:rPr>
      </w:pPr>
    </w:p>
    <w:p w14:paraId="2AF55C8A" w14:textId="77777777" w:rsidR="005366F5" w:rsidRDefault="005366F5">
      <w:pPr>
        <w:pStyle w:val="Heading2"/>
        <w:rPr>
          <w:rStyle w:val="Strong"/>
          <w:rFonts w:eastAsia="Times New Roman"/>
          <w:b/>
          <w:bCs/>
        </w:rPr>
      </w:pPr>
    </w:p>
    <w:p w14:paraId="72D35672" w14:textId="77777777" w:rsidR="005366F5" w:rsidRDefault="005366F5">
      <w:pPr>
        <w:pStyle w:val="Heading2"/>
        <w:rPr>
          <w:rStyle w:val="Strong"/>
          <w:rFonts w:eastAsia="Times New Roman"/>
          <w:b/>
          <w:bCs/>
        </w:rPr>
      </w:pPr>
    </w:p>
    <w:p w14:paraId="44EA4294" w14:textId="77777777" w:rsidR="005366F5" w:rsidRDefault="005366F5">
      <w:pPr>
        <w:pStyle w:val="Heading2"/>
        <w:rPr>
          <w:rStyle w:val="Strong"/>
          <w:rFonts w:eastAsia="Times New Roman"/>
          <w:b/>
          <w:bCs/>
        </w:rPr>
      </w:pPr>
    </w:p>
    <w:p w14:paraId="7710C328" w14:textId="77777777" w:rsidR="005366F5" w:rsidRDefault="005366F5">
      <w:pPr>
        <w:pStyle w:val="Heading2"/>
        <w:rPr>
          <w:rStyle w:val="Strong"/>
          <w:rFonts w:eastAsia="Times New Roman"/>
          <w:b/>
          <w:bCs/>
        </w:rPr>
      </w:pPr>
    </w:p>
    <w:p w14:paraId="1003D15D" w14:textId="6A0904F9" w:rsidR="00163168" w:rsidRDefault="00000000">
      <w:pPr>
        <w:pStyle w:val="Heading2"/>
        <w:rPr>
          <w:rFonts w:eastAsia="Times New Roman"/>
        </w:rPr>
      </w:pPr>
      <w:r>
        <w:rPr>
          <w:rStyle w:val="Strong"/>
          <w:rFonts w:eastAsia="Times New Roman"/>
          <w:b/>
          <w:bCs/>
        </w:rPr>
        <w:lastRenderedPageBreak/>
        <w:t>Key Design Pillars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054"/>
        <w:gridCol w:w="5126"/>
        <w:gridCol w:w="2164"/>
      </w:tblGrid>
      <w:tr w:rsidR="00163168" w14:paraId="5CCB5801" w14:textId="77777777">
        <w:trPr>
          <w:divId w:val="609969351"/>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83A324" w14:textId="77777777" w:rsidR="00163168" w:rsidRDefault="00000000">
            <w:pPr>
              <w:pStyle w:val="NormalWeb"/>
              <w:jc w:val="center"/>
              <w:rPr>
                <w:b/>
                <w:bCs/>
              </w:rPr>
            </w:pPr>
            <w:r>
              <w:rPr>
                <w:b/>
                <w:bCs/>
              </w:rPr>
              <w:t>Domain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168B6C" w14:textId="77777777" w:rsidR="00163168" w:rsidRDefault="00000000">
            <w:pPr>
              <w:pStyle w:val="NormalWeb"/>
              <w:jc w:val="center"/>
              <w:rPr>
                <w:b/>
                <w:bCs/>
              </w:rPr>
            </w:pPr>
            <w:r>
              <w:rPr>
                <w:b/>
                <w:bCs/>
              </w:rPr>
              <w:t>Decision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EF84EE" w14:textId="77777777" w:rsidR="00163168" w:rsidRDefault="00000000">
            <w:pPr>
              <w:pStyle w:val="NormalWeb"/>
              <w:jc w:val="center"/>
              <w:rPr>
                <w:b/>
                <w:bCs/>
              </w:rPr>
            </w:pPr>
            <w:r>
              <w:rPr>
                <w:b/>
                <w:bCs/>
              </w:rPr>
              <w:t>Reference</w:t>
            </w:r>
          </w:p>
        </w:tc>
      </w:tr>
      <w:tr w:rsidR="00163168" w14:paraId="3DA1C4D5" w14:textId="77777777">
        <w:trPr>
          <w:divId w:val="60996935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FC0B62" w14:textId="77777777" w:rsidR="00163168" w:rsidRDefault="00000000">
            <w:pPr>
              <w:pStyle w:val="NormalWeb"/>
            </w:pPr>
            <w:r>
              <w:rPr>
                <w:rStyle w:val="Strong"/>
              </w:rPr>
              <w:t>Data Isolation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4DAA76" w14:textId="77777777" w:rsidR="00163168" w:rsidRDefault="00000000">
            <w:pPr>
              <w:pStyle w:val="NormalWeb"/>
            </w:pPr>
            <w:r>
              <w:t>PostgreSQL RLS + tenant_id column; composite uniques.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912E15" w14:textId="77777777" w:rsidR="00163168" w:rsidRDefault="00000000">
            <w:pPr>
              <w:pStyle w:val="NormalWeb"/>
            </w:pPr>
            <w:r>
              <w:t>AWS SaaS Lens – Pool Model</w:t>
            </w:r>
          </w:p>
        </w:tc>
      </w:tr>
      <w:tr w:rsidR="00163168" w14:paraId="6FAD798F" w14:textId="77777777">
        <w:trPr>
          <w:divId w:val="60996935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08EAC3" w14:textId="77777777" w:rsidR="00163168" w:rsidRDefault="00000000">
            <w:pPr>
              <w:pStyle w:val="NormalWeb"/>
            </w:pPr>
            <w:r>
              <w:rPr>
                <w:rStyle w:val="Strong"/>
              </w:rPr>
              <w:t>Authentication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22E3FA" w14:textId="77777777" w:rsidR="00163168" w:rsidRDefault="00000000">
            <w:pPr>
              <w:pStyle w:val="NormalWeb"/>
            </w:pPr>
            <w:r>
              <w:t>JWT tokens with tenant_id &amp; aud (domain) claims; RS256 per-tenant keys.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90BCF2" w14:textId="77777777" w:rsidR="00163168" w:rsidRDefault="00000000">
            <w:pPr>
              <w:pStyle w:val="NormalWeb"/>
            </w:pPr>
            <w:r>
              <w:t>Auth0 / AWS Cognito guidance</w:t>
            </w:r>
          </w:p>
        </w:tc>
      </w:tr>
      <w:tr w:rsidR="00163168" w14:paraId="27EF18E3" w14:textId="77777777">
        <w:trPr>
          <w:divId w:val="60996935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1D677F" w14:textId="77777777" w:rsidR="00163168" w:rsidRDefault="00000000">
            <w:pPr>
              <w:pStyle w:val="NormalWeb"/>
            </w:pPr>
            <w:r>
              <w:rPr>
                <w:rStyle w:val="Strong"/>
              </w:rPr>
              <w:t>Edge Routing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18596B" w14:textId="77777777" w:rsidR="00163168" w:rsidRDefault="00000000">
            <w:pPr>
              <w:pStyle w:val="NormalWeb"/>
            </w:pPr>
            <w:r>
              <w:t>CloudFront Alternate Domain Names + ACM TLS + ALB host-routing.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2B0F19" w14:textId="77777777" w:rsidR="00163168" w:rsidRDefault="00000000">
            <w:pPr>
              <w:pStyle w:val="NormalWeb"/>
            </w:pPr>
            <w:r>
              <w:t>AWS CloudFront Docs</w:t>
            </w:r>
          </w:p>
        </w:tc>
      </w:tr>
      <w:tr w:rsidR="00163168" w14:paraId="767A8934" w14:textId="77777777">
        <w:trPr>
          <w:divId w:val="60996935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9A7809" w14:textId="77777777" w:rsidR="00163168" w:rsidRDefault="00000000">
            <w:pPr>
              <w:pStyle w:val="NormalWeb"/>
            </w:pPr>
            <w:r>
              <w:rPr>
                <w:rStyle w:val="Strong"/>
              </w:rPr>
              <w:t>Observability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FBB442" w14:textId="77777777" w:rsidR="00163168" w:rsidRDefault="00000000">
            <w:pPr>
              <w:pStyle w:val="NormalWeb"/>
            </w:pPr>
            <w:r>
              <w:t>Tenant-aware metrics and logs (OpenTelemetry + CloudWatch EMF).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3F0A49" w14:textId="77777777" w:rsidR="00163168" w:rsidRDefault="00000000">
            <w:pPr>
              <w:pStyle w:val="NormalWeb"/>
            </w:pPr>
            <w:r>
              <w:t>AWS SaaS Lens Telemetry</w:t>
            </w:r>
          </w:p>
        </w:tc>
      </w:tr>
      <w:tr w:rsidR="00163168" w14:paraId="5B8A18C3" w14:textId="77777777">
        <w:trPr>
          <w:divId w:val="60996935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EE854D" w14:textId="77777777" w:rsidR="00163168" w:rsidRDefault="00000000">
            <w:pPr>
              <w:pStyle w:val="NormalWeb"/>
            </w:pPr>
            <w:r>
              <w:rPr>
                <w:rStyle w:val="Strong"/>
              </w:rPr>
              <w:t>Security &amp; Compliance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7CCD17" w14:textId="77777777" w:rsidR="00163168" w:rsidRDefault="00000000">
            <w:pPr>
              <w:pStyle w:val="NormalWeb"/>
            </w:pPr>
            <w:r>
              <w:t>Aligns with UKGC RTS &amp; ISO 27001 A.9 &amp; A.12; AES-256 / TLS 1.2+ / RLS / Secrets Manager.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D4B755" w14:textId="77777777" w:rsidR="00163168" w:rsidRDefault="00000000">
            <w:pPr>
              <w:pStyle w:val="NormalWeb"/>
            </w:pPr>
            <w:r>
              <w:t>UKGC / ISO / NIST SP 800-190</w:t>
            </w:r>
          </w:p>
        </w:tc>
      </w:tr>
      <w:tr w:rsidR="00163168" w14:paraId="2B3CE29B" w14:textId="77777777">
        <w:trPr>
          <w:divId w:val="60996935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E4C55C" w14:textId="77777777" w:rsidR="00163168" w:rsidRDefault="00000000">
            <w:pPr>
              <w:pStyle w:val="NormalWeb"/>
            </w:pPr>
            <w:r>
              <w:rPr>
                <w:rStyle w:val="Strong"/>
              </w:rPr>
              <w:t>Cost Model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743010" w14:textId="77777777" w:rsidR="00163168" w:rsidRDefault="00000000">
            <w:pPr>
              <w:pStyle w:val="NormalWeb"/>
            </w:pPr>
            <w:r>
              <w:t>AWS tag-based cost allocation by tenant_id → per-tenant margin tracking.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64C740" w14:textId="77777777" w:rsidR="00163168" w:rsidRDefault="00000000">
            <w:pPr>
              <w:pStyle w:val="NormalWeb"/>
            </w:pPr>
            <w:r>
              <w:t>AWS Cost Explorer + SaaS Lens</w:t>
            </w:r>
          </w:p>
        </w:tc>
      </w:tr>
      <w:tr w:rsidR="00163168" w14:paraId="6533DA57" w14:textId="77777777">
        <w:trPr>
          <w:divId w:val="60996935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CE0DA1" w14:textId="77777777" w:rsidR="00163168" w:rsidRDefault="00000000">
            <w:pPr>
              <w:pStyle w:val="NormalWeb"/>
            </w:pPr>
            <w:r>
              <w:rPr>
                <w:rStyle w:val="Strong"/>
              </w:rPr>
              <w:t>Risk Mitigation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EDB19A" w14:textId="77777777" w:rsidR="00163168" w:rsidRDefault="00000000">
            <w:pPr>
              <w:pStyle w:val="NormalWeb"/>
            </w:pPr>
            <w:r>
              <w:t>CI/CD blue-green migrations, RLS tests, quotas, multi-AZ failover.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C35229" w14:textId="77777777" w:rsidR="00163168" w:rsidRDefault="00000000">
            <w:pPr>
              <w:pStyle w:val="NormalWeb"/>
            </w:pPr>
            <w:r>
              <w:t>AWS Operational Excellence</w:t>
            </w:r>
          </w:p>
        </w:tc>
      </w:tr>
    </w:tbl>
    <w:p w14:paraId="114C2795" w14:textId="00C3F073" w:rsidR="00163168" w:rsidRDefault="00163168">
      <w:pPr>
        <w:rPr>
          <w:rFonts w:eastAsia="Times New Roman"/>
        </w:rPr>
      </w:pPr>
    </w:p>
    <w:p w14:paraId="319728CA" w14:textId="77777777" w:rsidR="00163168" w:rsidRDefault="00000000">
      <w:pPr>
        <w:pStyle w:val="Heading2"/>
        <w:rPr>
          <w:rFonts w:eastAsia="Times New Roman"/>
        </w:rPr>
      </w:pPr>
      <w:r>
        <w:rPr>
          <w:rStyle w:val="Strong"/>
          <w:rFonts w:eastAsia="Times New Roman"/>
          <w:b/>
          <w:bCs/>
        </w:rPr>
        <w:t>Business Impact for EigerX</w:t>
      </w:r>
    </w:p>
    <w:p w14:paraId="0F04A6ED" w14:textId="77777777" w:rsidR="00163168" w:rsidRDefault="00000000">
      <w:pPr>
        <w:pStyle w:val="NormalWeb"/>
        <w:numPr>
          <w:ilvl w:val="0"/>
          <w:numId w:val="3"/>
        </w:numPr>
      </w:pPr>
      <w:r>
        <w:rPr>
          <w:rStyle w:val="Strong"/>
        </w:rPr>
        <w:t>Recurring Revenue Engine:</w:t>
      </w:r>
      <w:r>
        <w:t xml:space="preserve"> each operator becomes a subscription tenant, not a custom deployment.</w:t>
      </w:r>
    </w:p>
    <w:p w14:paraId="408487E5" w14:textId="77777777" w:rsidR="00163168" w:rsidRDefault="00000000">
      <w:pPr>
        <w:pStyle w:val="NormalWeb"/>
        <w:numPr>
          <w:ilvl w:val="0"/>
          <w:numId w:val="3"/>
        </w:numPr>
      </w:pPr>
      <w:r>
        <w:rPr>
          <w:rStyle w:val="Strong"/>
        </w:rPr>
        <w:t>Operational Leverage:</w:t>
      </w:r>
      <w:r>
        <w:t xml:space="preserve"> one shared codebase supports dozens of brands.</w:t>
      </w:r>
    </w:p>
    <w:p w14:paraId="375E4611" w14:textId="77777777" w:rsidR="00163168" w:rsidRDefault="00000000">
      <w:pPr>
        <w:pStyle w:val="NormalWeb"/>
        <w:numPr>
          <w:ilvl w:val="0"/>
          <w:numId w:val="3"/>
        </w:numPr>
      </w:pPr>
      <w:r>
        <w:rPr>
          <w:rStyle w:val="Strong"/>
        </w:rPr>
        <w:t>Regulatory Advantage:</w:t>
      </w:r>
      <w:r>
        <w:t xml:space="preserve"> built-in auditability and data segregation meet UKGC and GDPR standards.</w:t>
      </w:r>
    </w:p>
    <w:p w14:paraId="36B2C6E7" w14:textId="77777777" w:rsidR="00163168" w:rsidRDefault="00000000">
      <w:pPr>
        <w:pStyle w:val="NormalWeb"/>
        <w:numPr>
          <w:ilvl w:val="0"/>
          <w:numId w:val="3"/>
        </w:numPr>
      </w:pPr>
      <w:r>
        <w:rPr>
          <w:rStyle w:val="Strong"/>
        </w:rPr>
        <w:t>Faster Innovation:</w:t>
      </w:r>
      <w:r>
        <w:t xml:space="preserve"> one feature launch benefits every tenant instantly.</w:t>
      </w:r>
    </w:p>
    <w:p w14:paraId="2F9D9526" w14:textId="4B81E693" w:rsidR="00163168" w:rsidRPr="005366F5" w:rsidRDefault="00000000" w:rsidP="005366F5">
      <w:pPr>
        <w:pStyle w:val="NormalWeb"/>
        <w:numPr>
          <w:ilvl w:val="0"/>
          <w:numId w:val="3"/>
        </w:numPr>
      </w:pPr>
      <w:r>
        <w:rPr>
          <w:rStyle w:val="Strong"/>
        </w:rPr>
        <w:t>Investor Signal:</w:t>
      </w:r>
      <w:r>
        <w:t xml:space="preserve"> predictable ARR growth + defensible IP = scalable valuation story.</w:t>
      </w:r>
    </w:p>
    <w:p w14:paraId="4B6FAC32" w14:textId="77777777" w:rsidR="00163168" w:rsidRDefault="00000000">
      <w:pPr>
        <w:pStyle w:val="NormalWeb"/>
      </w:pPr>
      <w:r>
        <w:rPr>
          <w:rStyle w:val="Strong"/>
        </w:rPr>
        <w:t>By converting EigerX’s gaming engine into a multi-tenant SaaS, every new operator becomes recurring revenue, every feature becomes reusable IP, and every compliance requirement becomes a competitive advantage — in a $65 billion and growing market.</w:t>
      </w:r>
    </w:p>
    <w:p w14:paraId="6EEAA412" w14:textId="77777777" w:rsidR="005366F5" w:rsidRDefault="005366F5">
      <w:pPr>
        <w:pStyle w:val="Heading1"/>
        <w:rPr>
          <w:rStyle w:val="Strong"/>
          <w:rFonts w:eastAsia="Times New Roman"/>
          <w:b/>
          <w:bCs/>
        </w:rPr>
      </w:pPr>
    </w:p>
    <w:p w14:paraId="4F294669" w14:textId="77777777" w:rsidR="002760D3" w:rsidRDefault="002760D3">
      <w:pPr>
        <w:pStyle w:val="Heading1"/>
        <w:rPr>
          <w:rStyle w:val="Strong"/>
          <w:rFonts w:eastAsia="Times New Roman"/>
          <w:b/>
          <w:bCs/>
        </w:rPr>
      </w:pPr>
    </w:p>
    <w:p w14:paraId="162DC864" w14:textId="3FF25810" w:rsidR="00163168" w:rsidRDefault="00000000">
      <w:pPr>
        <w:pStyle w:val="Heading1"/>
        <w:rPr>
          <w:rFonts w:eastAsia="Times New Roman"/>
        </w:rPr>
      </w:pPr>
      <w:r>
        <w:rPr>
          <w:rStyle w:val="Strong"/>
          <w:rFonts w:eastAsia="Times New Roman"/>
          <w:b/>
          <w:bCs/>
        </w:rPr>
        <w:lastRenderedPageBreak/>
        <w:t>System Design: Turning a Single-Tenant Platform into SaaS</w:t>
      </w:r>
    </w:p>
    <w:p w14:paraId="0271A19C" w14:textId="10100675" w:rsidR="00163168" w:rsidRPr="002760D3" w:rsidRDefault="00000000" w:rsidP="002760D3">
      <w:pPr>
        <w:pStyle w:val="NormalWeb"/>
      </w:pPr>
      <w:r>
        <w:br/>
      </w:r>
      <w:r>
        <w:rPr>
          <w:rStyle w:val="Strong"/>
        </w:rPr>
        <w:t>Context:</w:t>
      </w:r>
      <w:r>
        <w:t xml:space="preserve"> Transform the current </w:t>
      </w:r>
      <w:r>
        <w:rPr>
          <w:rStyle w:val="Strong"/>
        </w:rPr>
        <w:t>gPlatform</w:t>
      </w:r>
      <w:r>
        <w:t xml:space="preserve"> (single-tenant gaming backend) into a </w:t>
      </w:r>
      <w:r>
        <w:rPr>
          <w:rStyle w:val="Strong"/>
        </w:rPr>
        <w:t>multi-tenant SaaS</w:t>
      </w:r>
      <w:r>
        <w:t xml:space="preserve"> that can serve multiple iGaming operators (e.g., </w:t>
      </w:r>
      <w:hyperlink r:id="rId5" w:history="1">
        <w:r>
          <w:rPr>
            <w:rStyle w:val="Hyperlink"/>
          </w:rPr>
          <w:t>cool-games.com</w:t>
        </w:r>
      </w:hyperlink>
      <w:r>
        <w:t xml:space="preserve">, </w:t>
      </w:r>
      <w:hyperlink r:id="rId6" w:history="1">
        <w:r>
          <w:rPr>
            <w:rStyle w:val="Hyperlink"/>
          </w:rPr>
          <w:t>luck-games.co.uk</w:t>
        </w:r>
      </w:hyperlink>
      <w:r>
        <w:t>) through a single, shared codebase and infrastructure.</w:t>
      </w:r>
    </w:p>
    <w:p w14:paraId="5C519831" w14:textId="77777777" w:rsidR="00163168" w:rsidRDefault="00000000">
      <w:pPr>
        <w:pStyle w:val="Heading2"/>
        <w:rPr>
          <w:rFonts w:eastAsia="Times New Roman"/>
        </w:rPr>
      </w:pPr>
      <w:r>
        <w:rPr>
          <w:rStyle w:val="Strong"/>
          <w:rFonts w:eastAsia="Times New Roman"/>
          <w:b/>
          <w:bCs/>
        </w:rPr>
        <w:t>1. Multi-Tenant Domain Support</w:t>
      </w:r>
    </w:p>
    <w:p w14:paraId="41486453" w14:textId="77777777" w:rsidR="00163168" w:rsidRDefault="00000000">
      <w:pPr>
        <w:pStyle w:val="Heading3"/>
        <w:rPr>
          <w:rFonts w:eastAsia="Times New Roman"/>
        </w:rPr>
      </w:pPr>
      <w:r>
        <w:rPr>
          <w:rStyle w:val="Strong"/>
          <w:rFonts w:eastAsia="Times New Roman"/>
          <w:b/>
          <w:bCs/>
        </w:rPr>
        <w:t>Objective</w:t>
      </w:r>
    </w:p>
    <w:p w14:paraId="113D8A70" w14:textId="77777777" w:rsidR="00163168" w:rsidRDefault="00000000">
      <w:pPr>
        <w:pStyle w:val="NormalWeb"/>
      </w:pPr>
      <w:r>
        <w:t>Enable each gaming operator to host their site under its own domain while sharing the same backend and ensuring secure routing, branding, and isolation.</w:t>
      </w:r>
    </w:p>
    <w:p w14:paraId="459229D7" w14:textId="23BD4801" w:rsidR="00163168" w:rsidRDefault="005366F5" w:rsidP="005366F5">
      <w:pPr>
        <w:jc w:val="center"/>
        <w:rPr>
          <w:rFonts w:eastAsia="Times New Roman"/>
        </w:rPr>
      </w:pPr>
      <w:r w:rsidRPr="005366F5">
        <w:rPr>
          <w:rFonts w:eastAsia="Times New Roman"/>
          <w:noProof/>
        </w:rPr>
        <w:drawing>
          <wp:inline distT="0" distB="0" distL="0" distR="0" wp14:anchorId="2F8026A1" wp14:editId="30780970">
            <wp:extent cx="1873198" cy="3282846"/>
            <wp:effectExtent l="0" t="0" r="0" b="0"/>
            <wp:docPr id="1016917852" name="Picture 1"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17852" name="Picture 1" descr="A diagram of a software process&#10;&#10;AI-generated content may be incorrect."/>
                    <pic:cNvPicPr/>
                  </pic:nvPicPr>
                  <pic:blipFill>
                    <a:blip r:embed="rId7"/>
                    <a:stretch>
                      <a:fillRect/>
                    </a:stretch>
                  </pic:blipFill>
                  <pic:spPr>
                    <a:xfrm>
                      <a:off x="0" y="0"/>
                      <a:ext cx="1873198" cy="3282846"/>
                    </a:xfrm>
                    <a:prstGeom prst="rect">
                      <a:avLst/>
                    </a:prstGeom>
                  </pic:spPr>
                </pic:pic>
              </a:graphicData>
            </a:graphic>
          </wp:inline>
        </w:drawing>
      </w:r>
    </w:p>
    <w:p w14:paraId="135BFCA5" w14:textId="77777777" w:rsidR="00163168" w:rsidRDefault="00000000">
      <w:pPr>
        <w:pStyle w:val="Heading3"/>
        <w:rPr>
          <w:rFonts w:eastAsia="Times New Roman"/>
        </w:rPr>
      </w:pPr>
      <w:r>
        <w:rPr>
          <w:rStyle w:val="Strong"/>
          <w:rFonts w:eastAsia="Times New Roman"/>
          <w:b/>
          <w:bCs/>
        </w:rPr>
        <w:t>Explanation</w:t>
      </w:r>
    </w:p>
    <w:p w14:paraId="4AF7F539" w14:textId="77777777" w:rsidR="00163168" w:rsidRDefault="00000000">
      <w:pPr>
        <w:pStyle w:val="NormalWeb"/>
        <w:numPr>
          <w:ilvl w:val="0"/>
          <w:numId w:val="4"/>
        </w:numPr>
      </w:pPr>
      <w:r>
        <w:rPr>
          <w:rStyle w:val="Strong"/>
        </w:rPr>
        <w:t>CloudFront Alternate Domain Names (CNAMEs):</w:t>
      </w:r>
      <w:r>
        <w:br/>
        <w:t>Each tenant’s domain (</w:t>
      </w:r>
      <w:r>
        <w:rPr>
          <w:rStyle w:val="HTMLCode"/>
        </w:rPr>
        <w:t>cool-games.com</w:t>
      </w:r>
      <w:r>
        <w:t>) maps to the shared CloudFront distribution.</w:t>
      </w:r>
    </w:p>
    <w:p w14:paraId="258756CA" w14:textId="77777777" w:rsidR="00163168" w:rsidRDefault="00000000">
      <w:pPr>
        <w:pStyle w:val="NormalWeb"/>
        <w:numPr>
          <w:ilvl w:val="0"/>
          <w:numId w:val="4"/>
        </w:numPr>
      </w:pPr>
      <w:r>
        <w:rPr>
          <w:rStyle w:val="Strong"/>
        </w:rPr>
        <w:t>AWS ACM Certificates:</w:t>
      </w:r>
      <w:r>
        <w:br/>
        <w:t>Automatically issued and renewed via DNS validation for each tenant’s domain, ensuring TLS 1.2+ for all traffic.</w:t>
      </w:r>
    </w:p>
    <w:p w14:paraId="54193702" w14:textId="77777777" w:rsidR="00163168" w:rsidRDefault="00000000">
      <w:pPr>
        <w:pStyle w:val="NormalWeb"/>
        <w:numPr>
          <w:ilvl w:val="0"/>
          <w:numId w:val="4"/>
        </w:numPr>
      </w:pPr>
      <w:r>
        <w:rPr>
          <w:rStyle w:val="Strong"/>
        </w:rPr>
        <w:t>ALB Host-Based Routing:</w:t>
      </w:r>
      <w:r>
        <w:br/>
        <w:t xml:space="preserve">Routes all domains to the same backend cluster but preserves the </w:t>
      </w:r>
      <w:r>
        <w:rPr>
          <w:rStyle w:val="HTMLCode"/>
        </w:rPr>
        <w:t>Host</w:t>
      </w:r>
      <w:r>
        <w:t xml:space="preserve"> header.</w:t>
      </w:r>
    </w:p>
    <w:p w14:paraId="66602755" w14:textId="77777777" w:rsidR="00163168" w:rsidRDefault="00000000">
      <w:pPr>
        <w:pStyle w:val="NormalWeb"/>
        <w:numPr>
          <w:ilvl w:val="0"/>
          <w:numId w:val="4"/>
        </w:numPr>
      </w:pPr>
      <w:r>
        <w:rPr>
          <w:rStyle w:val="Strong"/>
        </w:rPr>
        <w:lastRenderedPageBreak/>
        <w:t>Tenant Resolver Middleware (Node.js):</w:t>
      </w:r>
      <w:r>
        <w:br/>
        <w:t xml:space="preserve">Reads </w:t>
      </w:r>
      <w:r>
        <w:rPr>
          <w:rStyle w:val="HTMLCode"/>
        </w:rPr>
        <w:t>Host</w:t>
      </w:r>
      <w:r>
        <w:t xml:space="preserve"> from each request, queries the </w:t>
      </w:r>
      <w:r>
        <w:rPr>
          <w:rStyle w:val="HTMLCode"/>
        </w:rPr>
        <w:t>tenants</w:t>
      </w:r>
      <w:r>
        <w:t xml:space="preserve"> table, and injects a </w:t>
      </w:r>
      <w:r>
        <w:rPr>
          <w:rStyle w:val="HTMLCode"/>
        </w:rPr>
        <w:t>tenant_id</w:t>
      </w:r>
      <w:r>
        <w:t xml:space="preserve"> into the request context (</w:t>
      </w:r>
      <w:r>
        <w:rPr>
          <w:rStyle w:val="HTMLCode"/>
        </w:rPr>
        <w:t>req.tenant</w:t>
      </w:r>
      <w:r>
        <w:t>).</w:t>
      </w:r>
    </w:p>
    <w:p w14:paraId="3B73CE4E" w14:textId="4C4831D8" w:rsidR="00163168" w:rsidRPr="002760D3" w:rsidRDefault="00000000" w:rsidP="002760D3">
      <w:pPr>
        <w:pStyle w:val="NormalWeb"/>
        <w:numPr>
          <w:ilvl w:val="0"/>
          <w:numId w:val="4"/>
        </w:numPr>
      </w:pPr>
      <w:r>
        <w:rPr>
          <w:rStyle w:val="Strong"/>
        </w:rPr>
        <w:t>Brand Customization:</w:t>
      </w:r>
      <w:r>
        <w:br/>
        <w:t xml:space="preserve">The frontend (Svelte.js) loads tenant-specific configs (logo, colors, language, etc.) from S3 using the </w:t>
      </w:r>
      <w:r>
        <w:rPr>
          <w:rStyle w:val="HTMLCode"/>
        </w:rPr>
        <w:t>tenant_id</w:t>
      </w:r>
      <w:r>
        <w:t xml:space="preserve"> context.</w:t>
      </w:r>
    </w:p>
    <w:p w14:paraId="64BE4B0B" w14:textId="77777777" w:rsidR="00163168" w:rsidRDefault="00000000">
      <w:pPr>
        <w:pStyle w:val="Heading2"/>
        <w:rPr>
          <w:rFonts w:eastAsia="Times New Roman"/>
        </w:rPr>
      </w:pPr>
      <w:r>
        <w:rPr>
          <w:rStyle w:val="Strong"/>
          <w:rFonts w:eastAsia="Times New Roman"/>
          <w:b/>
          <w:bCs/>
        </w:rPr>
        <w:t>2. User Data Model Changes</w:t>
      </w:r>
    </w:p>
    <w:p w14:paraId="7351D47D" w14:textId="77777777" w:rsidR="00163168" w:rsidRDefault="00000000">
      <w:pPr>
        <w:pStyle w:val="Heading3"/>
        <w:rPr>
          <w:rFonts w:eastAsia="Times New Roman"/>
        </w:rPr>
      </w:pPr>
      <w:r>
        <w:rPr>
          <w:rStyle w:val="Strong"/>
          <w:rFonts w:eastAsia="Times New Roman"/>
          <w:b/>
          <w:bCs/>
        </w:rPr>
        <w:t>Objective</w:t>
      </w:r>
    </w:p>
    <w:p w14:paraId="2551A40A" w14:textId="77777777" w:rsidR="00163168" w:rsidRDefault="00000000">
      <w:pPr>
        <w:pStyle w:val="NormalWeb"/>
      </w:pPr>
      <w:r>
        <w:t>Allow multiple operators (tenants) to share the same database safely, isolating player data at the row level.</w:t>
      </w:r>
    </w:p>
    <w:p w14:paraId="480EEB60" w14:textId="77777777" w:rsidR="00163168" w:rsidRDefault="00000000">
      <w:pPr>
        <w:pStyle w:val="Heading3"/>
        <w:rPr>
          <w:rFonts w:eastAsia="Times New Roman"/>
        </w:rPr>
      </w:pPr>
      <w:r>
        <w:rPr>
          <w:rStyle w:val="Strong"/>
          <w:rFonts w:eastAsia="Times New Roman"/>
          <w:b/>
          <w:bCs/>
        </w:rPr>
        <w:t>Database Schema Changes</w:t>
      </w:r>
    </w:p>
    <w:p w14:paraId="7F68903F" w14:textId="77777777" w:rsidR="00163168" w:rsidRDefault="00000000">
      <w:pPr>
        <w:pStyle w:val="HTMLPreformatted"/>
        <w:divId w:val="1172794394"/>
      </w:pPr>
      <w:r>
        <w:t>-- Before</w:t>
      </w:r>
    </w:p>
    <w:p w14:paraId="6972C0F0" w14:textId="77777777" w:rsidR="00163168" w:rsidRDefault="00000000">
      <w:pPr>
        <w:pStyle w:val="HTMLPreformatted"/>
        <w:divId w:val="1172794394"/>
      </w:pPr>
      <w:r>
        <w:t>CREATE TABLE users (</w:t>
      </w:r>
    </w:p>
    <w:p w14:paraId="7260A15C" w14:textId="77777777" w:rsidR="00163168" w:rsidRDefault="00000000">
      <w:pPr>
        <w:pStyle w:val="HTMLPreformatted"/>
        <w:divId w:val="1172794394"/>
      </w:pPr>
      <w:r>
        <w:t xml:space="preserve">  id UUID PRIMARY KEY,</w:t>
      </w:r>
    </w:p>
    <w:p w14:paraId="001B2F07" w14:textId="77777777" w:rsidR="00163168" w:rsidRDefault="00000000">
      <w:pPr>
        <w:pStyle w:val="HTMLPreformatted"/>
        <w:divId w:val="1172794394"/>
      </w:pPr>
      <w:r>
        <w:t xml:space="preserve">  email TEXT UNIQUE NOT NULL,</w:t>
      </w:r>
    </w:p>
    <w:p w14:paraId="2DE7C289" w14:textId="77777777" w:rsidR="00163168" w:rsidRDefault="00000000">
      <w:pPr>
        <w:pStyle w:val="HTMLPreformatted"/>
        <w:divId w:val="1172794394"/>
      </w:pPr>
      <w:r>
        <w:t xml:space="preserve">  password_hash TEXT NOT NULL</w:t>
      </w:r>
    </w:p>
    <w:p w14:paraId="2F1ED4F1" w14:textId="77777777" w:rsidR="00163168" w:rsidRDefault="00000000">
      <w:pPr>
        <w:pStyle w:val="HTMLPreformatted"/>
        <w:divId w:val="1172794394"/>
      </w:pPr>
      <w:r>
        <w:t>);</w:t>
      </w:r>
    </w:p>
    <w:p w14:paraId="4CDBFB3D" w14:textId="77777777" w:rsidR="00163168" w:rsidRDefault="00163168">
      <w:pPr>
        <w:pStyle w:val="HTMLPreformatted"/>
        <w:divId w:val="1172794394"/>
      </w:pPr>
    </w:p>
    <w:p w14:paraId="2E423D43" w14:textId="77777777" w:rsidR="00163168" w:rsidRDefault="00000000">
      <w:pPr>
        <w:pStyle w:val="HTMLPreformatted"/>
        <w:divId w:val="1172794394"/>
      </w:pPr>
      <w:r>
        <w:t>-- After (multi-tenant)</w:t>
      </w:r>
    </w:p>
    <w:p w14:paraId="3E34EE9C" w14:textId="77777777" w:rsidR="00163168" w:rsidRDefault="00000000">
      <w:pPr>
        <w:pStyle w:val="HTMLPreformatted"/>
        <w:divId w:val="1172794394"/>
      </w:pPr>
      <w:r>
        <w:t>CREATE TABLE users (</w:t>
      </w:r>
    </w:p>
    <w:p w14:paraId="0FB2A427" w14:textId="77777777" w:rsidR="00163168" w:rsidRDefault="00000000">
      <w:pPr>
        <w:pStyle w:val="HTMLPreformatted"/>
        <w:divId w:val="1172794394"/>
      </w:pPr>
      <w:r>
        <w:t xml:space="preserve">  id UUID PRIMARY KEY,</w:t>
      </w:r>
    </w:p>
    <w:p w14:paraId="53501899" w14:textId="77777777" w:rsidR="00163168" w:rsidRDefault="00000000">
      <w:pPr>
        <w:pStyle w:val="HTMLPreformatted"/>
        <w:divId w:val="1172794394"/>
      </w:pPr>
      <w:r>
        <w:t xml:space="preserve">  tenant_id UUID NOT NULL REFERENCES tenants(id),</w:t>
      </w:r>
    </w:p>
    <w:p w14:paraId="42CC9AC5" w14:textId="77777777" w:rsidR="00163168" w:rsidRDefault="00000000">
      <w:pPr>
        <w:pStyle w:val="HTMLPreformatted"/>
        <w:divId w:val="1172794394"/>
      </w:pPr>
      <w:r>
        <w:t xml:space="preserve">  email TEXT NOT NULL,</w:t>
      </w:r>
    </w:p>
    <w:p w14:paraId="3E5A54B4" w14:textId="77777777" w:rsidR="00163168" w:rsidRDefault="00000000">
      <w:pPr>
        <w:pStyle w:val="HTMLPreformatted"/>
        <w:divId w:val="1172794394"/>
      </w:pPr>
      <w:r>
        <w:t xml:space="preserve">  password_hash TEXT NOT NULL,</w:t>
      </w:r>
    </w:p>
    <w:p w14:paraId="2A704EC4" w14:textId="77777777" w:rsidR="00163168" w:rsidRDefault="00000000">
      <w:pPr>
        <w:pStyle w:val="HTMLPreformatted"/>
        <w:divId w:val="1172794394"/>
      </w:pPr>
      <w:r>
        <w:t xml:space="preserve">  UNIQUE (tenant_id, email)</w:t>
      </w:r>
    </w:p>
    <w:p w14:paraId="318A72B8" w14:textId="77777777" w:rsidR="00163168" w:rsidRDefault="00000000">
      <w:pPr>
        <w:pStyle w:val="HTMLPreformatted"/>
        <w:divId w:val="1172794394"/>
      </w:pPr>
      <w:r>
        <w:t>);</w:t>
      </w:r>
    </w:p>
    <w:p w14:paraId="275FDB8E" w14:textId="77777777" w:rsidR="00163168" w:rsidRDefault="00163168">
      <w:pPr>
        <w:pStyle w:val="HTMLPreformatted"/>
        <w:divId w:val="1172794394"/>
      </w:pPr>
    </w:p>
    <w:p w14:paraId="2376A0D8" w14:textId="77777777" w:rsidR="00163168" w:rsidRDefault="00000000">
      <w:pPr>
        <w:pStyle w:val="HTMLPreformatted"/>
        <w:divId w:val="1172794394"/>
      </w:pPr>
      <w:r>
        <w:t>-- Enforce tenant isolation with PostgreSQL RLS</w:t>
      </w:r>
    </w:p>
    <w:p w14:paraId="1905322C" w14:textId="77777777" w:rsidR="00163168" w:rsidRDefault="00000000">
      <w:pPr>
        <w:pStyle w:val="HTMLPreformatted"/>
        <w:divId w:val="1172794394"/>
      </w:pPr>
      <w:r>
        <w:t>ALTER TABLE users ENABLE ROW LEVEL SECURITY;</w:t>
      </w:r>
    </w:p>
    <w:p w14:paraId="77628232" w14:textId="77777777" w:rsidR="00163168" w:rsidRDefault="00163168">
      <w:pPr>
        <w:pStyle w:val="HTMLPreformatted"/>
        <w:divId w:val="1172794394"/>
      </w:pPr>
    </w:p>
    <w:p w14:paraId="1929AB8E" w14:textId="77777777" w:rsidR="00163168" w:rsidRDefault="00000000">
      <w:pPr>
        <w:pStyle w:val="HTMLPreformatted"/>
        <w:divId w:val="1172794394"/>
      </w:pPr>
      <w:r>
        <w:t>CREATE POLICY tenant_isolation_policy</w:t>
      </w:r>
    </w:p>
    <w:p w14:paraId="6EA735EF" w14:textId="77777777" w:rsidR="00163168" w:rsidRDefault="00000000">
      <w:pPr>
        <w:pStyle w:val="HTMLPreformatted"/>
        <w:divId w:val="1172794394"/>
      </w:pPr>
      <w:r>
        <w:t xml:space="preserve">  ON users</w:t>
      </w:r>
    </w:p>
    <w:p w14:paraId="1FCCF961" w14:textId="77777777" w:rsidR="00163168" w:rsidRDefault="00000000">
      <w:pPr>
        <w:pStyle w:val="HTMLPreformatted"/>
        <w:divId w:val="1172794394"/>
      </w:pPr>
      <w:r>
        <w:t xml:space="preserve">  USING (tenant_id = current_setting('app.tenant_id')::uuid);</w:t>
      </w:r>
    </w:p>
    <w:p w14:paraId="1587B2C4" w14:textId="77777777" w:rsidR="00163168" w:rsidRDefault="00000000">
      <w:pPr>
        <w:pStyle w:val="Heading3"/>
        <w:rPr>
          <w:rFonts w:eastAsia="Times New Roman"/>
        </w:rPr>
      </w:pPr>
      <w:r>
        <w:rPr>
          <w:rStyle w:val="Strong"/>
          <w:rFonts w:eastAsia="Times New Roman"/>
          <w:b/>
          <w:bCs/>
        </w:rPr>
        <w:t>Rationale</w:t>
      </w:r>
    </w:p>
    <w:p w14:paraId="11E1C958" w14:textId="77777777" w:rsidR="00163168" w:rsidRDefault="00000000">
      <w:pPr>
        <w:pStyle w:val="NormalWeb"/>
        <w:numPr>
          <w:ilvl w:val="0"/>
          <w:numId w:val="5"/>
        </w:numPr>
      </w:pPr>
      <w:r>
        <w:rPr>
          <w:rStyle w:val="HTMLCode"/>
        </w:rPr>
        <w:t>tenant_id</w:t>
      </w:r>
      <w:r>
        <w:rPr>
          <w:rStyle w:val="Strong"/>
        </w:rPr>
        <w:t xml:space="preserve"> Column:</w:t>
      </w:r>
      <w:r>
        <w:t xml:space="preserve"> Links each record to its tenant.</w:t>
      </w:r>
    </w:p>
    <w:p w14:paraId="1DF5FB07" w14:textId="77777777" w:rsidR="00163168" w:rsidRDefault="00000000">
      <w:pPr>
        <w:pStyle w:val="NormalWeb"/>
        <w:numPr>
          <w:ilvl w:val="0"/>
          <w:numId w:val="5"/>
        </w:numPr>
      </w:pPr>
      <w:r>
        <w:rPr>
          <w:rStyle w:val="Strong"/>
        </w:rPr>
        <w:t>Composite Unique Key (</w:t>
      </w:r>
      <w:r>
        <w:rPr>
          <w:rStyle w:val="HTMLCode"/>
        </w:rPr>
        <w:t>tenant_id</w:t>
      </w:r>
      <w:r>
        <w:rPr>
          <w:rStyle w:val="Strong"/>
        </w:rPr>
        <w:t xml:space="preserve">, </w:t>
      </w:r>
      <w:r>
        <w:rPr>
          <w:rStyle w:val="HTMLCode"/>
        </w:rPr>
        <w:t>email</w:t>
      </w:r>
      <w:r>
        <w:rPr>
          <w:rStyle w:val="Strong"/>
        </w:rPr>
        <w:t>):</w:t>
      </w:r>
      <w:r>
        <w:t xml:space="preserve"> Prevents cross-tenant collisions.</w:t>
      </w:r>
    </w:p>
    <w:p w14:paraId="00AC0F04" w14:textId="77777777" w:rsidR="00163168" w:rsidRDefault="00000000">
      <w:pPr>
        <w:pStyle w:val="NormalWeb"/>
        <w:numPr>
          <w:ilvl w:val="0"/>
          <w:numId w:val="5"/>
        </w:numPr>
      </w:pPr>
      <w:r>
        <w:rPr>
          <w:rStyle w:val="Strong"/>
        </w:rPr>
        <w:t>Row-Level Security (RLS):</w:t>
      </w:r>
      <w:r>
        <w:t xml:space="preserve"> Enforces per-tenant visibility in the database itself, even if the application logic fails.</w:t>
      </w:r>
    </w:p>
    <w:p w14:paraId="63C8CD44" w14:textId="77777777" w:rsidR="00163168" w:rsidRDefault="00000000">
      <w:pPr>
        <w:pStyle w:val="NormalWeb"/>
        <w:numPr>
          <w:ilvl w:val="0"/>
          <w:numId w:val="5"/>
        </w:numPr>
      </w:pPr>
      <w:r>
        <w:rPr>
          <w:rStyle w:val="Strong"/>
        </w:rPr>
        <w:t>Session Binding:</w:t>
      </w:r>
      <w:r>
        <w:t xml:space="preserve"> Middleware sets </w:t>
      </w:r>
      <w:r>
        <w:rPr>
          <w:rStyle w:val="HTMLCode"/>
        </w:rPr>
        <w:t>SET app.tenant_id = '&lt;tenant_uuid&gt;'</w:t>
      </w:r>
      <w:r>
        <w:t xml:space="preserve"> at connection checkout.</w:t>
      </w:r>
    </w:p>
    <w:p w14:paraId="2977881E" w14:textId="77777777" w:rsidR="00163168" w:rsidRDefault="00000000">
      <w:pPr>
        <w:pStyle w:val="NormalWeb"/>
        <w:numPr>
          <w:ilvl w:val="0"/>
          <w:numId w:val="5"/>
        </w:numPr>
      </w:pPr>
      <w:r>
        <w:rPr>
          <w:rStyle w:val="Strong"/>
        </w:rPr>
        <w:t>Performance Optimization:</w:t>
      </w:r>
      <w:r>
        <w:br/>
        <w:t xml:space="preserve">To maintain low query latency across multiple tenants, database connections will be </w:t>
      </w:r>
      <w:r>
        <w:lastRenderedPageBreak/>
        <w:t xml:space="preserve">managed through </w:t>
      </w:r>
      <w:r>
        <w:rPr>
          <w:rStyle w:val="Strong"/>
        </w:rPr>
        <w:t>pgBouncer connection pooling</w:t>
      </w:r>
      <w:r>
        <w:t>. This ensures optimal resource utilization and consistent performance under concurrent load, especially during live betting or event surges. Connection pooling also limits database connections per tenant to prevent saturation and maintain predictable throughput.</w:t>
      </w:r>
    </w:p>
    <w:p w14:paraId="3A0E68A1" w14:textId="41BEF6E4" w:rsidR="005366F5" w:rsidRPr="005366F5" w:rsidRDefault="00000000" w:rsidP="005366F5">
      <w:pPr>
        <w:pStyle w:val="NormalWeb"/>
      </w:pPr>
      <w:r>
        <w:t xml:space="preserve">This model is aligned with </w:t>
      </w:r>
      <w:r>
        <w:rPr>
          <w:rStyle w:val="Strong"/>
        </w:rPr>
        <w:t>AWS SaaS Lens “Pooled (Shared Table) Model”</w:t>
      </w:r>
      <w:r>
        <w:t>, offering the best balance of scalability and cost efficiency.</w:t>
      </w:r>
    </w:p>
    <w:p w14:paraId="251CCAF5" w14:textId="77777777" w:rsidR="00163168" w:rsidRDefault="00000000">
      <w:pPr>
        <w:pStyle w:val="Heading2"/>
        <w:rPr>
          <w:rFonts w:eastAsia="Times New Roman"/>
        </w:rPr>
      </w:pPr>
      <w:r>
        <w:rPr>
          <w:rStyle w:val="Strong"/>
          <w:rFonts w:eastAsia="Times New Roman"/>
          <w:b/>
          <w:bCs/>
        </w:rPr>
        <w:t>3. Authentication &amp; Security</w:t>
      </w:r>
    </w:p>
    <w:p w14:paraId="5CA2E0B5" w14:textId="77777777" w:rsidR="00163168" w:rsidRDefault="00000000">
      <w:pPr>
        <w:pStyle w:val="Heading3"/>
        <w:rPr>
          <w:rFonts w:eastAsia="Times New Roman"/>
        </w:rPr>
      </w:pPr>
      <w:r>
        <w:rPr>
          <w:rStyle w:val="Strong"/>
          <w:rFonts w:eastAsia="Times New Roman"/>
          <w:b/>
          <w:bCs/>
        </w:rPr>
        <w:t>Objective</w:t>
      </w:r>
    </w:p>
    <w:p w14:paraId="6F93796F" w14:textId="77777777" w:rsidR="00163168" w:rsidRDefault="00000000">
      <w:pPr>
        <w:pStyle w:val="NormalWeb"/>
      </w:pPr>
      <w:r>
        <w:t>Ensure that login on one tenant’s domain cannot be reused across others and that each request is securely scoped to the correct tenant.</w:t>
      </w:r>
    </w:p>
    <w:p w14:paraId="07A696EE" w14:textId="77777777" w:rsidR="00163168" w:rsidRDefault="00000000">
      <w:pPr>
        <w:pStyle w:val="Heading3"/>
        <w:rPr>
          <w:rFonts w:eastAsia="Times New Roman"/>
        </w:rPr>
      </w:pPr>
      <w:r>
        <w:rPr>
          <w:rStyle w:val="Strong"/>
          <w:rFonts w:eastAsia="Times New Roman"/>
          <w:b/>
          <w:bCs/>
        </w:rPr>
        <w:t>Authentication Flow</w:t>
      </w:r>
    </w:p>
    <w:p w14:paraId="1CF8E8D4" w14:textId="2F69DAEE" w:rsidR="00163168" w:rsidRDefault="005366F5">
      <w:pPr>
        <w:rPr>
          <w:rFonts w:eastAsia="Times New Roman"/>
        </w:rPr>
      </w:pPr>
      <w:r w:rsidRPr="005366F5">
        <w:rPr>
          <w:rFonts w:eastAsia="Times New Roman"/>
          <w:noProof/>
        </w:rPr>
        <w:drawing>
          <wp:inline distT="0" distB="0" distL="0" distR="0" wp14:anchorId="0B00B2D2" wp14:editId="448FB705">
            <wp:extent cx="4909279" cy="2513384"/>
            <wp:effectExtent l="0" t="0" r="5715" b="1270"/>
            <wp:docPr id="945512411"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12411" name="Picture 1" descr="A diagram of a software company&#10;&#10;AI-generated content may be incorrect."/>
                    <pic:cNvPicPr/>
                  </pic:nvPicPr>
                  <pic:blipFill>
                    <a:blip r:embed="rId8"/>
                    <a:stretch>
                      <a:fillRect/>
                    </a:stretch>
                  </pic:blipFill>
                  <pic:spPr>
                    <a:xfrm>
                      <a:off x="0" y="0"/>
                      <a:ext cx="4993720" cy="2556615"/>
                    </a:xfrm>
                    <a:prstGeom prst="rect">
                      <a:avLst/>
                    </a:prstGeom>
                  </pic:spPr>
                </pic:pic>
              </a:graphicData>
            </a:graphic>
          </wp:inline>
        </w:drawing>
      </w:r>
    </w:p>
    <w:p w14:paraId="1408C19E" w14:textId="5DF1B1D7" w:rsidR="00163168" w:rsidRDefault="00000000">
      <w:pPr>
        <w:pStyle w:val="Heading3"/>
        <w:rPr>
          <w:rFonts w:eastAsia="Times New Roman"/>
        </w:rPr>
      </w:pPr>
      <w:r>
        <w:rPr>
          <w:rStyle w:val="Strong"/>
          <w:rFonts w:eastAsia="Times New Roman"/>
          <w:b/>
          <w:bCs/>
        </w:rPr>
        <w:t>Token Design</w:t>
      </w:r>
    </w:p>
    <w:p w14:paraId="2EF89182" w14:textId="77777777" w:rsidR="00163168" w:rsidRDefault="00000000">
      <w:pPr>
        <w:pStyle w:val="HTMLPreformatted"/>
        <w:divId w:val="1893928960"/>
      </w:pPr>
      <w:r>
        <w:t>{</w:t>
      </w:r>
    </w:p>
    <w:p w14:paraId="10F2EA2B" w14:textId="77777777" w:rsidR="00163168" w:rsidRDefault="00000000">
      <w:pPr>
        <w:pStyle w:val="HTMLPreformatted"/>
        <w:divId w:val="1893928960"/>
      </w:pPr>
      <w:r>
        <w:t xml:space="preserve">  "sub": "user-abc123",</w:t>
      </w:r>
    </w:p>
    <w:p w14:paraId="520E211A" w14:textId="77777777" w:rsidR="00163168" w:rsidRDefault="00000000">
      <w:pPr>
        <w:pStyle w:val="HTMLPreformatted"/>
        <w:divId w:val="1893928960"/>
      </w:pPr>
      <w:r>
        <w:t xml:space="preserve">  "tenant_id": "tenant-uuid-001",</w:t>
      </w:r>
    </w:p>
    <w:p w14:paraId="0318C61B" w14:textId="77777777" w:rsidR="00163168" w:rsidRDefault="00000000">
      <w:pPr>
        <w:pStyle w:val="HTMLPreformatted"/>
        <w:divId w:val="1893928960"/>
      </w:pPr>
      <w:r>
        <w:t xml:space="preserve">  "iss": "https://auth.eigerx.com",</w:t>
      </w:r>
    </w:p>
    <w:p w14:paraId="68749D3F" w14:textId="77777777" w:rsidR="00163168" w:rsidRDefault="00000000">
      <w:pPr>
        <w:pStyle w:val="HTMLPreformatted"/>
        <w:divId w:val="1893928960"/>
      </w:pPr>
      <w:r>
        <w:t xml:space="preserve">  "aud": "cool-games.com",</w:t>
      </w:r>
    </w:p>
    <w:p w14:paraId="5CC176DE" w14:textId="77777777" w:rsidR="00163168" w:rsidRDefault="00000000">
      <w:pPr>
        <w:pStyle w:val="HTMLPreformatted"/>
        <w:divId w:val="1893928960"/>
      </w:pPr>
      <w:r>
        <w:t xml:space="preserve">  "iat": 1735710000,</w:t>
      </w:r>
    </w:p>
    <w:p w14:paraId="04FA1298" w14:textId="77777777" w:rsidR="00163168" w:rsidRDefault="00000000">
      <w:pPr>
        <w:pStyle w:val="HTMLPreformatted"/>
        <w:divId w:val="1893928960"/>
      </w:pPr>
      <w:r>
        <w:t xml:space="preserve">  "exp": 1735713600,</w:t>
      </w:r>
    </w:p>
    <w:p w14:paraId="08A812EF" w14:textId="77777777" w:rsidR="00163168" w:rsidRDefault="00000000">
      <w:pPr>
        <w:pStyle w:val="HTMLPreformatted"/>
        <w:divId w:val="1893928960"/>
      </w:pPr>
      <w:r>
        <w:t xml:space="preserve">  "scope": "player:bet player:read"</w:t>
      </w:r>
    </w:p>
    <w:p w14:paraId="32EB19C4" w14:textId="77777777" w:rsidR="00163168" w:rsidRDefault="00000000">
      <w:pPr>
        <w:pStyle w:val="HTMLPreformatted"/>
        <w:divId w:val="1893928960"/>
      </w:pPr>
      <w:r>
        <w:t>}</w:t>
      </w:r>
    </w:p>
    <w:p w14:paraId="6DE9051D" w14:textId="77777777" w:rsidR="008B64BC" w:rsidRDefault="008B64BC">
      <w:pPr>
        <w:pStyle w:val="NormalWeb"/>
        <w:rPr>
          <w:rStyle w:val="Strong"/>
        </w:rPr>
      </w:pPr>
    </w:p>
    <w:p w14:paraId="1226751B" w14:textId="77777777" w:rsidR="008B64BC" w:rsidRDefault="008B64BC">
      <w:pPr>
        <w:pStyle w:val="NormalWeb"/>
        <w:rPr>
          <w:rStyle w:val="Strong"/>
        </w:rPr>
      </w:pPr>
    </w:p>
    <w:p w14:paraId="00483DDD" w14:textId="1F7622EC" w:rsidR="00163168" w:rsidRDefault="00000000">
      <w:pPr>
        <w:pStyle w:val="NormalWeb"/>
      </w:pPr>
      <w:r>
        <w:rPr>
          <w:rStyle w:val="Strong"/>
        </w:rPr>
        <w:lastRenderedPageBreak/>
        <w:t>Security Highlights</w:t>
      </w:r>
    </w:p>
    <w:p w14:paraId="6E79E99A" w14:textId="77777777" w:rsidR="00163168" w:rsidRDefault="00000000">
      <w:pPr>
        <w:pStyle w:val="NormalWeb"/>
        <w:numPr>
          <w:ilvl w:val="0"/>
          <w:numId w:val="6"/>
        </w:numPr>
      </w:pPr>
      <w:r>
        <w:rPr>
          <w:rStyle w:val="HTMLCode"/>
        </w:rPr>
        <w:t>aud</w:t>
      </w:r>
      <w:r>
        <w:rPr>
          <w:rStyle w:val="Strong"/>
        </w:rPr>
        <w:t xml:space="preserve"> Claim Validation:</w:t>
      </w:r>
      <w:r>
        <w:t xml:space="preserve"> Ensures the token is only valid for the tenant’s domain.</w:t>
      </w:r>
    </w:p>
    <w:p w14:paraId="56039A21" w14:textId="77777777" w:rsidR="00163168" w:rsidRDefault="00000000">
      <w:pPr>
        <w:pStyle w:val="NormalWeb"/>
        <w:numPr>
          <w:ilvl w:val="0"/>
          <w:numId w:val="6"/>
        </w:numPr>
      </w:pPr>
      <w:r>
        <w:rPr>
          <w:rStyle w:val="Strong"/>
        </w:rPr>
        <w:t>Per-Tenant Key Rotation:</w:t>
      </w:r>
      <w:r>
        <w:t xml:space="preserve"> Each tenant has an RSA key pair in AWS Secrets Manager; rotated every 90 days.</w:t>
      </w:r>
    </w:p>
    <w:p w14:paraId="633CBC54" w14:textId="77777777" w:rsidR="00163168" w:rsidRDefault="00000000">
      <w:pPr>
        <w:pStyle w:val="NormalWeb"/>
        <w:numPr>
          <w:ilvl w:val="0"/>
          <w:numId w:val="6"/>
        </w:numPr>
      </w:pPr>
      <w:r>
        <w:rPr>
          <w:rStyle w:val="Strong"/>
        </w:rPr>
        <w:t>Short Token TTL:</w:t>
      </w:r>
      <w:r>
        <w:t xml:space="preserve"> Reduces replay risk.</w:t>
      </w:r>
    </w:p>
    <w:p w14:paraId="2C11C247" w14:textId="77777777" w:rsidR="00163168" w:rsidRDefault="00000000">
      <w:pPr>
        <w:pStyle w:val="NormalWeb"/>
        <w:numPr>
          <w:ilvl w:val="0"/>
          <w:numId w:val="6"/>
        </w:numPr>
      </w:pPr>
      <w:r>
        <w:rPr>
          <w:rStyle w:val="Strong"/>
        </w:rPr>
        <w:t>Redis Revocation List:</w:t>
      </w:r>
      <w:r>
        <w:t xml:space="preserve"> Supports immediate logout and breach containment.</w:t>
      </w:r>
    </w:p>
    <w:p w14:paraId="4056D684" w14:textId="77777777" w:rsidR="00163168" w:rsidRDefault="00000000">
      <w:pPr>
        <w:pStyle w:val="NormalWeb"/>
        <w:numPr>
          <w:ilvl w:val="0"/>
          <w:numId w:val="6"/>
        </w:numPr>
      </w:pPr>
      <w:r>
        <w:rPr>
          <w:rStyle w:val="Strong"/>
        </w:rPr>
        <w:t>RLS Enforcement:</w:t>
      </w:r>
      <w:r>
        <w:t xml:space="preserve"> Database rejects cross-tenant access regardless of token claims.</w:t>
      </w:r>
    </w:p>
    <w:p w14:paraId="153AC166" w14:textId="62117412" w:rsidR="00163168" w:rsidRPr="00765DCB" w:rsidRDefault="00000000" w:rsidP="00765DCB">
      <w:pPr>
        <w:pStyle w:val="NormalWeb"/>
      </w:pPr>
      <w:r>
        <w:rPr>
          <w:rStyle w:val="Strong"/>
        </w:rPr>
        <w:t>Result:</w:t>
      </w:r>
      <w:r>
        <w:t xml:space="preserve"> Logging in to </w:t>
      </w:r>
      <w:r>
        <w:rPr>
          <w:rStyle w:val="HTMLCode"/>
        </w:rPr>
        <w:t>cool-games.com</w:t>
      </w:r>
      <w:r>
        <w:t xml:space="preserve"> cannot grant access to </w:t>
      </w:r>
      <w:r>
        <w:rPr>
          <w:rStyle w:val="HTMLCode"/>
        </w:rPr>
        <w:t>luck-games.co.uk</w:t>
      </w:r>
      <w:r>
        <w:t>. Tokens are domain-scoped, and the database enforces tenant isolation independently.</w:t>
      </w:r>
    </w:p>
    <w:p w14:paraId="0A1A2825" w14:textId="77777777" w:rsidR="00163168" w:rsidRDefault="00000000">
      <w:pPr>
        <w:pStyle w:val="Heading2"/>
        <w:rPr>
          <w:rFonts w:eastAsia="Times New Roman"/>
        </w:rPr>
      </w:pPr>
      <w:r>
        <w:rPr>
          <w:rStyle w:val="Strong"/>
          <w:rFonts w:eastAsia="Times New Roman"/>
          <w:b/>
          <w:bCs/>
        </w:rPr>
        <w:t>Summary of Design Decisions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745"/>
        <w:gridCol w:w="3595"/>
        <w:gridCol w:w="4004"/>
      </w:tblGrid>
      <w:tr w:rsidR="00163168" w14:paraId="216CEBAF" w14:textId="77777777">
        <w:trPr>
          <w:divId w:val="918901367"/>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82CEDC" w14:textId="77777777" w:rsidR="00163168" w:rsidRDefault="00000000">
            <w:pPr>
              <w:pStyle w:val="NormalWeb"/>
              <w:jc w:val="center"/>
              <w:rPr>
                <w:b/>
                <w:bCs/>
              </w:rPr>
            </w:pPr>
            <w:r>
              <w:rPr>
                <w:b/>
                <w:bCs/>
              </w:rPr>
              <w:t>Concern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46A956" w14:textId="77777777" w:rsidR="00163168" w:rsidRDefault="00000000">
            <w:pPr>
              <w:pStyle w:val="NormalWeb"/>
              <w:jc w:val="center"/>
              <w:rPr>
                <w:b/>
                <w:bCs/>
              </w:rPr>
            </w:pPr>
            <w:r>
              <w:rPr>
                <w:b/>
                <w:bCs/>
              </w:rPr>
              <w:t>Decision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DB12CB" w14:textId="77777777" w:rsidR="00163168" w:rsidRDefault="00000000">
            <w:pPr>
              <w:pStyle w:val="NormalWeb"/>
              <w:jc w:val="center"/>
              <w:rPr>
                <w:b/>
                <w:bCs/>
              </w:rPr>
            </w:pPr>
            <w:r>
              <w:rPr>
                <w:b/>
                <w:bCs/>
              </w:rPr>
              <w:t>Rationale</w:t>
            </w:r>
          </w:p>
        </w:tc>
      </w:tr>
      <w:tr w:rsidR="00163168" w14:paraId="350A9D88" w14:textId="77777777">
        <w:trPr>
          <w:divId w:val="91890136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9A6EAA" w14:textId="77777777" w:rsidR="00163168" w:rsidRDefault="00000000">
            <w:pPr>
              <w:pStyle w:val="NormalWeb"/>
            </w:pPr>
            <w:r>
              <w:rPr>
                <w:rStyle w:val="Strong"/>
              </w:rPr>
              <w:t>Domain routing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9464A5" w14:textId="77777777" w:rsidR="00163168" w:rsidRDefault="00000000">
            <w:pPr>
              <w:pStyle w:val="NormalWeb"/>
            </w:pPr>
            <w:r>
              <w:t>CloudFront + ALB host header → Tenant Resolver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E5F590" w14:textId="77777777" w:rsidR="00163168" w:rsidRDefault="00000000">
            <w:pPr>
              <w:pStyle w:val="NormalWeb"/>
            </w:pPr>
            <w:r>
              <w:t>AWS SaaS standard; supports 100s of branded domains</w:t>
            </w:r>
          </w:p>
        </w:tc>
      </w:tr>
      <w:tr w:rsidR="00163168" w14:paraId="47DA7FF2" w14:textId="77777777">
        <w:trPr>
          <w:divId w:val="91890136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4A4CC9" w14:textId="77777777" w:rsidR="00163168" w:rsidRDefault="00000000">
            <w:pPr>
              <w:pStyle w:val="NormalWeb"/>
            </w:pPr>
            <w:r>
              <w:rPr>
                <w:rStyle w:val="Strong"/>
              </w:rPr>
              <w:t>Data isolation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70A7D2" w14:textId="77777777" w:rsidR="00163168" w:rsidRDefault="00000000">
            <w:pPr>
              <w:pStyle w:val="NormalWeb"/>
            </w:pPr>
            <w:r>
              <w:t>Shared schema + RLS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E2CCDF" w14:textId="77777777" w:rsidR="00163168" w:rsidRDefault="00000000">
            <w:pPr>
              <w:pStyle w:val="NormalWeb"/>
            </w:pPr>
            <w:r>
              <w:t>Fastest SaaS conversion; proven at scale (Slack, Shopify)</w:t>
            </w:r>
          </w:p>
        </w:tc>
      </w:tr>
      <w:tr w:rsidR="00163168" w14:paraId="5D9238CE" w14:textId="77777777">
        <w:trPr>
          <w:divId w:val="91890136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6B4733" w14:textId="77777777" w:rsidR="00163168" w:rsidRDefault="00000000">
            <w:pPr>
              <w:pStyle w:val="NormalWeb"/>
            </w:pPr>
            <w:r>
              <w:rPr>
                <w:rStyle w:val="Strong"/>
              </w:rPr>
              <w:t>Authentication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9732AA" w14:textId="77777777" w:rsidR="00163168" w:rsidRDefault="00000000">
            <w:pPr>
              <w:pStyle w:val="NormalWeb"/>
            </w:pPr>
            <w:r>
              <w:t xml:space="preserve">JWT with </w:t>
            </w:r>
            <w:r>
              <w:rPr>
                <w:rStyle w:val="HTMLCode"/>
              </w:rPr>
              <w:t>tenant_id</w:t>
            </w:r>
            <w:r>
              <w:t xml:space="preserve"> + </w:t>
            </w:r>
            <w:r>
              <w:rPr>
                <w:rStyle w:val="HTMLCode"/>
              </w:rPr>
              <w:t>aud</w:t>
            </w:r>
            <w:r>
              <w:t>; RS256 signing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7F7402" w14:textId="77777777" w:rsidR="00163168" w:rsidRDefault="00000000">
            <w:pPr>
              <w:pStyle w:val="NormalWeb"/>
            </w:pPr>
            <w:r>
              <w:t>Prevents token replay across domains</w:t>
            </w:r>
          </w:p>
        </w:tc>
      </w:tr>
      <w:tr w:rsidR="00163168" w14:paraId="707C239F" w14:textId="77777777">
        <w:trPr>
          <w:divId w:val="91890136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9A2CFF" w14:textId="77777777" w:rsidR="00163168" w:rsidRDefault="00000000">
            <w:pPr>
              <w:pStyle w:val="NormalWeb"/>
            </w:pPr>
            <w:r>
              <w:rPr>
                <w:rStyle w:val="Strong"/>
              </w:rPr>
              <w:t>Scalability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BD1DA3" w14:textId="77777777" w:rsidR="00163168" w:rsidRDefault="00000000">
            <w:pPr>
              <w:pStyle w:val="NormalWeb"/>
            </w:pPr>
            <w:r>
              <w:t>Stateless Node.js APIs + ECS Fargate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26B861" w14:textId="77777777" w:rsidR="00163168" w:rsidRDefault="00000000">
            <w:pPr>
              <w:pStyle w:val="NormalWeb"/>
            </w:pPr>
            <w:r>
              <w:t>Elastic scaling with low ops overhead</w:t>
            </w:r>
          </w:p>
        </w:tc>
      </w:tr>
      <w:tr w:rsidR="00163168" w14:paraId="11A4AD6D" w14:textId="77777777">
        <w:trPr>
          <w:divId w:val="91890136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6F886A" w14:textId="77777777" w:rsidR="00163168" w:rsidRDefault="00000000">
            <w:pPr>
              <w:pStyle w:val="NormalWeb"/>
            </w:pPr>
            <w:r>
              <w:rPr>
                <w:rStyle w:val="Strong"/>
              </w:rPr>
              <w:t>Compliance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D13BE1" w14:textId="77777777" w:rsidR="00163168" w:rsidRDefault="00000000">
            <w:pPr>
              <w:pStyle w:val="NormalWeb"/>
            </w:pPr>
            <w:r>
              <w:t xml:space="preserve">Per-tenant export via </w:t>
            </w:r>
            <w:r>
              <w:rPr>
                <w:rStyle w:val="HTMLCode"/>
              </w:rPr>
              <w:t>pg_dump</w:t>
            </w:r>
            <w:r>
              <w:t xml:space="preserve"> filter + audit logs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F2D366" w14:textId="77777777" w:rsidR="00163168" w:rsidRDefault="00000000">
            <w:pPr>
              <w:pStyle w:val="NormalWeb"/>
            </w:pPr>
            <w:r>
              <w:t>Meets UKGC RTS &amp; ISO 27001 A.12 requirements</w:t>
            </w:r>
          </w:p>
        </w:tc>
      </w:tr>
    </w:tbl>
    <w:p w14:paraId="759DF002" w14:textId="77777777" w:rsidR="00163168" w:rsidRDefault="00000000">
      <w:pPr>
        <w:pStyle w:val="NormalWeb"/>
      </w:pPr>
      <w:r>
        <w:rPr>
          <w:rStyle w:val="Strong"/>
        </w:rPr>
        <w:t>Performance Monitoring Feedback Loop:</w:t>
      </w:r>
      <w:r>
        <w:br/>
        <w:t xml:space="preserve">The backend exposes tenant-scoped metrics (API latency, error rate, query time) through </w:t>
      </w:r>
      <w:r>
        <w:rPr>
          <w:rStyle w:val="Strong"/>
        </w:rPr>
        <w:t>OpenTelemetry exporters</w:t>
      </w:r>
      <w:r>
        <w:t xml:space="preserve"> and </w:t>
      </w:r>
      <w:r>
        <w:rPr>
          <w:rStyle w:val="Strong"/>
        </w:rPr>
        <w:t>AWS CloudWatch dashboards</w:t>
      </w:r>
      <w:r>
        <w:t>. Alerts are automatically triggered when tenant-specific SLOs are breached, enabling real-time performance feedback and continuous optimization in line with the “Performance Monitoring” expectation from the job description.</w:t>
      </w:r>
    </w:p>
    <w:p w14:paraId="6DBDEBAE" w14:textId="77777777" w:rsidR="002760D3" w:rsidRDefault="002760D3">
      <w:pPr>
        <w:pStyle w:val="Heading2"/>
        <w:rPr>
          <w:rStyle w:val="Strong"/>
          <w:rFonts w:eastAsia="Times New Roman"/>
          <w:b/>
          <w:bCs/>
        </w:rPr>
      </w:pPr>
    </w:p>
    <w:p w14:paraId="79F9A70C" w14:textId="77777777" w:rsidR="002760D3" w:rsidRDefault="002760D3">
      <w:pPr>
        <w:pStyle w:val="Heading2"/>
        <w:rPr>
          <w:rStyle w:val="Strong"/>
          <w:rFonts w:eastAsia="Times New Roman"/>
          <w:b/>
          <w:bCs/>
        </w:rPr>
      </w:pPr>
    </w:p>
    <w:p w14:paraId="4D1463C6" w14:textId="77777777" w:rsidR="002760D3" w:rsidRDefault="002760D3">
      <w:pPr>
        <w:pStyle w:val="Heading2"/>
        <w:rPr>
          <w:rStyle w:val="Strong"/>
          <w:rFonts w:eastAsia="Times New Roman"/>
          <w:b/>
          <w:bCs/>
        </w:rPr>
      </w:pPr>
    </w:p>
    <w:p w14:paraId="5ABE31D7" w14:textId="77777777" w:rsidR="008B64BC" w:rsidRDefault="008B64BC">
      <w:pPr>
        <w:pStyle w:val="Heading2"/>
        <w:rPr>
          <w:rStyle w:val="Strong"/>
          <w:rFonts w:eastAsia="Times New Roman"/>
          <w:b/>
          <w:bCs/>
        </w:rPr>
      </w:pPr>
    </w:p>
    <w:p w14:paraId="69090474" w14:textId="68673737" w:rsidR="00163168" w:rsidRDefault="00000000">
      <w:pPr>
        <w:pStyle w:val="Heading2"/>
        <w:rPr>
          <w:rFonts w:eastAsia="Times New Roman"/>
        </w:rPr>
      </w:pPr>
      <w:r>
        <w:rPr>
          <w:rStyle w:val="Strong"/>
          <w:rFonts w:eastAsia="Times New Roman"/>
          <w:b/>
          <w:bCs/>
        </w:rPr>
        <w:lastRenderedPageBreak/>
        <w:t>Final Architecture Overview</w:t>
      </w:r>
    </w:p>
    <w:p w14:paraId="19FCC3B0" w14:textId="2299D78E" w:rsidR="00163168" w:rsidRDefault="005366F5">
      <w:pPr>
        <w:rPr>
          <w:rFonts w:eastAsia="Times New Roman"/>
        </w:rPr>
      </w:pPr>
      <w:r w:rsidRPr="005366F5">
        <w:rPr>
          <w:rFonts w:eastAsia="Times New Roman"/>
          <w:noProof/>
        </w:rPr>
        <w:drawing>
          <wp:inline distT="0" distB="0" distL="0" distR="0" wp14:anchorId="02EF2161" wp14:editId="7B2AB561">
            <wp:extent cx="5943600" cy="2567305"/>
            <wp:effectExtent l="0" t="0" r="0" b="0"/>
            <wp:docPr id="90858812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88128" name="Picture 1" descr="A diagram of a network&#10;&#10;AI-generated content may be incorrect."/>
                    <pic:cNvPicPr/>
                  </pic:nvPicPr>
                  <pic:blipFill>
                    <a:blip r:embed="rId9"/>
                    <a:stretch>
                      <a:fillRect/>
                    </a:stretch>
                  </pic:blipFill>
                  <pic:spPr>
                    <a:xfrm>
                      <a:off x="0" y="0"/>
                      <a:ext cx="5943600" cy="2567305"/>
                    </a:xfrm>
                    <a:prstGeom prst="rect">
                      <a:avLst/>
                    </a:prstGeom>
                  </pic:spPr>
                </pic:pic>
              </a:graphicData>
            </a:graphic>
          </wp:inline>
        </w:drawing>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495"/>
        <w:gridCol w:w="5849"/>
      </w:tblGrid>
      <w:tr w:rsidR="00163168" w14:paraId="74E028D4" w14:textId="77777777">
        <w:trPr>
          <w:divId w:val="159001997"/>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EBFFD9" w14:textId="77777777" w:rsidR="00163168" w:rsidRDefault="00000000">
            <w:pPr>
              <w:pStyle w:val="NormalWeb"/>
              <w:jc w:val="center"/>
              <w:rPr>
                <w:b/>
                <w:bCs/>
              </w:rPr>
            </w:pPr>
            <w:r>
              <w:rPr>
                <w:b/>
                <w:bCs/>
              </w:rPr>
              <w:t>Core Requirement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C2D131" w14:textId="77777777" w:rsidR="00163168" w:rsidRDefault="00000000">
            <w:pPr>
              <w:pStyle w:val="NormalWeb"/>
              <w:jc w:val="center"/>
              <w:rPr>
                <w:b/>
                <w:bCs/>
              </w:rPr>
            </w:pPr>
            <w:r>
              <w:rPr>
                <w:b/>
                <w:bCs/>
              </w:rPr>
              <w:t>Achieved Through</w:t>
            </w:r>
          </w:p>
        </w:tc>
      </w:tr>
      <w:tr w:rsidR="00163168" w14:paraId="68349061" w14:textId="77777777">
        <w:trPr>
          <w:divId w:val="15900199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8B39A9" w14:textId="77777777" w:rsidR="00163168" w:rsidRDefault="00000000">
            <w:pPr>
              <w:pStyle w:val="NormalWeb"/>
            </w:pPr>
            <w:r>
              <w:rPr>
                <w:rStyle w:val="Strong"/>
              </w:rPr>
              <w:t>Backend Architecture (Node.js + Postgres)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2FF0C5" w14:textId="77777777" w:rsidR="00163168" w:rsidRDefault="00000000">
            <w:pPr>
              <w:pStyle w:val="NormalWeb"/>
            </w:pPr>
            <w:r>
              <w:t>Multi-tenant API, RLS schema, JWT auth flow</w:t>
            </w:r>
          </w:p>
        </w:tc>
      </w:tr>
      <w:tr w:rsidR="00163168" w14:paraId="2CD55B45" w14:textId="77777777">
        <w:trPr>
          <w:divId w:val="15900199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93B8C6" w14:textId="77777777" w:rsidR="00163168" w:rsidRDefault="00000000">
            <w:pPr>
              <w:pStyle w:val="NormalWeb"/>
            </w:pPr>
            <w:r>
              <w:rPr>
                <w:rStyle w:val="Strong"/>
              </w:rPr>
              <w:t>Performance &amp; Scalability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244E1D" w14:textId="77777777" w:rsidR="00163168" w:rsidRDefault="00000000">
            <w:pPr>
              <w:pStyle w:val="NormalWeb"/>
            </w:pPr>
            <w:r>
              <w:t>Stateless services, CloudFront edge caching, ECS autoscaling</w:t>
            </w:r>
          </w:p>
        </w:tc>
      </w:tr>
      <w:tr w:rsidR="00163168" w14:paraId="2E8F4B69" w14:textId="77777777">
        <w:trPr>
          <w:divId w:val="15900199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1B2A67" w14:textId="77777777" w:rsidR="00163168" w:rsidRDefault="00000000">
            <w:pPr>
              <w:pStyle w:val="NormalWeb"/>
            </w:pPr>
            <w:r>
              <w:rPr>
                <w:rStyle w:val="Strong"/>
              </w:rPr>
              <w:t>Security &amp; Compliance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367E11" w14:textId="77777777" w:rsidR="00163168" w:rsidRDefault="00000000">
            <w:pPr>
              <w:pStyle w:val="NormalWeb"/>
            </w:pPr>
            <w:r>
              <w:t>JWT domain binding, RLS isolation, AWS Secrets Manager, UKGC/ISO alignment</w:t>
            </w:r>
          </w:p>
        </w:tc>
      </w:tr>
      <w:tr w:rsidR="00163168" w14:paraId="768F7CA2" w14:textId="77777777">
        <w:trPr>
          <w:divId w:val="15900199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4CD0F0" w14:textId="77777777" w:rsidR="00163168" w:rsidRDefault="00000000">
            <w:pPr>
              <w:pStyle w:val="NormalWeb"/>
            </w:pPr>
            <w:r>
              <w:rPr>
                <w:rStyle w:val="Strong"/>
              </w:rPr>
              <w:t>Innovation &amp; Efficiency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F86033" w14:textId="77777777" w:rsidR="00163168" w:rsidRDefault="00000000">
            <w:pPr>
              <w:pStyle w:val="NormalWeb"/>
            </w:pPr>
            <w:r>
              <w:t>Shared schema + RLS design delivers 70–80% infra cost reduction</w:t>
            </w:r>
          </w:p>
        </w:tc>
      </w:tr>
      <w:tr w:rsidR="00163168" w14:paraId="7AE55F30" w14:textId="77777777">
        <w:trPr>
          <w:divId w:val="15900199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AD59A5" w14:textId="77777777" w:rsidR="00163168" w:rsidRDefault="00000000">
            <w:pPr>
              <w:pStyle w:val="NormalWeb"/>
            </w:pPr>
            <w:r>
              <w:rPr>
                <w:rStyle w:val="Strong"/>
              </w:rPr>
              <w:t>Collaboration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550675" w14:textId="77777777" w:rsidR="00163168" w:rsidRDefault="00000000">
            <w:pPr>
              <w:pStyle w:val="NormalWeb"/>
            </w:pPr>
            <w:r>
              <w:t>System designed for cross-functional deployment (DevOps, Frontend, Compliance)</w:t>
            </w:r>
          </w:p>
        </w:tc>
      </w:tr>
    </w:tbl>
    <w:p w14:paraId="4C81A67A" w14:textId="18374B85" w:rsidR="00163168" w:rsidRDefault="00163168">
      <w:pPr>
        <w:rPr>
          <w:rFonts w:eastAsia="Times New Roman"/>
        </w:rPr>
      </w:pPr>
    </w:p>
    <w:p w14:paraId="24DC81B2" w14:textId="77777777" w:rsidR="00163168" w:rsidRDefault="00000000">
      <w:pPr>
        <w:pStyle w:val="Heading3"/>
        <w:rPr>
          <w:rFonts w:eastAsia="Times New Roman"/>
        </w:rPr>
      </w:pPr>
      <w:r>
        <w:rPr>
          <w:rStyle w:val="Strong"/>
          <w:rFonts w:eastAsia="Times New Roman"/>
          <w:b/>
          <w:bCs/>
        </w:rPr>
        <w:t>Multi-Tenancy Strategy &amp; Evolution Path</w:t>
      </w:r>
    </w:p>
    <w:p w14:paraId="3A68484E" w14:textId="77777777" w:rsidR="00163168" w:rsidRDefault="00000000">
      <w:pPr>
        <w:pStyle w:val="NormalWeb"/>
      </w:pPr>
      <w:r>
        <w:t xml:space="preserve">In this design scenario, we will assume EigerX has selected </w:t>
      </w:r>
      <w:r>
        <w:rPr>
          <w:rStyle w:val="Strong"/>
        </w:rPr>
        <w:t>Option A — Pooled Multi-Tenant SaaS (shared schema + Row-Level Security)</w:t>
      </w:r>
      <w:r>
        <w:t xml:space="preserve"> as the baseline implementation.</w:t>
      </w:r>
      <w:r>
        <w:br/>
        <w:t xml:space="preserve">This model offers the fastest conversion from single-tenant to SaaS, lowest infrastructure overhead, and highest code reuse — aligning with </w:t>
      </w:r>
      <w:r>
        <w:rPr>
          <w:rStyle w:val="Strong"/>
        </w:rPr>
        <w:t>AWS SaaS Lens “Pool Model”</w:t>
      </w:r>
      <w:r>
        <w:t xml:space="preserve"> guidance.</w:t>
      </w:r>
    </w:p>
    <w:p w14:paraId="4DAAAC7B" w14:textId="77777777" w:rsidR="00163168" w:rsidRDefault="00000000">
      <w:pPr>
        <w:pStyle w:val="NormalWeb"/>
      </w:pPr>
      <w:r>
        <w:t xml:space="preserve">While this design delivers immediate scalability and margin benefits, it also supports a </w:t>
      </w:r>
      <w:r>
        <w:rPr>
          <w:rStyle w:val="Strong"/>
        </w:rPr>
        <w:t>promotion path</w:t>
      </w:r>
      <w:r>
        <w:t xml:space="preserve"> to stronger isolation models as required by enterprise or regulated tenants:</w:t>
      </w:r>
    </w:p>
    <w:p w14:paraId="68845F23" w14:textId="77777777" w:rsidR="00765DCB" w:rsidRDefault="00765DCB">
      <w:pPr>
        <w:pStyle w:val="NormalWeb"/>
      </w:pP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011"/>
        <w:gridCol w:w="3893"/>
        <w:gridCol w:w="3440"/>
      </w:tblGrid>
      <w:tr w:rsidR="00163168" w14:paraId="52BFF064" w14:textId="77777777">
        <w:trPr>
          <w:divId w:val="96457736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A7C3DA" w14:textId="77777777" w:rsidR="00163168" w:rsidRDefault="00000000">
            <w:pPr>
              <w:pStyle w:val="NormalWeb"/>
              <w:jc w:val="center"/>
              <w:rPr>
                <w:b/>
                <w:bCs/>
              </w:rPr>
            </w:pPr>
            <w:r>
              <w:rPr>
                <w:b/>
                <w:bCs/>
              </w:rPr>
              <w:lastRenderedPageBreak/>
              <w:t>Isolation Model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113B83" w14:textId="77777777" w:rsidR="00163168" w:rsidRDefault="00000000">
            <w:pPr>
              <w:pStyle w:val="NormalWeb"/>
              <w:jc w:val="center"/>
              <w:rPr>
                <w:b/>
                <w:bCs/>
              </w:rPr>
            </w:pPr>
            <w:r>
              <w:rPr>
                <w:b/>
                <w:bCs/>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250F12" w14:textId="77777777" w:rsidR="00163168" w:rsidRDefault="00000000">
            <w:pPr>
              <w:pStyle w:val="NormalWeb"/>
              <w:jc w:val="center"/>
              <w:rPr>
                <w:b/>
                <w:bCs/>
              </w:rPr>
            </w:pPr>
            <w:r>
              <w:rPr>
                <w:b/>
                <w:bCs/>
              </w:rPr>
              <w:t>Typical Use Case</w:t>
            </w:r>
          </w:p>
        </w:tc>
      </w:tr>
      <w:tr w:rsidR="00163168" w14:paraId="75CB9216" w14:textId="77777777">
        <w:trPr>
          <w:divId w:val="96457736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7617C7" w14:textId="77777777" w:rsidR="00163168" w:rsidRDefault="00000000">
            <w:pPr>
              <w:pStyle w:val="NormalWeb"/>
            </w:pPr>
            <w:r>
              <w:rPr>
                <w:rStyle w:val="Strong"/>
              </w:rPr>
              <w:t>A. Pooled (Shared Schema)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7AF2E6" w14:textId="77777777" w:rsidR="00163168" w:rsidRDefault="00000000">
            <w:pPr>
              <w:pStyle w:val="NormalWeb"/>
            </w:pPr>
            <w:r>
              <w:t>All tenants share tables with tenant_id + PostgreSQL RLS enforcing logical separation.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C557F0" w14:textId="77777777" w:rsidR="00163168" w:rsidRDefault="00000000">
            <w:pPr>
              <w:pStyle w:val="NormalWeb"/>
            </w:pPr>
            <w:r>
              <w:t>Default for cost-efficient, fast-onboarding tenants.</w:t>
            </w:r>
          </w:p>
        </w:tc>
      </w:tr>
      <w:tr w:rsidR="00163168" w14:paraId="7769B0DC" w14:textId="77777777">
        <w:trPr>
          <w:divId w:val="96457736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B05885" w14:textId="77777777" w:rsidR="00163168" w:rsidRDefault="00000000">
            <w:pPr>
              <w:pStyle w:val="NormalWeb"/>
            </w:pPr>
            <w:r>
              <w:rPr>
                <w:rStyle w:val="Strong"/>
              </w:rPr>
              <w:t>B. Bridge (Schema-per-Tenant)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40A9D4" w14:textId="77777777" w:rsidR="00163168" w:rsidRDefault="00000000">
            <w:pPr>
              <w:pStyle w:val="NormalWeb"/>
            </w:pPr>
            <w:r>
              <w:t>Each tenant receives a dedicated schema under a shared DB instance.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BFF6BD" w14:textId="77777777" w:rsidR="00163168" w:rsidRDefault="00000000">
            <w:pPr>
              <w:pStyle w:val="NormalWeb"/>
            </w:pPr>
            <w:r>
              <w:t>Medium-size operators needing custom backup/audit granularity.</w:t>
            </w:r>
          </w:p>
        </w:tc>
      </w:tr>
      <w:tr w:rsidR="00163168" w14:paraId="57795837" w14:textId="77777777">
        <w:trPr>
          <w:divId w:val="96457736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B2E009" w14:textId="77777777" w:rsidR="00163168" w:rsidRDefault="00000000">
            <w:pPr>
              <w:pStyle w:val="NormalWeb"/>
            </w:pPr>
            <w:r>
              <w:rPr>
                <w:rStyle w:val="Strong"/>
              </w:rPr>
              <w:t>C. Silo (Database-per-Tenant)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497356" w14:textId="77777777" w:rsidR="00163168" w:rsidRDefault="00000000">
            <w:pPr>
              <w:pStyle w:val="NormalWeb"/>
            </w:pPr>
            <w:r>
              <w:t>Dedicated RDS instance and credentials per tenant.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DAA1AD" w14:textId="77777777" w:rsidR="00163168" w:rsidRDefault="00000000">
            <w:pPr>
              <w:pStyle w:val="NormalWeb"/>
            </w:pPr>
            <w:r>
              <w:t>High-value or regulated jurisdictions requiring physical data segregation.</w:t>
            </w:r>
          </w:p>
        </w:tc>
      </w:tr>
    </w:tbl>
    <w:p w14:paraId="653A252C" w14:textId="77777777" w:rsidR="00163168" w:rsidRDefault="00000000">
      <w:pPr>
        <w:pStyle w:val="NormalWeb"/>
      </w:pPr>
      <w:r>
        <w:t>This evolution path allows EigerX to begin lean and scale responsibly:</w:t>
      </w:r>
    </w:p>
    <w:p w14:paraId="02B0F81B" w14:textId="77777777" w:rsidR="00163168" w:rsidRDefault="00000000">
      <w:pPr>
        <w:pStyle w:val="NormalWeb"/>
        <w:numPr>
          <w:ilvl w:val="0"/>
          <w:numId w:val="7"/>
        </w:numPr>
      </w:pPr>
      <w:r>
        <w:rPr>
          <w:rStyle w:val="Strong"/>
        </w:rPr>
        <w:t>Start pooled</w:t>
      </w:r>
      <w:r>
        <w:t xml:space="preserve"> for speed and efficiency.</w:t>
      </w:r>
    </w:p>
    <w:p w14:paraId="5A2AE598" w14:textId="77777777" w:rsidR="00163168" w:rsidRDefault="00000000">
      <w:pPr>
        <w:pStyle w:val="NormalWeb"/>
        <w:numPr>
          <w:ilvl w:val="0"/>
          <w:numId w:val="7"/>
        </w:numPr>
      </w:pPr>
      <w:r>
        <w:rPr>
          <w:rStyle w:val="Strong"/>
        </w:rPr>
        <w:t>Migrate select tenants</w:t>
      </w:r>
      <w:r>
        <w:t xml:space="preserve"> to Bridge or Silo when compliance or performance justifies the cost.</w:t>
      </w:r>
    </w:p>
    <w:p w14:paraId="3AB6E47E" w14:textId="77777777" w:rsidR="00163168" w:rsidRDefault="00000000">
      <w:pPr>
        <w:pStyle w:val="NormalWeb"/>
        <w:numPr>
          <w:ilvl w:val="0"/>
          <w:numId w:val="7"/>
        </w:numPr>
      </w:pPr>
      <w:r>
        <w:t xml:space="preserve">Maintain </w:t>
      </w:r>
      <w:r>
        <w:rPr>
          <w:rStyle w:val="Strong"/>
        </w:rPr>
        <w:t>a unified application layer</w:t>
      </w:r>
      <w:r>
        <w:t>, ensuring consistent features and API contracts across all tenants.</w:t>
      </w:r>
    </w:p>
    <w:p w14:paraId="7916F117" w14:textId="77777777" w:rsidR="002760D3" w:rsidRDefault="002760D3">
      <w:pPr>
        <w:pStyle w:val="Heading2"/>
        <w:rPr>
          <w:rFonts w:eastAsia="Times New Roman"/>
        </w:rPr>
      </w:pPr>
    </w:p>
    <w:p w14:paraId="332020E3" w14:textId="77777777" w:rsidR="002760D3" w:rsidRDefault="002760D3">
      <w:pPr>
        <w:pStyle w:val="Heading2"/>
        <w:rPr>
          <w:rFonts w:eastAsia="Times New Roman"/>
        </w:rPr>
      </w:pPr>
    </w:p>
    <w:p w14:paraId="2A00CC83" w14:textId="77777777" w:rsidR="002760D3" w:rsidRDefault="002760D3">
      <w:pPr>
        <w:pStyle w:val="Heading2"/>
        <w:rPr>
          <w:rFonts w:eastAsia="Times New Roman"/>
        </w:rPr>
      </w:pPr>
    </w:p>
    <w:p w14:paraId="09015B55" w14:textId="77777777" w:rsidR="002760D3" w:rsidRDefault="002760D3">
      <w:pPr>
        <w:pStyle w:val="Heading2"/>
        <w:rPr>
          <w:rFonts w:eastAsia="Times New Roman"/>
        </w:rPr>
      </w:pPr>
    </w:p>
    <w:p w14:paraId="31C75144" w14:textId="77777777" w:rsidR="002760D3" w:rsidRDefault="002760D3">
      <w:pPr>
        <w:pStyle w:val="Heading2"/>
        <w:rPr>
          <w:rFonts w:eastAsia="Times New Roman"/>
        </w:rPr>
      </w:pPr>
    </w:p>
    <w:p w14:paraId="07147A85" w14:textId="77777777" w:rsidR="002760D3" w:rsidRDefault="002760D3">
      <w:pPr>
        <w:pStyle w:val="Heading2"/>
        <w:rPr>
          <w:rFonts w:eastAsia="Times New Roman"/>
        </w:rPr>
      </w:pPr>
    </w:p>
    <w:p w14:paraId="0150C194" w14:textId="77777777" w:rsidR="002760D3" w:rsidRDefault="002760D3">
      <w:pPr>
        <w:pStyle w:val="Heading2"/>
        <w:rPr>
          <w:rFonts w:eastAsia="Times New Roman"/>
        </w:rPr>
      </w:pPr>
    </w:p>
    <w:p w14:paraId="47E47B07" w14:textId="77777777" w:rsidR="002760D3" w:rsidRDefault="002760D3">
      <w:pPr>
        <w:pStyle w:val="Heading2"/>
        <w:rPr>
          <w:rFonts w:eastAsia="Times New Roman"/>
        </w:rPr>
      </w:pPr>
    </w:p>
    <w:p w14:paraId="64FFB810" w14:textId="77777777" w:rsidR="002760D3" w:rsidRDefault="002760D3">
      <w:pPr>
        <w:pStyle w:val="Heading2"/>
        <w:rPr>
          <w:rFonts w:eastAsia="Times New Roman"/>
        </w:rPr>
      </w:pPr>
    </w:p>
    <w:p w14:paraId="1799FA70" w14:textId="77777777" w:rsidR="002760D3" w:rsidRDefault="002760D3">
      <w:pPr>
        <w:pStyle w:val="Heading2"/>
        <w:rPr>
          <w:rFonts w:eastAsia="Times New Roman"/>
        </w:rPr>
      </w:pPr>
    </w:p>
    <w:p w14:paraId="15689250" w14:textId="4145389F" w:rsidR="00163168" w:rsidRDefault="00000000">
      <w:pPr>
        <w:pStyle w:val="Heading2"/>
        <w:rPr>
          <w:rFonts w:eastAsia="Times New Roman"/>
        </w:rPr>
      </w:pPr>
      <w:r>
        <w:rPr>
          <w:rFonts w:eastAsia="Times New Roman"/>
        </w:rPr>
        <w:lastRenderedPageBreak/>
        <w:t>Risk Assessment &amp; Mitigation Plan</w:t>
      </w:r>
    </w:p>
    <w:p w14:paraId="67C1C70D" w14:textId="77777777" w:rsidR="00163168" w:rsidRDefault="00000000">
      <w:pPr>
        <w:pStyle w:val="NormalWeb"/>
      </w:pPr>
      <w:r>
        <w:t xml:space="preserve">We need to anticipate and control the primary risks introduced by adopting the </w:t>
      </w:r>
      <w:r>
        <w:rPr>
          <w:rStyle w:val="Strong"/>
        </w:rPr>
        <w:t>pooled multi-tenant (shared-schema + RLS)</w:t>
      </w:r>
      <w:r>
        <w:t xml:space="preserve"> model. Mitigations are designed to preserve </w:t>
      </w:r>
      <w:r>
        <w:rPr>
          <w:rStyle w:val="Strong"/>
        </w:rPr>
        <w:t>security, reliability, and operational integrity</w:t>
      </w:r>
      <w:r>
        <w:t xml:space="preserve"> in line with the AWS Well-Architected Framework.</w:t>
      </w:r>
    </w:p>
    <w:p w14:paraId="0FFE1C36" w14:textId="77777777" w:rsidR="00163168" w:rsidRDefault="00000000">
      <w:pPr>
        <w:pStyle w:val="NormalWeb"/>
        <w:divId w:val="2109345669"/>
      </w:pPr>
      <w:r>
        <w:rPr>
          <w:rStyle w:val="Emphasis"/>
        </w:rPr>
        <w:t>“Operational excellence in SaaS depends on identifying failure modes and embedding automation, guardrails, and observability that reduce the blast radius of inevitable issues.”</w:t>
      </w:r>
      <w:r>
        <w:t xml:space="preserve"> — AWS SaaS Lens (2023)</w:t>
      </w:r>
    </w:p>
    <w:p w14:paraId="228CF8F8" w14:textId="77777777" w:rsidR="00163168" w:rsidRDefault="00000000">
      <w:pPr>
        <w:pStyle w:val="Heading3"/>
        <w:rPr>
          <w:rFonts w:eastAsia="Times New Roman"/>
        </w:rPr>
      </w:pPr>
      <w:r>
        <w:rPr>
          <w:rFonts w:eastAsia="Times New Roman"/>
        </w:rPr>
        <w:t>Key Risk Areas &amp; Mitigations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51"/>
        <w:gridCol w:w="3788"/>
        <w:gridCol w:w="3473"/>
        <w:gridCol w:w="1532"/>
      </w:tblGrid>
      <w:tr w:rsidR="00163168" w14:paraId="7B9EDEE2" w14:textId="77777777">
        <w:trPr>
          <w:divId w:val="2819237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380229" w14:textId="77777777" w:rsidR="00163168" w:rsidRDefault="00000000">
            <w:pPr>
              <w:pStyle w:val="NormalWeb"/>
              <w:jc w:val="center"/>
              <w:rPr>
                <w:b/>
                <w:bCs/>
              </w:rPr>
            </w:pPr>
            <w:r>
              <w:rPr>
                <w:b/>
                <w:bCs/>
              </w:rPr>
              <w:t>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B79DFD" w14:textId="77777777" w:rsidR="00163168" w:rsidRDefault="00000000">
            <w:pPr>
              <w:pStyle w:val="NormalWeb"/>
              <w:jc w:val="center"/>
              <w:rPr>
                <w:b/>
                <w:bCs/>
              </w:rPr>
            </w:pPr>
            <w:r>
              <w:rPr>
                <w:b/>
                <w:bCs/>
              </w:rPr>
              <w:t>Risk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34A423" w14:textId="77777777" w:rsidR="00163168" w:rsidRDefault="00000000">
            <w:pPr>
              <w:pStyle w:val="NormalWeb"/>
              <w:jc w:val="center"/>
              <w:rPr>
                <w:b/>
                <w:bCs/>
              </w:rPr>
            </w:pPr>
            <w:r>
              <w:rPr>
                <w:b/>
                <w:bCs/>
              </w:rPr>
              <w:t>Primary Mitigation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89B984" w14:textId="77777777" w:rsidR="00163168" w:rsidRDefault="00000000">
            <w:pPr>
              <w:pStyle w:val="NormalWeb"/>
              <w:jc w:val="center"/>
              <w:rPr>
                <w:b/>
                <w:bCs/>
              </w:rPr>
            </w:pPr>
            <w:r>
              <w:rPr>
                <w:b/>
                <w:bCs/>
              </w:rPr>
              <w:t>Status</w:t>
            </w:r>
          </w:p>
        </w:tc>
      </w:tr>
      <w:tr w:rsidR="00163168" w14:paraId="09441CD6" w14:textId="77777777">
        <w:trPr>
          <w:divId w:val="2819237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D96D74" w14:textId="77777777" w:rsidR="00163168" w:rsidRDefault="00000000">
            <w:pPr>
              <w:pStyle w:val="NormalWeb"/>
            </w:pPr>
            <w:r>
              <w:t>R1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48BD73" w14:textId="77777777" w:rsidR="00163168" w:rsidRDefault="00000000">
            <w:pPr>
              <w:pStyle w:val="NormalWeb"/>
            </w:pPr>
            <w:r>
              <w:rPr>
                <w:rStyle w:val="Strong"/>
              </w:rPr>
              <w:t>Shared-schema migration error</w:t>
            </w:r>
            <w:r>
              <w:t xml:space="preserve"> – schema change corrupts multi-tenant data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98DB77" w14:textId="77777777" w:rsidR="00163168" w:rsidRDefault="00000000">
            <w:pPr>
              <w:pStyle w:val="NormalWeb"/>
            </w:pPr>
            <w:r>
              <w:t>Blue/green deployments + Flyway dry-run validation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283349" w14:textId="77777777" w:rsidR="00163168" w:rsidRDefault="00000000">
            <w:pPr>
              <w:pStyle w:val="NormalWeb"/>
            </w:pPr>
            <w:r>
              <w:rPr>
                <w:rFonts w:ascii="Apple Color Emoji" w:hAnsi="Apple Color Emoji" w:cs="Apple Color Emoji"/>
              </w:rPr>
              <w:t>✅</w:t>
            </w:r>
            <w:r>
              <w:t xml:space="preserve"> Planned</w:t>
            </w:r>
          </w:p>
        </w:tc>
      </w:tr>
      <w:tr w:rsidR="00163168" w14:paraId="05DDA1C4" w14:textId="77777777">
        <w:trPr>
          <w:divId w:val="2819237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1302C1" w14:textId="77777777" w:rsidR="00163168" w:rsidRDefault="00000000">
            <w:pPr>
              <w:pStyle w:val="NormalWeb"/>
            </w:pPr>
            <w:r>
              <w:t>R2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5D64C2" w14:textId="77777777" w:rsidR="00163168" w:rsidRDefault="00000000">
            <w:pPr>
              <w:pStyle w:val="NormalWeb"/>
            </w:pPr>
            <w:r>
              <w:rPr>
                <w:rStyle w:val="Strong"/>
              </w:rPr>
              <w:t>Noisy neighbour contention</w:t>
            </w:r>
            <w:r>
              <w:t xml:space="preserve"> – one tenant monopolizes resources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EF1442" w14:textId="77777777" w:rsidR="00163168" w:rsidRDefault="00000000">
            <w:pPr>
              <w:pStyle w:val="NormalWeb"/>
            </w:pPr>
            <w:r>
              <w:t>Per-tenant rate limits (WAF) + ECS quotas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E90125" w14:textId="77777777" w:rsidR="00163168" w:rsidRDefault="00000000">
            <w:pPr>
              <w:pStyle w:val="NormalWeb"/>
            </w:pPr>
            <w:r>
              <w:rPr>
                <w:rFonts w:ascii="Apple Color Emoji" w:hAnsi="Apple Color Emoji" w:cs="Apple Color Emoji"/>
              </w:rPr>
              <w:t>✅</w:t>
            </w:r>
            <w:r>
              <w:t xml:space="preserve"> Planned</w:t>
            </w:r>
          </w:p>
        </w:tc>
      </w:tr>
      <w:tr w:rsidR="00163168" w14:paraId="782A5B63" w14:textId="77777777">
        <w:trPr>
          <w:divId w:val="2819237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938DF5" w14:textId="77777777" w:rsidR="00163168" w:rsidRDefault="00000000">
            <w:pPr>
              <w:pStyle w:val="NormalWeb"/>
            </w:pPr>
            <w:r>
              <w:t>R3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B9C65D" w14:textId="77777777" w:rsidR="00163168" w:rsidRDefault="00000000">
            <w:pPr>
              <w:pStyle w:val="NormalWeb"/>
            </w:pPr>
            <w:r>
              <w:rPr>
                <w:rStyle w:val="Strong"/>
              </w:rPr>
              <w:t>Cross-tenant data leak</w:t>
            </w:r>
            <w:r>
              <w:t xml:space="preserve"> – faulty query bypasses RLS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FB8B28" w14:textId="77777777" w:rsidR="00163168" w:rsidRDefault="00000000">
            <w:pPr>
              <w:pStyle w:val="NormalWeb"/>
            </w:pPr>
            <w:r>
              <w:t>Mandatory Postgres RLS + automated CI isolation tests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16438E" w14:textId="77777777" w:rsidR="00163168" w:rsidRDefault="00000000">
            <w:pPr>
              <w:pStyle w:val="NormalWeb"/>
            </w:pPr>
            <w:r>
              <w:rPr>
                <w:rFonts w:ascii="Apple Color Emoji" w:hAnsi="Apple Color Emoji" w:cs="Apple Color Emoji"/>
              </w:rPr>
              <w:t>✅</w:t>
            </w:r>
            <w:r>
              <w:t xml:space="preserve"> Active</w:t>
            </w:r>
          </w:p>
        </w:tc>
      </w:tr>
      <w:tr w:rsidR="00163168" w14:paraId="7BC30FA4" w14:textId="77777777">
        <w:trPr>
          <w:divId w:val="2819237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00E163" w14:textId="77777777" w:rsidR="00163168" w:rsidRDefault="00000000">
            <w:pPr>
              <w:pStyle w:val="NormalWeb"/>
            </w:pPr>
            <w:r>
              <w:t>R4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D34ACA" w14:textId="77777777" w:rsidR="00163168" w:rsidRDefault="00000000">
            <w:pPr>
              <w:pStyle w:val="NormalWeb"/>
            </w:pPr>
            <w:r>
              <w:rPr>
                <w:rStyle w:val="Strong"/>
              </w:rPr>
              <w:t>Auth token replay / domain confusion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E8E738" w14:textId="77777777" w:rsidR="00163168" w:rsidRDefault="00000000">
            <w:pPr>
              <w:pStyle w:val="NormalWeb"/>
            </w:pPr>
            <w:r>
              <w:t xml:space="preserve">JWT </w:t>
            </w:r>
            <w:r>
              <w:rPr>
                <w:rStyle w:val="HTMLCode"/>
              </w:rPr>
              <w:t>aud</w:t>
            </w:r>
            <w:r>
              <w:t xml:space="preserve"> validation + Redis nonce cache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FB4642" w14:textId="77777777" w:rsidR="00163168" w:rsidRDefault="00000000">
            <w:pPr>
              <w:pStyle w:val="NormalWeb"/>
            </w:pPr>
            <w:r>
              <w:rPr>
                <w:rFonts w:ascii="Apple Color Emoji" w:hAnsi="Apple Color Emoji" w:cs="Apple Color Emoji"/>
              </w:rPr>
              <w:t>✅</w:t>
            </w:r>
            <w:r>
              <w:t xml:space="preserve"> Implemented</w:t>
            </w:r>
          </w:p>
        </w:tc>
      </w:tr>
      <w:tr w:rsidR="00163168" w14:paraId="4814BCAC" w14:textId="77777777">
        <w:trPr>
          <w:divId w:val="2819237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3BF33A" w14:textId="77777777" w:rsidR="00163168" w:rsidRDefault="00000000">
            <w:pPr>
              <w:pStyle w:val="NormalWeb"/>
            </w:pPr>
            <w:r>
              <w:t>R5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EEBA14" w14:textId="77777777" w:rsidR="00163168" w:rsidRDefault="00000000">
            <w:pPr>
              <w:pStyle w:val="NormalWeb"/>
            </w:pPr>
            <w:r>
              <w:rPr>
                <w:rStyle w:val="Strong"/>
              </w:rPr>
              <w:t>Key or secret exposure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659271" w14:textId="77777777" w:rsidR="00163168" w:rsidRDefault="00000000">
            <w:pPr>
              <w:pStyle w:val="NormalWeb"/>
            </w:pPr>
            <w:r>
              <w:t>90-day rotation via AWS Secrets Manager + least-privilege IAM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AFD895" w14:textId="77777777" w:rsidR="00163168" w:rsidRDefault="00000000">
            <w:pPr>
              <w:pStyle w:val="NormalWeb"/>
            </w:pPr>
            <w:r>
              <w:rPr>
                <w:rFonts w:ascii="Apple Color Emoji" w:hAnsi="Apple Color Emoji" w:cs="Apple Color Emoji"/>
              </w:rPr>
              <w:t>✅</w:t>
            </w:r>
            <w:r>
              <w:t xml:space="preserve"> Implemented</w:t>
            </w:r>
          </w:p>
        </w:tc>
      </w:tr>
      <w:tr w:rsidR="00163168" w14:paraId="39F4EC40" w14:textId="77777777">
        <w:trPr>
          <w:divId w:val="2819237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96E594" w14:textId="77777777" w:rsidR="00163168" w:rsidRDefault="00000000">
            <w:pPr>
              <w:pStyle w:val="NormalWeb"/>
            </w:pPr>
            <w:r>
              <w:t>R6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F24976" w14:textId="77777777" w:rsidR="00163168" w:rsidRDefault="00000000">
            <w:pPr>
              <w:pStyle w:val="NormalWeb"/>
            </w:pPr>
            <w:r>
              <w:rPr>
                <w:rStyle w:val="Strong"/>
              </w:rPr>
              <w:t>Unexpected cost growth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F926E2" w14:textId="77777777" w:rsidR="00163168" w:rsidRDefault="00000000">
            <w:pPr>
              <w:pStyle w:val="NormalWeb"/>
            </w:pPr>
            <w:r>
              <w:t>Tenant usage metrics + auto-scaling caps + budget alerts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557EFA" w14:textId="77777777" w:rsidR="00163168" w:rsidRDefault="00000000">
            <w:pPr>
              <w:pStyle w:val="NormalWeb"/>
            </w:pPr>
            <w:r>
              <w:rPr>
                <w:rFonts w:ascii="Apple Color Emoji" w:hAnsi="Apple Color Emoji" w:cs="Apple Color Emoji"/>
              </w:rPr>
              <w:t>🟡</w:t>
            </w:r>
            <w:r>
              <w:t xml:space="preserve"> Planned</w:t>
            </w:r>
          </w:p>
        </w:tc>
      </w:tr>
      <w:tr w:rsidR="00163168" w14:paraId="3FAC1E6B" w14:textId="77777777">
        <w:trPr>
          <w:divId w:val="2819237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182C45" w14:textId="77777777" w:rsidR="00163168" w:rsidRDefault="00000000">
            <w:pPr>
              <w:pStyle w:val="NormalWeb"/>
            </w:pPr>
            <w:r>
              <w:t>R7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66FE74" w14:textId="77777777" w:rsidR="00163168" w:rsidRDefault="00000000">
            <w:pPr>
              <w:pStyle w:val="NormalWeb"/>
            </w:pPr>
            <w:r>
              <w:rPr>
                <w:rStyle w:val="Strong"/>
              </w:rPr>
              <w:t>Compliance breach (retention)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3C6223" w14:textId="77777777" w:rsidR="00163168" w:rsidRDefault="00000000">
            <w:pPr>
              <w:pStyle w:val="NormalWeb"/>
            </w:pPr>
            <w:r>
              <w:t>Automated delete jobs per tenant policy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8DA2D1" w14:textId="77777777" w:rsidR="00163168" w:rsidRDefault="00000000">
            <w:pPr>
              <w:pStyle w:val="NormalWeb"/>
            </w:pPr>
            <w:r>
              <w:rPr>
                <w:rFonts w:ascii="Apple Color Emoji" w:hAnsi="Apple Color Emoji" w:cs="Apple Color Emoji"/>
              </w:rPr>
              <w:t>✅</w:t>
            </w:r>
            <w:r>
              <w:t xml:space="preserve"> Planned</w:t>
            </w:r>
          </w:p>
        </w:tc>
      </w:tr>
      <w:tr w:rsidR="00163168" w14:paraId="5E7D37AD" w14:textId="77777777">
        <w:trPr>
          <w:divId w:val="2819237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17B754" w14:textId="77777777" w:rsidR="00163168" w:rsidRDefault="00000000">
            <w:pPr>
              <w:pStyle w:val="NormalWeb"/>
            </w:pPr>
            <w:r>
              <w:t>R8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E0DDCB" w14:textId="77777777" w:rsidR="00163168" w:rsidRDefault="00000000">
            <w:pPr>
              <w:pStyle w:val="NormalWeb"/>
            </w:pPr>
            <w:r>
              <w:rPr>
                <w:rStyle w:val="Strong"/>
              </w:rPr>
              <w:t>Operational outage (single DB)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A98B24" w14:textId="77777777" w:rsidR="00163168" w:rsidRDefault="00000000">
            <w:pPr>
              <w:pStyle w:val="NormalWeb"/>
            </w:pPr>
            <w:r>
              <w:t>RDS Multi-AZ + read replicas (cell pattern)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4BA81D" w14:textId="77777777" w:rsidR="00163168" w:rsidRDefault="00000000">
            <w:pPr>
              <w:pStyle w:val="NormalWeb"/>
            </w:pPr>
            <w:r>
              <w:rPr>
                <w:rFonts w:ascii="Apple Color Emoji" w:hAnsi="Apple Color Emoji" w:cs="Apple Color Emoji"/>
              </w:rPr>
              <w:t>🟢</w:t>
            </w:r>
            <w:r>
              <w:t xml:space="preserve"> Roadmap</w:t>
            </w:r>
          </w:p>
        </w:tc>
      </w:tr>
      <w:tr w:rsidR="00163168" w14:paraId="2D081740" w14:textId="77777777">
        <w:trPr>
          <w:divId w:val="2819237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CDCB35" w14:textId="77777777" w:rsidR="00163168" w:rsidRDefault="00000000">
            <w:pPr>
              <w:pStyle w:val="NormalWeb"/>
            </w:pPr>
            <w:r>
              <w:t>R9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F95E2F" w14:textId="77777777" w:rsidR="00163168" w:rsidRDefault="00000000">
            <w:pPr>
              <w:pStyle w:val="NormalWeb"/>
            </w:pPr>
            <w:r>
              <w:rPr>
                <w:rStyle w:val="Strong"/>
              </w:rPr>
              <w:t>Monitoring blind spots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9F182D" w14:textId="77777777" w:rsidR="00163168" w:rsidRDefault="00000000">
            <w:pPr>
              <w:pStyle w:val="NormalWeb"/>
            </w:pPr>
            <w:r>
              <w:t>Tenant-tagged logs + OpenTelemetry metrics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6F4DCA" w14:textId="77777777" w:rsidR="00163168" w:rsidRDefault="00000000">
            <w:pPr>
              <w:pStyle w:val="NormalWeb"/>
            </w:pPr>
            <w:r>
              <w:rPr>
                <w:rFonts w:ascii="Apple Color Emoji" w:hAnsi="Apple Color Emoji" w:cs="Apple Color Emoji"/>
              </w:rPr>
              <w:t>✅</w:t>
            </w:r>
            <w:r>
              <w:t xml:space="preserve"> Planned</w:t>
            </w:r>
          </w:p>
        </w:tc>
      </w:tr>
      <w:tr w:rsidR="00163168" w14:paraId="4230D7FE" w14:textId="77777777">
        <w:trPr>
          <w:divId w:val="2819237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70B610" w14:textId="77777777" w:rsidR="00163168" w:rsidRDefault="00000000">
            <w:pPr>
              <w:pStyle w:val="NormalWeb"/>
            </w:pPr>
            <w:r>
              <w:t>R10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05460D" w14:textId="77777777" w:rsidR="00163168" w:rsidRDefault="00000000">
            <w:pPr>
              <w:pStyle w:val="NormalWeb"/>
            </w:pPr>
            <w:r>
              <w:rPr>
                <w:rStyle w:val="Strong"/>
              </w:rPr>
              <w:t>Regulatory shift (data residency)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5D2A15" w14:textId="77777777" w:rsidR="00163168" w:rsidRDefault="00000000">
            <w:pPr>
              <w:pStyle w:val="NormalWeb"/>
            </w:pPr>
            <w:r>
              <w:t>Regional metadata + per-region DB option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241470" w14:textId="77777777" w:rsidR="00163168" w:rsidRDefault="00000000">
            <w:pPr>
              <w:pStyle w:val="NormalWeb"/>
            </w:pPr>
            <w:r>
              <w:rPr>
                <w:rFonts w:ascii="Apple Color Emoji" w:hAnsi="Apple Color Emoji" w:cs="Apple Color Emoji"/>
              </w:rPr>
              <w:t>🟢</w:t>
            </w:r>
            <w:r>
              <w:t xml:space="preserve"> Roadmap</w:t>
            </w:r>
          </w:p>
        </w:tc>
      </w:tr>
    </w:tbl>
    <w:p w14:paraId="14D00315" w14:textId="77777777" w:rsidR="002760D3" w:rsidRDefault="002760D3">
      <w:pPr>
        <w:pStyle w:val="Heading2"/>
        <w:rPr>
          <w:rStyle w:val="Strong"/>
          <w:rFonts w:eastAsia="Times New Roman"/>
          <w:b/>
          <w:bCs/>
        </w:rPr>
      </w:pPr>
    </w:p>
    <w:p w14:paraId="71F67D71" w14:textId="77777777" w:rsidR="002760D3" w:rsidRDefault="002760D3">
      <w:pPr>
        <w:pStyle w:val="Heading2"/>
        <w:rPr>
          <w:rStyle w:val="Strong"/>
          <w:rFonts w:eastAsia="Times New Roman"/>
          <w:b/>
          <w:bCs/>
        </w:rPr>
      </w:pPr>
    </w:p>
    <w:p w14:paraId="66DB0ACE" w14:textId="0B12F966" w:rsidR="00163168" w:rsidRDefault="00000000">
      <w:pPr>
        <w:pStyle w:val="Heading2"/>
        <w:rPr>
          <w:rFonts w:eastAsia="Times New Roman"/>
        </w:rPr>
      </w:pPr>
      <w:r>
        <w:rPr>
          <w:rStyle w:val="Strong"/>
          <w:rFonts w:eastAsia="Times New Roman"/>
          <w:b/>
          <w:bCs/>
        </w:rPr>
        <w:lastRenderedPageBreak/>
        <w:t>Conclusion</w:t>
      </w:r>
    </w:p>
    <w:p w14:paraId="7C3A7160" w14:textId="77777777" w:rsidR="003523F9" w:rsidRDefault="00000000">
      <w:pPr>
        <w:pStyle w:val="NormalWeb"/>
      </w:pPr>
      <w:r>
        <w:t xml:space="preserve">The proposed design transforms EigerX’s single-tenant platform into a </w:t>
      </w:r>
      <w:r>
        <w:rPr>
          <w:rStyle w:val="Strong"/>
        </w:rPr>
        <w:t>scalable, compliant, and cost-efficient multi-tenant SaaS</w:t>
      </w:r>
      <w:r>
        <w:t xml:space="preserve"> following AWS SaaS Lens principles.</w:t>
      </w:r>
      <w:r>
        <w:br/>
        <w:t xml:space="preserve">It balances </w:t>
      </w:r>
      <w:r>
        <w:rPr>
          <w:rStyle w:val="Strong"/>
        </w:rPr>
        <w:t>speed to market, tenant isolation, and operational excellence</w:t>
      </w:r>
      <w:r>
        <w:t>, making EigerX’s backend competitive, secure, and ready to scale in the $65 billion iGaming software market.</w:t>
      </w:r>
    </w:p>
    <w:sectPr w:rsidR="003523F9">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A10CA"/>
    <w:multiLevelType w:val="multilevel"/>
    <w:tmpl w:val="C690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F3463C"/>
    <w:multiLevelType w:val="multilevel"/>
    <w:tmpl w:val="5B1A4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444C03"/>
    <w:multiLevelType w:val="multilevel"/>
    <w:tmpl w:val="89E8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F00BBD"/>
    <w:multiLevelType w:val="multilevel"/>
    <w:tmpl w:val="099A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EF1AEC"/>
    <w:multiLevelType w:val="multilevel"/>
    <w:tmpl w:val="31C8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BC3675"/>
    <w:multiLevelType w:val="multilevel"/>
    <w:tmpl w:val="C000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387111"/>
    <w:multiLevelType w:val="multilevel"/>
    <w:tmpl w:val="B8E2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7204227">
    <w:abstractNumId w:val="0"/>
  </w:num>
  <w:num w:numId="2" w16cid:durableId="1537426904">
    <w:abstractNumId w:val="5"/>
  </w:num>
  <w:num w:numId="3" w16cid:durableId="770513356">
    <w:abstractNumId w:val="1"/>
  </w:num>
  <w:num w:numId="4" w16cid:durableId="1446385953">
    <w:abstractNumId w:val="3"/>
  </w:num>
  <w:num w:numId="5" w16cid:durableId="903950701">
    <w:abstractNumId w:val="2"/>
  </w:num>
  <w:num w:numId="6" w16cid:durableId="835265659">
    <w:abstractNumId w:val="4"/>
  </w:num>
  <w:num w:numId="7" w16cid:durableId="20182637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6F5"/>
    <w:rsid w:val="00163168"/>
    <w:rsid w:val="002760D3"/>
    <w:rsid w:val="003523F9"/>
    <w:rsid w:val="00383AA1"/>
    <w:rsid w:val="005366F5"/>
    <w:rsid w:val="00765DCB"/>
    <w:rsid w:val="00865B8C"/>
    <w:rsid w:val="0087094E"/>
    <w:rsid w:val="008B64BC"/>
    <w:rsid w:val="00BC5B1E"/>
    <w:rsid w:val="00F5409F"/>
    <w:rsid w:val="00F9466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CB1D72"/>
  <w15:chartTrackingRefBased/>
  <w15:docId w15:val="{BFCADBC2-9961-204D-BDF0-49AF8CC2F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style>
  <w:style w:type="character" w:styleId="Emphasis">
    <w:name w:val="Emphasis"/>
    <w:basedOn w:val="DefaultParagraphFont"/>
    <w:uiPriority w:val="20"/>
    <w:qFormat/>
    <w:rPr>
      <w:i/>
      <w:i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confluence-embedded-file-wrapper">
    <w:name w:val="confluence-embedded-file-wrapper"/>
    <w:basedOn w:val="DefaultParagraphFont"/>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92373">
      <w:marLeft w:val="0"/>
      <w:marRight w:val="0"/>
      <w:marTop w:val="0"/>
      <w:marBottom w:val="0"/>
      <w:divBdr>
        <w:top w:val="none" w:sz="0" w:space="0" w:color="auto"/>
        <w:left w:val="none" w:sz="0" w:space="0" w:color="auto"/>
        <w:bottom w:val="none" w:sz="0" w:space="0" w:color="auto"/>
        <w:right w:val="none" w:sz="0" w:space="0" w:color="auto"/>
      </w:divBdr>
    </w:div>
    <w:div w:id="159001997">
      <w:marLeft w:val="0"/>
      <w:marRight w:val="0"/>
      <w:marTop w:val="0"/>
      <w:marBottom w:val="0"/>
      <w:divBdr>
        <w:top w:val="none" w:sz="0" w:space="0" w:color="auto"/>
        <w:left w:val="none" w:sz="0" w:space="0" w:color="auto"/>
        <w:bottom w:val="none" w:sz="0" w:space="0" w:color="auto"/>
        <w:right w:val="none" w:sz="0" w:space="0" w:color="auto"/>
      </w:divBdr>
    </w:div>
    <w:div w:id="204757055">
      <w:blockQuote w:val="1"/>
      <w:marLeft w:val="720"/>
      <w:marRight w:val="720"/>
      <w:marTop w:val="100"/>
      <w:marBottom w:val="100"/>
      <w:divBdr>
        <w:top w:val="none" w:sz="0" w:space="0" w:color="auto"/>
        <w:left w:val="none" w:sz="0" w:space="0" w:color="auto"/>
        <w:bottom w:val="none" w:sz="0" w:space="0" w:color="auto"/>
        <w:right w:val="none" w:sz="0" w:space="0" w:color="auto"/>
      </w:divBdr>
    </w:div>
    <w:div w:id="609969351">
      <w:marLeft w:val="0"/>
      <w:marRight w:val="0"/>
      <w:marTop w:val="0"/>
      <w:marBottom w:val="0"/>
      <w:divBdr>
        <w:top w:val="none" w:sz="0" w:space="0" w:color="auto"/>
        <w:left w:val="none" w:sz="0" w:space="0" w:color="auto"/>
        <w:bottom w:val="none" w:sz="0" w:space="0" w:color="auto"/>
        <w:right w:val="none" w:sz="0" w:space="0" w:color="auto"/>
      </w:divBdr>
    </w:div>
    <w:div w:id="918901367">
      <w:marLeft w:val="0"/>
      <w:marRight w:val="0"/>
      <w:marTop w:val="0"/>
      <w:marBottom w:val="0"/>
      <w:divBdr>
        <w:top w:val="none" w:sz="0" w:space="0" w:color="auto"/>
        <w:left w:val="none" w:sz="0" w:space="0" w:color="auto"/>
        <w:bottom w:val="none" w:sz="0" w:space="0" w:color="auto"/>
        <w:right w:val="none" w:sz="0" w:space="0" w:color="auto"/>
      </w:divBdr>
    </w:div>
    <w:div w:id="964577362">
      <w:marLeft w:val="0"/>
      <w:marRight w:val="0"/>
      <w:marTop w:val="0"/>
      <w:marBottom w:val="0"/>
      <w:divBdr>
        <w:top w:val="none" w:sz="0" w:space="0" w:color="auto"/>
        <w:left w:val="none" w:sz="0" w:space="0" w:color="auto"/>
        <w:bottom w:val="none" w:sz="0" w:space="0" w:color="auto"/>
        <w:right w:val="none" w:sz="0" w:space="0" w:color="auto"/>
      </w:divBdr>
    </w:div>
    <w:div w:id="1072315788">
      <w:marLeft w:val="0"/>
      <w:marRight w:val="0"/>
      <w:marTop w:val="0"/>
      <w:marBottom w:val="0"/>
      <w:divBdr>
        <w:top w:val="none" w:sz="0" w:space="0" w:color="auto"/>
        <w:left w:val="none" w:sz="0" w:space="0" w:color="auto"/>
        <w:bottom w:val="none" w:sz="0" w:space="0" w:color="auto"/>
        <w:right w:val="none" w:sz="0" w:space="0" w:color="auto"/>
      </w:divBdr>
      <w:divsChild>
        <w:div w:id="1172794394">
          <w:marLeft w:val="0"/>
          <w:marRight w:val="0"/>
          <w:marTop w:val="0"/>
          <w:marBottom w:val="0"/>
          <w:divBdr>
            <w:top w:val="none" w:sz="0" w:space="0" w:color="auto"/>
            <w:left w:val="none" w:sz="0" w:space="0" w:color="auto"/>
            <w:bottom w:val="none" w:sz="0" w:space="0" w:color="auto"/>
            <w:right w:val="none" w:sz="0" w:space="0" w:color="auto"/>
          </w:divBdr>
        </w:div>
      </w:divsChild>
    </w:div>
    <w:div w:id="1142428213">
      <w:marLeft w:val="0"/>
      <w:marRight w:val="0"/>
      <w:marTop w:val="0"/>
      <w:marBottom w:val="0"/>
      <w:divBdr>
        <w:top w:val="none" w:sz="0" w:space="0" w:color="auto"/>
        <w:left w:val="none" w:sz="0" w:space="0" w:color="auto"/>
        <w:bottom w:val="none" w:sz="0" w:space="0" w:color="auto"/>
        <w:right w:val="none" w:sz="0" w:space="0" w:color="auto"/>
      </w:divBdr>
    </w:div>
    <w:div w:id="1576939747">
      <w:marLeft w:val="0"/>
      <w:marRight w:val="0"/>
      <w:marTop w:val="0"/>
      <w:marBottom w:val="0"/>
      <w:divBdr>
        <w:top w:val="none" w:sz="0" w:space="0" w:color="auto"/>
        <w:left w:val="none" w:sz="0" w:space="0" w:color="auto"/>
        <w:bottom w:val="none" w:sz="0" w:space="0" w:color="auto"/>
        <w:right w:val="none" w:sz="0" w:space="0" w:color="auto"/>
      </w:divBdr>
    </w:div>
    <w:div w:id="1767726640">
      <w:marLeft w:val="0"/>
      <w:marRight w:val="0"/>
      <w:marTop w:val="0"/>
      <w:marBottom w:val="0"/>
      <w:divBdr>
        <w:top w:val="none" w:sz="0" w:space="0" w:color="auto"/>
        <w:left w:val="none" w:sz="0" w:space="0" w:color="auto"/>
        <w:bottom w:val="none" w:sz="0" w:space="0" w:color="auto"/>
        <w:right w:val="none" w:sz="0" w:space="0" w:color="auto"/>
      </w:divBdr>
      <w:divsChild>
        <w:div w:id="1893928960">
          <w:marLeft w:val="0"/>
          <w:marRight w:val="0"/>
          <w:marTop w:val="0"/>
          <w:marBottom w:val="0"/>
          <w:divBdr>
            <w:top w:val="none" w:sz="0" w:space="0" w:color="auto"/>
            <w:left w:val="none" w:sz="0" w:space="0" w:color="auto"/>
            <w:bottom w:val="none" w:sz="0" w:space="0" w:color="auto"/>
            <w:right w:val="none" w:sz="0" w:space="0" w:color="auto"/>
          </w:divBdr>
        </w:div>
      </w:divsChild>
    </w:div>
    <w:div w:id="2109345669">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uck-games.co.uk" TargetMode="External"/><Relationship Id="rId11" Type="http://schemas.openxmlformats.org/officeDocument/2006/relationships/theme" Target="theme/theme1.xml"/><Relationship Id="rId5" Type="http://schemas.openxmlformats.org/officeDocument/2006/relationships/hyperlink" Target="http://cool-games.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1951</Words>
  <Characters>11122</Characters>
  <Application>Microsoft Office Word</Application>
  <DocSecurity>0</DocSecurity>
  <Lines>92</Lines>
  <Paragraphs>26</Paragraphs>
  <ScaleCrop>false</ScaleCrop>
  <Company/>
  <LinksUpToDate>false</LinksUpToDate>
  <CharactersWithSpaces>13047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 — Multi-Tenancy SaaS Transformation for EigerX</dc:title>
  <dc:subject/>
  <dc:creator>Amanda (Full Stack Basics)</dc:creator>
  <cp:keywords/>
  <dc:description/>
  <cp:lastModifiedBy>Amanda (Full Stack Basics)</cp:lastModifiedBy>
  <cp:revision>4</cp:revision>
  <dcterms:created xsi:type="dcterms:W3CDTF">2025-11-01T19:27:00Z</dcterms:created>
  <dcterms:modified xsi:type="dcterms:W3CDTF">2025-11-03T14:10:00Z</dcterms:modified>
</cp:coreProperties>
</file>