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41C5E36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A86D36">
        <w:rPr>
          <w:i/>
          <w:iCs/>
        </w:rPr>
        <w:t>September</w:t>
      </w:r>
      <w:r w:rsidR="00C337CE">
        <w:rPr>
          <w:i/>
          <w:iCs/>
        </w:rPr>
        <w:t xml:space="preserve"> </w:t>
      </w:r>
      <w:r w:rsidR="001B1B67">
        <w:rPr>
          <w:i/>
          <w:iCs/>
        </w:rPr>
        <w:t>2</w:t>
      </w:r>
      <w:r w:rsidR="00A86D36">
        <w:rPr>
          <w:i/>
          <w:iCs/>
        </w:rPr>
        <w:t>9</w:t>
      </w:r>
      <w:r w:rsidRPr="004B3C0E">
        <w:rPr>
          <w:i/>
          <w:iCs/>
        </w:rPr>
        <w:t>, 202</w:t>
      </w:r>
      <w:r w:rsidR="00D56451">
        <w:rPr>
          <w:i/>
          <w:iCs/>
        </w:rPr>
        <w:t>3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67D2B16A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  <w:r w:rsidR="00286E30">
        <w:rPr>
          <w:rStyle w:val="Hyperlink"/>
          <w:i/>
          <w:iCs/>
        </w:rPr>
        <w:t xml:space="preserve">. </w:t>
      </w:r>
      <w:r w:rsidR="00F7341F" w:rsidRPr="00F7341F">
        <w:rPr>
          <w:i/>
          <w:iCs/>
        </w:rPr>
        <w:t xml:space="preserve">For information on the review and approval process, review the </w:t>
      </w:r>
      <w:hyperlink r:id="rId12" w:history="1">
        <w:r w:rsidR="00F7341F" w:rsidRPr="008E4511">
          <w:rPr>
            <w:rStyle w:val="Hyperlink"/>
            <w:i/>
            <w:iCs/>
          </w:rPr>
          <w:t>CEDS Rubric</w:t>
        </w:r>
      </w:hyperlink>
      <w:r w:rsidR="00F7341F" w:rsidRPr="00F7341F">
        <w:rPr>
          <w:i/>
          <w:iCs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581D3947" w:rsidR="00623942" w:rsidRPr="00542E78" w:rsidRDefault="00262A50" w:rsidP="00962477">
            <w:pPr>
              <w:rPr>
                <w:b/>
                <w:bCs/>
              </w:rPr>
            </w:pPr>
            <w:r>
              <w:rPr>
                <w:b/>
                <w:bCs/>
              </w:rPr>
              <w:t>Last Day for Comment</w:t>
            </w:r>
          </w:p>
        </w:tc>
      </w:tr>
      <w:tr w:rsidR="006726AD" w:rsidRPr="00542E78" w14:paraId="329D49EB" w14:textId="77777777" w:rsidTr="00D84A3B">
        <w:tc>
          <w:tcPr>
            <w:tcW w:w="1096" w:type="dxa"/>
          </w:tcPr>
          <w:p w14:paraId="681BCA66" w14:textId="04D919C3" w:rsidR="006726AD" w:rsidRDefault="006C2582" w:rsidP="006726AD">
            <w:hyperlink r:id="rId13" w:history="1">
              <w:r w:rsidR="00E20316" w:rsidRPr="006C2582">
                <w:rPr>
                  <w:rStyle w:val="Hyperlink"/>
                </w:rPr>
                <w:t>13</w:t>
              </w:r>
            </w:hyperlink>
          </w:p>
        </w:tc>
        <w:tc>
          <w:tcPr>
            <w:tcW w:w="2859" w:type="dxa"/>
          </w:tcPr>
          <w:p w14:paraId="0D309BC0" w14:textId="4EAF132F" w:rsidR="006726AD" w:rsidRDefault="002601D0" w:rsidP="006726AD">
            <w:r w:rsidRPr="002601D0">
              <w:t>Update "Military Active Student Indicator" Option Set</w:t>
            </w:r>
          </w:p>
        </w:tc>
        <w:tc>
          <w:tcPr>
            <w:tcW w:w="7560" w:type="dxa"/>
          </w:tcPr>
          <w:p w14:paraId="1CD3CF6C" w14:textId="51741BF8" w:rsidR="006726AD" w:rsidRDefault="002A2A3B" w:rsidP="006726AD">
            <w:hyperlink r:id="rId14" w:history="1">
              <w:r w:rsidRPr="00355A9F">
                <w:rPr>
                  <w:rStyle w:val="Hyperlink"/>
                </w:rPr>
                <w:t>https://github.com/CEDStandards/CEDS-Elements/files/12361655/CEDS.OSC.Proposed.New.Element.Issue_13.docx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224BBFEA" w:rsidR="006726AD" w:rsidRDefault="00E20316" w:rsidP="006726AD">
            <w:r>
              <w:t>December 3, 2023</w:t>
            </w:r>
          </w:p>
        </w:tc>
      </w:tr>
      <w:tr w:rsidR="004E7A0C" w:rsidRPr="00542E78" w14:paraId="4E02E049" w14:textId="77777777" w:rsidTr="00D84A3B">
        <w:tc>
          <w:tcPr>
            <w:tcW w:w="1096" w:type="dxa"/>
          </w:tcPr>
          <w:p w14:paraId="22A24627" w14:textId="0DE99C22" w:rsidR="004E7A0C" w:rsidRDefault="002A2A3B" w:rsidP="006726AD">
            <w:hyperlink r:id="rId15" w:history="1">
              <w:r w:rsidR="00E20316" w:rsidRPr="002A2A3B">
                <w:rPr>
                  <w:rStyle w:val="Hyperlink"/>
                </w:rPr>
                <w:t>187</w:t>
              </w:r>
            </w:hyperlink>
          </w:p>
        </w:tc>
        <w:tc>
          <w:tcPr>
            <w:tcW w:w="2859" w:type="dxa"/>
          </w:tcPr>
          <w:p w14:paraId="466A0422" w14:textId="1E2E4C7F" w:rsidR="004E7A0C" w:rsidRDefault="003215AD" w:rsidP="006726AD">
            <w:r w:rsidRPr="003215AD">
              <w:t>Request new CEDS element for “CTE Nontraditional Gender Group”</w:t>
            </w:r>
          </w:p>
        </w:tc>
        <w:tc>
          <w:tcPr>
            <w:tcW w:w="7560" w:type="dxa"/>
          </w:tcPr>
          <w:p w14:paraId="6C2D6E81" w14:textId="7EB041B7" w:rsidR="004E7A0C" w:rsidRDefault="00CE4F32" w:rsidP="006726AD">
            <w:hyperlink r:id="rId16" w:history="1">
              <w:r w:rsidRPr="00355A9F">
                <w:rPr>
                  <w:rStyle w:val="Hyperlink"/>
                </w:rPr>
                <w:t>https://github.com/CEDStandards/CEDS-Elements/files/12561097/CTE.Nontraditional.Gender.Group_Issue.187.docx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5F5491F" w14:textId="70610A37" w:rsidR="004E7A0C" w:rsidRDefault="00E20316" w:rsidP="006726AD">
            <w:r>
              <w:t>December 3, 2023</w:t>
            </w:r>
          </w:p>
        </w:tc>
      </w:tr>
      <w:tr w:rsidR="008433FC" w:rsidRPr="00542E78" w14:paraId="3603392E" w14:textId="77777777" w:rsidTr="00D84A3B">
        <w:tc>
          <w:tcPr>
            <w:tcW w:w="1096" w:type="dxa"/>
          </w:tcPr>
          <w:p w14:paraId="09D4E107" w14:textId="07B7AF24" w:rsidR="008433FC" w:rsidRDefault="00471847" w:rsidP="008433FC">
            <w:hyperlink r:id="rId17" w:history="1">
              <w:r w:rsidR="001E03F1" w:rsidRPr="00471847">
                <w:rPr>
                  <w:rStyle w:val="Hyperlink"/>
                </w:rPr>
                <w:t>197</w:t>
              </w:r>
            </w:hyperlink>
          </w:p>
        </w:tc>
        <w:tc>
          <w:tcPr>
            <w:tcW w:w="2859" w:type="dxa"/>
          </w:tcPr>
          <w:p w14:paraId="46C98496" w14:textId="3B6E918F" w:rsidR="008433FC" w:rsidRDefault="003215AD" w:rsidP="008433FC">
            <w:r w:rsidRPr="003215AD">
              <w:t>Add Funding Percent element to LEA Finance</w:t>
            </w:r>
          </w:p>
        </w:tc>
        <w:tc>
          <w:tcPr>
            <w:tcW w:w="7560" w:type="dxa"/>
          </w:tcPr>
          <w:p w14:paraId="3BF04D6D" w14:textId="62C16142" w:rsidR="008433FC" w:rsidRDefault="00EB5774" w:rsidP="008433FC">
            <w:hyperlink r:id="rId18" w:history="1">
              <w:r w:rsidRPr="00355A9F">
                <w:rPr>
                  <w:rStyle w:val="Hyperlink"/>
                </w:rPr>
                <w:t>https://github.com/CEDStandards/CEDS-Elements/files/12383503/K12.Staff.Funding.Sources.Issues_600_197.docx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CD72DC3" w14:textId="55D1DAF0" w:rsidR="008433FC" w:rsidRDefault="00E20316" w:rsidP="008433FC">
            <w:r>
              <w:t>December 3, 2023</w:t>
            </w:r>
          </w:p>
        </w:tc>
      </w:tr>
      <w:tr w:rsidR="000A119F" w:rsidRPr="00542E78" w14:paraId="242FA609" w14:textId="77777777" w:rsidTr="00D84A3B">
        <w:tc>
          <w:tcPr>
            <w:tcW w:w="1096" w:type="dxa"/>
          </w:tcPr>
          <w:p w14:paraId="1F3EAF04" w14:textId="0060BBF4" w:rsidR="000A119F" w:rsidRPr="001E03F1" w:rsidRDefault="00237CA4" w:rsidP="008433FC">
            <w:hyperlink r:id="rId19" w:history="1">
              <w:r w:rsidR="000A119F" w:rsidRPr="00237CA4">
                <w:rPr>
                  <w:rStyle w:val="Hyperlink"/>
                </w:rPr>
                <w:t>268</w:t>
              </w:r>
            </w:hyperlink>
          </w:p>
        </w:tc>
        <w:tc>
          <w:tcPr>
            <w:tcW w:w="2859" w:type="dxa"/>
          </w:tcPr>
          <w:p w14:paraId="42CCEFBD" w14:textId="32C6FB2F" w:rsidR="000A119F" w:rsidRPr="003215AD" w:rsidRDefault="000A119F" w:rsidP="008433FC">
            <w:r>
              <w:t>Special Education Exit Reason Codes Misspelling</w:t>
            </w:r>
          </w:p>
        </w:tc>
        <w:tc>
          <w:tcPr>
            <w:tcW w:w="7560" w:type="dxa"/>
          </w:tcPr>
          <w:p w14:paraId="4B1603D8" w14:textId="747EE7E7" w:rsidR="000A119F" w:rsidRDefault="00237CA4" w:rsidP="008433FC">
            <w:hyperlink r:id="rId20" w:history="1">
              <w:r w:rsidRPr="00355A9F">
                <w:rPr>
                  <w:rStyle w:val="Hyperlink"/>
                </w:rPr>
                <w:t>https://github.com/CEDStandards/CEDS-Elements/files/12588982/CEDS.OSC.Proposed.Modified.Element.Issue_268.docx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69E5BAC" w14:textId="62241264" w:rsidR="000A119F" w:rsidRDefault="00F61A76" w:rsidP="008433FC">
            <w:r>
              <w:t>December 30, 2023</w:t>
            </w:r>
            <w:r w:rsidR="000A119F">
              <w:t xml:space="preserve"> </w:t>
            </w:r>
          </w:p>
        </w:tc>
      </w:tr>
      <w:tr w:rsidR="008433FC" w:rsidRPr="00542E78" w14:paraId="2D9378AE" w14:textId="77777777" w:rsidTr="00D84A3B">
        <w:tc>
          <w:tcPr>
            <w:tcW w:w="1096" w:type="dxa"/>
          </w:tcPr>
          <w:p w14:paraId="6F5B2F99" w14:textId="467C1D8D" w:rsidR="008433FC" w:rsidRDefault="007103A5" w:rsidP="008433FC">
            <w:hyperlink r:id="rId21" w:history="1">
              <w:r w:rsidR="001E03F1" w:rsidRPr="007103A5">
                <w:rPr>
                  <w:rStyle w:val="Hyperlink"/>
                </w:rPr>
                <w:t>277</w:t>
              </w:r>
            </w:hyperlink>
          </w:p>
        </w:tc>
        <w:tc>
          <w:tcPr>
            <w:tcW w:w="2859" w:type="dxa"/>
          </w:tcPr>
          <w:p w14:paraId="183DF7A5" w14:textId="13F2D8EF" w:rsidR="008433FC" w:rsidRDefault="00E93F20" w:rsidP="008433FC">
            <w:r w:rsidRPr="00E93F20">
              <w:t>K12 Staff Years of Total Experience</w:t>
            </w:r>
          </w:p>
        </w:tc>
        <w:tc>
          <w:tcPr>
            <w:tcW w:w="7560" w:type="dxa"/>
          </w:tcPr>
          <w:p w14:paraId="1C52408C" w14:textId="298EEE04" w:rsidR="008433FC" w:rsidRDefault="007103A5" w:rsidP="008433FC">
            <w:hyperlink r:id="rId22" w:history="1">
              <w:r w:rsidRPr="00355A9F">
                <w:rPr>
                  <w:rStyle w:val="Hyperlink"/>
                </w:rPr>
                <w:t>https://github.com/CEDStandards/CEDS-Elements/files/12432561/K12.Staff.Years.of.Total.Experience.Issue_277.docx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A82F8E7" w14:textId="6EC905DF" w:rsidR="008433FC" w:rsidRDefault="00E20316" w:rsidP="008433FC">
            <w:r>
              <w:t>December 3, 2023</w:t>
            </w:r>
          </w:p>
        </w:tc>
      </w:tr>
      <w:tr w:rsidR="00E93F20" w:rsidRPr="00542E78" w14:paraId="2FBE7E70" w14:textId="77777777" w:rsidTr="00D84A3B">
        <w:tc>
          <w:tcPr>
            <w:tcW w:w="1096" w:type="dxa"/>
          </w:tcPr>
          <w:p w14:paraId="4100FA6B" w14:textId="0E529A5C" w:rsidR="00E93F20" w:rsidRDefault="00E644F0" w:rsidP="008433FC">
            <w:hyperlink r:id="rId23" w:history="1">
              <w:r w:rsidR="001E03F1" w:rsidRPr="00E644F0">
                <w:rPr>
                  <w:rStyle w:val="Hyperlink"/>
                </w:rPr>
                <w:t>549</w:t>
              </w:r>
            </w:hyperlink>
          </w:p>
        </w:tc>
        <w:tc>
          <w:tcPr>
            <w:tcW w:w="2859" w:type="dxa"/>
          </w:tcPr>
          <w:p w14:paraId="5D93A13A" w14:textId="74C65519" w:rsidR="00E93F20" w:rsidRPr="00E93F20" w:rsidRDefault="00E93F20" w:rsidP="008433FC">
            <w:r w:rsidRPr="00E93F20">
              <w:t>Early Learning EL Child Demographic Teen Parent Indicator</w:t>
            </w:r>
          </w:p>
        </w:tc>
        <w:tc>
          <w:tcPr>
            <w:tcW w:w="7560" w:type="dxa"/>
          </w:tcPr>
          <w:p w14:paraId="039D1D6B" w14:textId="72715395" w:rsidR="00E93F20" w:rsidRDefault="00E644F0" w:rsidP="008433FC">
            <w:hyperlink r:id="rId24" w:history="1">
              <w:r w:rsidRPr="00355A9F">
                <w:rPr>
                  <w:rStyle w:val="Hyperlink"/>
                </w:rPr>
                <w:t>https://github.com/CEDStandards/CEDS-Elements/files/12597336/CEDS.OSC.Proposed.New.Element.Issue.549.2.docx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D7E4233" w14:textId="30F3304D" w:rsidR="00E93F20" w:rsidRDefault="00E20316" w:rsidP="008433FC">
            <w:r>
              <w:t>December 3, 2023</w:t>
            </w:r>
          </w:p>
        </w:tc>
      </w:tr>
      <w:tr w:rsidR="00E93F20" w:rsidRPr="00542E78" w14:paraId="1712DFFE" w14:textId="77777777" w:rsidTr="00D84A3B">
        <w:tc>
          <w:tcPr>
            <w:tcW w:w="1096" w:type="dxa"/>
          </w:tcPr>
          <w:p w14:paraId="07587753" w14:textId="1658707F" w:rsidR="00E93F20" w:rsidRDefault="00E644F0" w:rsidP="008433FC">
            <w:hyperlink r:id="rId25" w:history="1">
              <w:r w:rsidR="001E03F1" w:rsidRPr="00E644F0">
                <w:rPr>
                  <w:rStyle w:val="Hyperlink"/>
                </w:rPr>
                <w:t>600</w:t>
              </w:r>
            </w:hyperlink>
          </w:p>
        </w:tc>
        <w:tc>
          <w:tcPr>
            <w:tcW w:w="2859" w:type="dxa"/>
          </w:tcPr>
          <w:p w14:paraId="67E65FD3" w14:textId="1A4D0CEA" w:rsidR="00E93F20" w:rsidRPr="00E93F20" w:rsidRDefault="00E93F20" w:rsidP="008433FC">
            <w:r w:rsidRPr="00E93F20">
              <w:t>K12 Staff Funding Sources</w:t>
            </w:r>
          </w:p>
        </w:tc>
        <w:tc>
          <w:tcPr>
            <w:tcW w:w="7560" w:type="dxa"/>
          </w:tcPr>
          <w:p w14:paraId="0BF71618" w14:textId="44BE935C" w:rsidR="00E93F20" w:rsidRDefault="00E644F0" w:rsidP="008433FC">
            <w:hyperlink r:id="rId26" w:history="1">
              <w:r w:rsidRPr="00355A9F">
                <w:rPr>
                  <w:rStyle w:val="Hyperlink"/>
                </w:rPr>
                <w:t>https://github.com/CEDStandards/CEDS-Elements/files/12383503/K12.Staff.Funding.Sources.Issues_600_197.docx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1175489" w14:textId="7C90D036" w:rsidR="00E93F20" w:rsidRDefault="00E20316" w:rsidP="008433FC">
            <w:r>
              <w:t>December 3, 2023</w:t>
            </w:r>
          </w:p>
        </w:tc>
      </w:tr>
      <w:tr w:rsidR="00E93F20" w:rsidRPr="00542E78" w14:paraId="40626D19" w14:textId="77777777" w:rsidTr="00D84A3B">
        <w:tc>
          <w:tcPr>
            <w:tcW w:w="1096" w:type="dxa"/>
          </w:tcPr>
          <w:p w14:paraId="108E5C51" w14:textId="428B5F45" w:rsidR="00E93F20" w:rsidRDefault="003514B8" w:rsidP="008433FC">
            <w:hyperlink r:id="rId27" w:history="1">
              <w:r w:rsidR="001E03F1" w:rsidRPr="003514B8">
                <w:rPr>
                  <w:rStyle w:val="Hyperlink"/>
                </w:rPr>
                <w:t>686</w:t>
              </w:r>
            </w:hyperlink>
          </w:p>
        </w:tc>
        <w:tc>
          <w:tcPr>
            <w:tcW w:w="2859" w:type="dxa"/>
          </w:tcPr>
          <w:p w14:paraId="407852C9" w14:textId="504197D6" w:rsidR="00E93F20" w:rsidRPr="00E93F20" w:rsidRDefault="00E93F20" w:rsidP="008433FC">
            <w:r w:rsidRPr="00E93F20">
              <w:t>Add square miles to LEA</w:t>
            </w:r>
          </w:p>
        </w:tc>
        <w:tc>
          <w:tcPr>
            <w:tcW w:w="7560" w:type="dxa"/>
          </w:tcPr>
          <w:p w14:paraId="630CCE2C" w14:textId="00444E0D" w:rsidR="00E93F20" w:rsidRDefault="003514B8" w:rsidP="008433FC">
            <w:hyperlink r:id="rId28" w:history="1">
              <w:r w:rsidRPr="00355A9F">
                <w:rPr>
                  <w:rStyle w:val="Hyperlink"/>
                </w:rPr>
                <w:t>https://github.com/CEDStandards/CEDS-Elements/files/12561973/Add.square.miles.to.LEA.Issue_686.docx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D4E5010" w14:textId="5A90AA71" w:rsidR="00E93F20" w:rsidRDefault="00E20316" w:rsidP="008433FC">
            <w:r>
              <w:t>December 3, 2023</w:t>
            </w:r>
          </w:p>
        </w:tc>
      </w:tr>
      <w:tr w:rsidR="00E93F20" w:rsidRPr="00542E78" w14:paraId="314B6255" w14:textId="77777777" w:rsidTr="00D84A3B">
        <w:tc>
          <w:tcPr>
            <w:tcW w:w="1096" w:type="dxa"/>
          </w:tcPr>
          <w:p w14:paraId="5A5FECC9" w14:textId="715BE60B" w:rsidR="00E93F20" w:rsidRDefault="003514B8" w:rsidP="008433FC">
            <w:hyperlink r:id="rId29" w:history="1">
              <w:r w:rsidR="001E03F1" w:rsidRPr="003514B8">
                <w:rPr>
                  <w:rStyle w:val="Hyperlink"/>
                </w:rPr>
                <w:t>692</w:t>
              </w:r>
            </w:hyperlink>
          </w:p>
        </w:tc>
        <w:tc>
          <w:tcPr>
            <w:tcW w:w="2859" w:type="dxa"/>
          </w:tcPr>
          <w:p w14:paraId="2D0BC605" w14:textId="60A91F6D" w:rsidR="00E93F20" w:rsidRPr="00E93F20" w:rsidRDefault="00374B31" w:rsidP="008433FC">
            <w:r w:rsidRPr="00374B31">
              <w:t>K12 Staff Compensation Supplement Type</w:t>
            </w:r>
          </w:p>
        </w:tc>
        <w:tc>
          <w:tcPr>
            <w:tcW w:w="7560" w:type="dxa"/>
          </w:tcPr>
          <w:p w14:paraId="37B86FFB" w14:textId="794E8180" w:rsidR="00E93F20" w:rsidRDefault="003514B8" w:rsidP="008433FC">
            <w:hyperlink r:id="rId30" w:history="1">
              <w:r w:rsidRPr="00355A9F">
                <w:rPr>
                  <w:rStyle w:val="Hyperlink"/>
                </w:rPr>
                <w:t>https://github.com/CEDStandards/CEDS-Elements/files/12383775/K12.Staff.Compensation.Supplement.Type.Issue_692.docx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ACB292" w14:textId="7AE79095" w:rsidR="00E93F20" w:rsidRDefault="00E20316" w:rsidP="008433FC">
            <w:r>
              <w:t>December 3, 2023</w:t>
            </w:r>
          </w:p>
        </w:tc>
      </w:tr>
      <w:tr w:rsidR="00374B31" w:rsidRPr="00542E78" w14:paraId="4B8EDEA1" w14:textId="77777777" w:rsidTr="00D84A3B">
        <w:tc>
          <w:tcPr>
            <w:tcW w:w="1096" w:type="dxa"/>
          </w:tcPr>
          <w:p w14:paraId="0F9B3692" w14:textId="5F63571C" w:rsidR="00374B31" w:rsidRDefault="00992EAB" w:rsidP="008433FC">
            <w:hyperlink r:id="rId31" w:history="1">
              <w:r w:rsidR="001E03F1" w:rsidRPr="00992EAB">
                <w:rPr>
                  <w:rStyle w:val="Hyperlink"/>
                </w:rPr>
                <w:t>694</w:t>
              </w:r>
            </w:hyperlink>
          </w:p>
        </w:tc>
        <w:tc>
          <w:tcPr>
            <w:tcW w:w="2859" w:type="dxa"/>
          </w:tcPr>
          <w:p w14:paraId="50892913" w14:textId="402D4BAE" w:rsidR="00374B31" w:rsidRPr="00374B31" w:rsidRDefault="00374B31" w:rsidP="008433FC">
            <w:r w:rsidRPr="00374B31">
              <w:t>Funding Source for K12 Course</w:t>
            </w:r>
          </w:p>
        </w:tc>
        <w:tc>
          <w:tcPr>
            <w:tcW w:w="7560" w:type="dxa"/>
          </w:tcPr>
          <w:p w14:paraId="38F993EC" w14:textId="1C3A653D" w:rsidR="00374B31" w:rsidRDefault="00992EAB" w:rsidP="008433FC">
            <w:hyperlink r:id="rId32" w:history="1">
              <w:r w:rsidRPr="00355A9F">
                <w:rPr>
                  <w:rStyle w:val="Hyperlink"/>
                </w:rPr>
                <w:t>https://github.com/CEDStandards/CEDS-Elements/files/12383677/Funding.Source.for.K12.Course.Issue_694.docx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59AC8C4A" w14:textId="20A294AC" w:rsidR="00374B31" w:rsidRDefault="00E20316" w:rsidP="008433FC">
            <w:r>
              <w:t>December 3, 2023</w:t>
            </w:r>
          </w:p>
        </w:tc>
      </w:tr>
      <w:tr w:rsidR="00374B31" w:rsidRPr="00542E78" w14:paraId="5E4D08A1" w14:textId="77777777" w:rsidTr="00D84A3B">
        <w:tc>
          <w:tcPr>
            <w:tcW w:w="1096" w:type="dxa"/>
          </w:tcPr>
          <w:p w14:paraId="651DCEE9" w14:textId="648CAEFF" w:rsidR="00374B31" w:rsidRDefault="00992EAB" w:rsidP="008433FC">
            <w:hyperlink r:id="rId33" w:history="1">
              <w:r w:rsidR="001E03F1" w:rsidRPr="00992EAB">
                <w:rPr>
                  <w:rStyle w:val="Hyperlink"/>
                </w:rPr>
                <w:t>699</w:t>
              </w:r>
            </w:hyperlink>
          </w:p>
        </w:tc>
        <w:tc>
          <w:tcPr>
            <w:tcW w:w="2859" w:type="dxa"/>
          </w:tcPr>
          <w:p w14:paraId="4397BB3A" w14:textId="12AA9243" w:rsidR="00374B31" w:rsidRPr="00374B31" w:rsidRDefault="00374B31" w:rsidP="008433FC">
            <w:r w:rsidRPr="00374B31">
              <w:t>Increase length for Assessment Subtest Title</w:t>
            </w:r>
          </w:p>
        </w:tc>
        <w:tc>
          <w:tcPr>
            <w:tcW w:w="7560" w:type="dxa"/>
          </w:tcPr>
          <w:p w14:paraId="2EF68034" w14:textId="5C5D6D17" w:rsidR="00374B31" w:rsidRDefault="00294930" w:rsidP="008433FC">
            <w:hyperlink r:id="rId34" w:history="1">
              <w:r w:rsidRPr="00355A9F">
                <w:rPr>
                  <w:rStyle w:val="Hyperlink"/>
                </w:rPr>
                <w:t>https://github.com/CEDStandards/CEDS-Elements/files/12516291/Increase.Length.for.Assessment.Subtest.Title.Issue_699.docx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1A12674" w14:textId="182E5DBC" w:rsidR="00374B31" w:rsidRDefault="00E20316" w:rsidP="008433FC">
            <w:r>
              <w:t>December 3, 2023</w:t>
            </w:r>
          </w:p>
        </w:tc>
      </w:tr>
      <w:tr w:rsidR="00374B31" w:rsidRPr="00542E78" w14:paraId="3F3DDBAD" w14:textId="77777777" w:rsidTr="00D84A3B">
        <w:tc>
          <w:tcPr>
            <w:tcW w:w="1096" w:type="dxa"/>
          </w:tcPr>
          <w:p w14:paraId="2A6BD210" w14:textId="22E33079" w:rsidR="00374B31" w:rsidRDefault="00294930" w:rsidP="008433FC">
            <w:hyperlink r:id="rId35" w:history="1">
              <w:r w:rsidR="001E03F1" w:rsidRPr="00294930">
                <w:rPr>
                  <w:rStyle w:val="Hyperlink"/>
                </w:rPr>
                <w:t>713</w:t>
              </w:r>
            </w:hyperlink>
          </w:p>
        </w:tc>
        <w:tc>
          <w:tcPr>
            <w:tcW w:w="2859" w:type="dxa"/>
          </w:tcPr>
          <w:p w14:paraId="05666EFB" w14:textId="7C6D26DC" w:rsidR="00374B31" w:rsidRPr="00374B31" w:rsidRDefault="00374B31" w:rsidP="008433FC">
            <w:r w:rsidRPr="00374B31">
              <w:t>Add Revenue Object Code to Finance elements</w:t>
            </w:r>
          </w:p>
        </w:tc>
        <w:tc>
          <w:tcPr>
            <w:tcW w:w="7560" w:type="dxa"/>
          </w:tcPr>
          <w:p w14:paraId="45BC4B61" w14:textId="4AED3706" w:rsidR="00374B31" w:rsidRDefault="00294930" w:rsidP="008433FC">
            <w:hyperlink r:id="rId36" w:history="1">
              <w:r w:rsidRPr="00355A9F">
                <w:rPr>
                  <w:rStyle w:val="Hyperlink"/>
                </w:rPr>
                <w:t>https://github.com/CEDStandards/CEDS-Elements/files/12488889/Add.Revenue.Object.Code.to.Finance.Elements.Issue_713.docx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63A4AAEB" w14:textId="45CEA134" w:rsidR="00374B31" w:rsidRDefault="00E20316" w:rsidP="008433FC">
            <w:r>
              <w:t>December 3, 2023</w:t>
            </w:r>
          </w:p>
        </w:tc>
      </w:tr>
      <w:tr w:rsidR="00374B31" w:rsidRPr="00542E78" w14:paraId="6994E230" w14:textId="77777777" w:rsidTr="00D84A3B">
        <w:tc>
          <w:tcPr>
            <w:tcW w:w="1096" w:type="dxa"/>
          </w:tcPr>
          <w:p w14:paraId="0A8E8E60" w14:textId="0710F676" w:rsidR="00374B31" w:rsidRDefault="00294930" w:rsidP="008433FC">
            <w:hyperlink r:id="rId37" w:history="1">
              <w:r w:rsidR="001E03F1" w:rsidRPr="00294930">
                <w:rPr>
                  <w:rStyle w:val="Hyperlink"/>
                </w:rPr>
                <w:t>735</w:t>
              </w:r>
            </w:hyperlink>
          </w:p>
        </w:tc>
        <w:tc>
          <w:tcPr>
            <w:tcW w:w="2859" w:type="dxa"/>
          </w:tcPr>
          <w:p w14:paraId="19F8A3BD" w14:textId="6DC8A531" w:rsidR="00374B31" w:rsidRPr="00374B31" w:rsidRDefault="001E03F1" w:rsidP="008433FC">
            <w:r w:rsidRPr="001E03F1">
              <w:t>Add Extended School Year Services to option set for Student Support Services</w:t>
            </w:r>
          </w:p>
        </w:tc>
        <w:tc>
          <w:tcPr>
            <w:tcW w:w="7560" w:type="dxa"/>
          </w:tcPr>
          <w:p w14:paraId="72AE393D" w14:textId="7EFD0C1F" w:rsidR="00374B31" w:rsidRDefault="00420B27" w:rsidP="008433FC">
            <w:hyperlink r:id="rId38" w:history="1">
              <w:r w:rsidRPr="00355A9F">
                <w:rPr>
                  <w:rStyle w:val="Hyperlink"/>
                </w:rPr>
                <w:t>https://github.com/CEDStandards/CEDS-Elements/files/12685918/Add.Extended.School.Year.Services.to.option.set.for.Student.Support.Services.Issue_735.docx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20D6C01D" w14:textId="230B32AA" w:rsidR="00374B31" w:rsidRDefault="00E20316" w:rsidP="008433FC">
            <w:r>
              <w:t>December 3, 2023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44AE6FC5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94DFF">
              <w:rPr>
                <w:b/>
                <w:bCs/>
              </w:rPr>
              <w:t xml:space="preserve"> *</w:t>
            </w:r>
          </w:p>
        </w:tc>
      </w:tr>
      <w:tr w:rsidR="00EA528D" w:rsidRPr="00542E78" w14:paraId="31ACEDBF" w14:textId="77777777" w:rsidTr="00C029C6">
        <w:tc>
          <w:tcPr>
            <w:tcW w:w="1075" w:type="dxa"/>
          </w:tcPr>
          <w:p w14:paraId="61693007" w14:textId="576BA99F" w:rsidR="00EA528D" w:rsidRDefault="00EA528D" w:rsidP="00EA528D">
            <w:hyperlink r:id="rId39" w:history="1">
              <w:r w:rsidRPr="00367A00">
                <w:rPr>
                  <w:rStyle w:val="Hyperlink"/>
                </w:rPr>
                <w:t>21</w:t>
              </w:r>
            </w:hyperlink>
          </w:p>
        </w:tc>
        <w:tc>
          <w:tcPr>
            <w:tcW w:w="2880" w:type="dxa"/>
          </w:tcPr>
          <w:p w14:paraId="1B645735" w14:textId="58571F0A" w:rsidR="00EA528D" w:rsidRDefault="00EA528D" w:rsidP="00EA528D">
            <w:r w:rsidRPr="0023184D">
              <w:t>Add "Regional Membership" and "Regional Membership identifier" as CEDS Elements</w:t>
            </w:r>
          </w:p>
        </w:tc>
        <w:tc>
          <w:tcPr>
            <w:tcW w:w="7560" w:type="dxa"/>
          </w:tcPr>
          <w:p w14:paraId="73725DD9" w14:textId="214E9A27" w:rsidR="00EA528D" w:rsidRDefault="00EA528D" w:rsidP="00EA528D">
            <w:pPr>
              <w:tabs>
                <w:tab w:val="left" w:pos="5688"/>
              </w:tabs>
            </w:pPr>
            <w:hyperlink r:id="rId40" w:history="1">
              <w:r w:rsidRPr="00E82943">
                <w:rPr>
                  <w:rStyle w:val="Hyperlink"/>
                </w:rPr>
                <w:t>https://github.com/CEDStandards/CEDS-Elements/files/12232077/Add.Region.to.CEDS.Issue_21.docx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20718E07" w:rsidR="00EA528D" w:rsidRDefault="00EA528D" w:rsidP="00EA528D">
            <w:r>
              <w:t xml:space="preserve">October </w:t>
            </w:r>
            <w:r w:rsidR="00A90502">
              <w:t>2</w:t>
            </w:r>
            <w:r>
              <w:t>, 2023</w:t>
            </w:r>
          </w:p>
        </w:tc>
      </w:tr>
      <w:tr w:rsidR="00447FC6" w:rsidRPr="00542E78" w14:paraId="55824D1C" w14:textId="77777777" w:rsidTr="00C029C6">
        <w:tc>
          <w:tcPr>
            <w:tcW w:w="1075" w:type="dxa"/>
          </w:tcPr>
          <w:p w14:paraId="2D141335" w14:textId="6872DA08" w:rsidR="00447FC6" w:rsidRDefault="00447FC6" w:rsidP="00447FC6">
            <w:hyperlink r:id="rId41" w:history="1">
              <w:r w:rsidRPr="0023184D">
                <w:rPr>
                  <w:rStyle w:val="Hyperlink"/>
                </w:rPr>
                <w:t>126</w:t>
              </w:r>
            </w:hyperlink>
          </w:p>
        </w:tc>
        <w:tc>
          <w:tcPr>
            <w:tcW w:w="2880" w:type="dxa"/>
          </w:tcPr>
          <w:p w14:paraId="7631B4B6" w14:textId="1923609E" w:rsidR="00447FC6" w:rsidRDefault="00447FC6" w:rsidP="00447FC6">
            <w:r w:rsidRPr="0089644A">
              <w:t>Michigan CEPI Needs New Postsecondary Data Element IHE Level Most Prevalent</w:t>
            </w:r>
          </w:p>
        </w:tc>
        <w:tc>
          <w:tcPr>
            <w:tcW w:w="7560" w:type="dxa"/>
          </w:tcPr>
          <w:p w14:paraId="6BEEAFDD" w14:textId="7D3E3C9A" w:rsidR="00447FC6" w:rsidRDefault="00447FC6" w:rsidP="00447FC6">
            <w:pPr>
              <w:tabs>
                <w:tab w:val="left" w:pos="5688"/>
              </w:tabs>
            </w:pPr>
            <w:hyperlink r:id="rId42" w:history="1">
              <w:r w:rsidRPr="00E82943">
                <w:rPr>
                  <w:rStyle w:val="Hyperlink"/>
                </w:rPr>
                <w:t>https://github.com/CEDStandards/CEDS-Elements/files/12096041/Michigan.CEPI.Needs.New.Element.IHE.Level.Most.Prevalent.Issue_126.docx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EDD93F7" w14:textId="3DB84AE4" w:rsidR="00447FC6" w:rsidRDefault="00447FC6" w:rsidP="00447FC6">
            <w:r>
              <w:t xml:space="preserve">October </w:t>
            </w:r>
            <w:r w:rsidR="00A90502">
              <w:t>2</w:t>
            </w:r>
            <w:r>
              <w:t>, 2023</w:t>
            </w:r>
          </w:p>
        </w:tc>
      </w:tr>
      <w:tr w:rsidR="00447FC6" w:rsidRPr="00542E78" w14:paraId="50DC96E2" w14:textId="77777777" w:rsidTr="00C029C6">
        <w:tc>
          <w:tcPr>
            <w:tcW w:w="1075" w:type="dxa"/>
          </w:tcPr>
          <w:p w14:paraId="5E648DF4" w14:textId="0607EB2F" w:rsidR="00447FC6" w:rsidRDefault="00447FC6" w:rsidP="00447FC6">
            <w:hyperlink r:id="rId43" w:history="1">
              <w:r w:rsidRPr="00D53B78">
                <w:rPr>
                  <w:rStyle w:val="Hyperlink"/>
                </w:rPr>
                <w:t>597</w:t>
              </w:r>
            </w:hyperlink>
          </w:p>
        </w:tc>
        <w:tc>
          <w:tcPr>
            <w:tcW w:w="2880" w:type="dxa"/>
          </w:tcPr>
          <w:p w14:paraId="52A6B5E9" w14:textId="0D2611FC" w:rsidR="00447FC6" w:rsidRDefault="00447FC6" w:rsidP="00447FC6">
            <w:r>
              <w:t>K12 Course Levels for CTE Courses</w:t>
            </w:r>
          </w:p>
        </w:tc>
        <w:tc>
          <w:tcPr>
            <w:tcW w:w="7560" w:type="dxa"/>
          </w:tcPr>
          <w:p w14:paraId="609D978A" w14:textId="088CB8A2" w:rsidR="00447FC6" w:rsidRDefault="00447FC6" w:rsidP="00447FC6">
            <w:pPr>
              <w:tabs>
                <w:tab w:val="left" w:pos="5688"/>
              </w:tabs>
            </w:pPr>
            <w:hyperlink r:id="rId44" w:history="1">
              <w:r w:rsidRPr="0027621E">
                <w:rPr>
                  <w:rStyle w:val="Hyperlink"/>
                </w:rPr>
                <w:t>https://github.com/CEDStandards/CEDS-Elements/files/11744723/CEDS.OSC.Proposed.New.Element.-.597.Sequence.of.Course.docx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8CB788E" w14:textId="546DAC4B" w:rsidR="00447FC6" w:rsidRDefault="00447FC6" w:rsidP="00447FC6">
            <w:r>
              <w:t xml:space="preserve">September </w:t>
            </w:r>
            <w:r w:rsidR="00FF2E17">
              <w:t>4</w:t>
            </w:r>
            <w:r>
              <w:t>, 2023</w:t>
            </w:r>
          </w:p>
        </w:tc>
      </w:tr>
      <w:tr w:rsidR="00447FC6" w:rsidRPr="00542E78" w14:paraId="73A03F9A" w14:textId="77777777" w:rsidTr="00C029C6">
        <w:tc>
          <w:tcPr>
            <w:tcW w:w="1075" w:type="dxa"/>
          </w:tcPr>
          <w:p w14:paraId="26CF2F0C" w14:textId="27131D77" w:rsidR="00447FC6" w:rsidRDefault="00447FC6" w:rsidP="00447FC6">
            <w:hyperlink r:id="rId45" w:history="1">
              <w:r w:rsidRPr="000B019A">
                <w:rPr>
                  <w:rStyle w:val="Hyperlink"/>
                </w:rPr>
                <w:t>603</w:t>
              </w:r>
            </w:hyperlink>
          </w:p>
        </w:tc>
        <w:tc>
          <w:tcPr>
            <w:tcW w:w="2880" w:type="dxa"/>
          </w:tcPr>
          <w:p w14:paraId="754CACAF" w14:textId="64FD477A" w:rsidR="00447FC6" w:rsidRDefault="00447FC6" w:rsidP="00447FC6">
            <w:r>
              <w:t>Add Course Section Time Required for Completion to K12 Course</w:t>
            </w:r>
          </w:p>
        </w:tc>
        <w:tc>
          <w:tcPr>
            <w:tcW w:w="7560" w:type="dxa"/>
          </w:tcPr>
          <w:p w14:paraId="1989A0CD" w14:textId="63ABFC11" w:rsidR="00447FC6" w:rsidRDefault="00447FC6" w:rsidP="00447FC6">
            <w:pPr>
              <w:tabs>
                <w:tab w:val="left" w:pos="5688"/>
              </w:tabs>
            </w:pPr>
            <w:hyperlink r:id="rId46" w:history="1">
              <w:r w:rsidRPr="0027621E">
                <w:rPr>
                  <w:rStyle w:val="Hyperlink"/>
                </w:rPr>
                <w:t>https://github.com/CEDStandards/CEDS-Elements/files/11667599/CEDS.OSC.Proposed.Modified.Element.603-.Course.Section.Time.docx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FEA8940" w14:textId="1CEADDD0" w:rsidR="00447FC6" w:rsidRDefault="00447FC6" w:rsidP="00447FC6">
            <w:r>
              <w:t xml:space="preserve">September </w:t>
            </w:r>
            <w:r w:rsidR="00FF2E17">
              <w:t>4</w:t>
            </w:r>
            <w:r>
              <w:t>, 2023</w:t>
            </w:r>
          </w:p>
        </w:tc>
      </w:tr>
      <w:tr w:rsidR="00447FC6" w:rsidRPr="00542E78" w14:paraId="5BCD8335" w14:textId="77777777" w:rsidTr="00C029C6">
        <w:tc>
          <w:tcPr>
            <w:tcW w:w="1075" w:type="dxa"/>
          </w:tcPr>
          <w:p w14:paraId="19106D9F" w14:textId="7DCBEEDE" w:rsidR="00447FC6" w:rsidRDefault="00447FC6" w:rsidP="00447FC6">
            <w:hyperlink r:id="rId47" w:history="1">
              <w:r w:rsidRPr="00137235">
                <w:rPr>
                  <w:rStyle w:val="Hyperlink"/>
                </w:rPr>
                <w:t>626</w:t>
              </w:r>
            </w:hyperlink>
          </w:p>
        </w:tc>
        <w:tc>
          <w:tcPr>
            <w:tcW w:w="2880" w:type="dxa"/>
          </w:tcPr>
          <w:p w14:paraId="264A2B7B" w14:textId="0EEE3DC1" w:rsidR="00447FC6" w:rsidRDefault="00447FC6" w:rsidP="00447FC6">
            <w:r>
              <w:t>Add Temperature Controlled Building Area to Facility Identification</w:t>
            </w:r>
          </w:p>
        </w:tc>
        <w:tc>
          <w:tcPr>
            <w:tcW w:w="7560" w:type="dxa"/>
          </w:tcPr>
          <w:p w14:paraId="0672C270" w14:textId="64C3D6AC" w:rsidR="00447FC6" w:rsidRDefault="00447FC6" w:rsidP="00447FC6">
            <w:pPr>
              <w:tabs>
                <w:tab w:val="left" w:pos="5688"/>
              </w:tabs>
            </w:pPr>
            <w:hyperlink r:id="rId48" w:history="1">
              <w:r w:rsidRPr="0027621E">
                <w:rPr>
                  <w:rStyle w:val="Hyperlink"/>
                </w:rPr>
                <w:t>https://github.com/CEDStandards/CEDS-Elements/files/11870965/Add.Temperature.Controlled.Building.Area.to.Facility.Identification.Issue_626.docx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7B99F15D" w14:textId="7B5AE5C6" w:rsidR="00447FC6" w:rsidRDefault="00447FC6" w:rsidP="00447FC6">
            <w:r>
              <w:t xml:space="preserve">September </w:t>
            </w:r>
            <w:r w:rsidR="00FF2E17">
              <w:t>4</w:t>
            </w:r>
            <w:r>
              <w:t>, 2023</w:t>
            </w:r>
          </w:p>
        </w:tc>
      </w:tr>
      <w:tr w:rsidR="000D6995" w:rsidRPr="00542E78" w14:paraId="24AEF852" w14:textId="77777777" w:rsidTr="00C029C6">
        <w:tc>
          <w:tcPr>
            <w:tcW w:w="1075" w:type="dxa"/>
          </w:tcPr>
          <w:p w14:paraId="6C6FC7DD" w14:textId="01E83990" w:rsidR="000D6995" w:rsidRDefault="000D6995" w:rsidP="000D6995">
            <w:hyperlink r:id="rId49" w:history="1">
              <w:r w:rsidRPr="009D7A1D">
                <w:rPr>
                  <w:rStyle w:val="Hyperlink"/>
                </w:rPr>
                <w:t>629</w:t>
              </w:r>
            </w:hyperlink>
          </w:p>
        </w:tc>
        <w:tc>
          <w:tcPr>
            <w:tcW w:w="2880" w:type="dxa"/>
          </w:tcPr>
          <w:p w14:paraId="17535256" w14:textId="44F4EAA8" w:rsidR="000D6995" w:rsidRDefault="000D6995" w:rsidP="000D6995">
            <w:r>
              <w:t>Add Projected High School Diploma Type to K12 Student Academic Record</w:t>
            </w:r>
          </w:p>
        </w:tc>
        <w:tc>
          <w:tcPr>
            <w:tcW w:w="7560" w:type="dxa"/>
          </w:tcPr>
          <w:p w14:paraId="728A7A31" w14:textId="02DB025C" w:rsidR="000D6995" w:rsidRDefault="000D6995" w:rsidP="000D6995">
            <w:pPr>
              <w:tabs>
                <w:tab w:val="left" w:pos="5688"/>
              </w:tabs>
            </w:pPr>
            <w:hyperlink r:id="rId50" w:history="1">
              <w:r w:rsidRPr="00E82943">
                <w:rPr>
                  <w:rStyle w:val="Hyperlink"/>
                </w:rPr>
                <w:t>https://github.com/CEDStandards/CEDS-Elements/files/11436641/Proposed.New.Element.629.Projected.Diploma.docx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457E988B" w14:textId="2DC87B15" w:rsidR="000D6995" w:rsidRDefault="000D6995" w:rsidP="000D6995">
            <w:r>
              <w:t xml:space="preserve">October </w:t>
            </w:r>
            <w:r w:rsidR="00A90502">
              <w:t>2</w:t>
            </w:r>
            <w:r>
              <w:t>, 2023</w:t>
            </w:r>
          </w:p>
        </w:tc>
      </w:tr>
      <w:tr w:rsidR="000D6995" w:rsidRPr="00542E78" w14:paraId="49B1DA50" w14:textId="77777777" w:rsidTr="00C029C6">
        <w:tc>
          <w:tcPr>
            <w:tcW w:w="1075" w:type="dxa"/>
          </w:tcPr>
          <w:p w14:paraId="564EAB21" w14:textId="5EFBFC5C" w:rsidR="000D6995" w:rsidRDefault="000D6995" w:rsidP="000D6995">
            <w:hyperlink r:id="rId51" w:history="1">
              <w:r w:rsidRPr="00137235">
                <w:rPr>
                  <w:rStyle w:val="Hyperlink"/>
                </w:rPr>
                <w:t>643</w:t>
              </w:r>
            </w:hyperlink>
          </w:p>
        </w:tc>
        <w:tc>
          <w:tcPr>
            <w:tcW w:w="2880" w:type="dxa"/>
          </w:tcPr>
          <w:p w14:paraId="2307FFBC" w14:textId="173604AC" w:rsidR="000D6995" w:rsidRDefault="000D6995" w:rsidP="000D6995">
            <w:r>
              <w:t>Add option to Early Childhood Program Enrollment Type</w:t>
            </w:r>
          </w:p>
        </w:tc>
        <w:tc>
          <w:tcPr>
            <w:tcW w:w="7560" w:type="dxa"/>
          </w:tcPr>
          <w:p w14:paraId="04EA949C" w14:textId="0E5DFC5A" w:rsidR="000D6995" w:rsidRDefault="000D6995" w:rsidP="000D6995">
            <w:pPr>
              <w:tabs>
                <w:tab w:val="left" w:pos="5688"/>
              </w:tabs>
            </w:pPr>
            <w:hyperlink r:id="rId52" w:history="1">
              <w:r w:rsidRPr="0027621E">
                <w:rPr>
                  <w:rStyle w:val="Hyperlink"/>
                </w:rPr>
                <w:t>https://github.com/CEDStandards/CEDS-Elements/files/11668851/CEDS.OSC.Proposed.Modified.Early.Childhood.Program.Enrollment.Type.docx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653D8D3" w14:textId="1E36025C" w:rsidR="000D6995" w:rsidRDefault="000D6995" w:rsidP="000D6995">
            <w:r>
              <w:t xml:space="preserve">September </w:t>
            </w:r>
            <w:r w:rsidR="00FF2E17">
              <w:t>4</w:t>
            </w:r>
            <w:r>
              <w:t>, 2023</w:t>
            </w:r>
          </w:p>
        </w:tc>
      </w:tr>
      <w:tr w:rsidR="00E47FF6" w:rsidRPr="00542E78" w14:paraId="1E4BD1A4" w14:textId="77777777" w:rsidTr="00C029C6">
        <w:tc>
          <w:tcPr>
            <w:tcW w:w="1075" w:type="dxa"/>
          </w:tcPr>
          <w:p w14:paraId="011AC55A" w14:textId="2EA64A2B" w:rsidR="00E47FF6" w:rsidRDefault="00E47FF6" w:rsidP="00E47FF6">
            <w:hyperlink r:id="rId53" w:history="1">
              <w:r w:rsidRPr="008C5D9B">
                <w:rPr>
                  <w:rStyle w:val="Hyperlink"/>
                </w:rPr>
                <w:t>710</w:t>
              </w:r>
            </w:hyperlink>
          </w:p>
        </w:tc>
        <w:tc>
          <w:tcPr>
            <w:tcW w:w="2880" w:type="dxa"/>
          </w:tcPr>
          <w:p w14:paraId="7B11B6D4" w14:textId="3C7826B8" w:rsidR="00E47FF6" w:rsidRDefault="00E47FF6" w:rsidP="00E47FF6">
            <w:r w:rsidRPr="008C5D9B">
              <w:t>Add elements related to tracking learning resource quantities</w:t>
            </w:r>
          </w:p>
        </w:tc>
        <w:tc>
          <w:tcPr>
            <w:tcW w:w="7560" w:type="dxa"/>
          </w:tcPr>
          <w:p w14:paraId="719FD880" w14:textId="00EEB47D" w:rsidR="00E47FF6" w:rsidRDefault="00D25DC8" w:rsidP="00E47FF6">
            <w:pPr>
              <w:tabs>
                <w:tab w:val="left" w:pos="5688"/>
              </w:tabs>
            </w:pPr>
            <w:hyperlink r:id="rId54" w:history="1">
              <w:r w:rsidRPr="00355A9F">
                <w:rPr>
                  <w:rStyle w:val="Hyperlink"/>
                </w:rPr>
                <w:t>https://github.com/CEDStandards/CEDS-Elements/files/12335097/Add.elements.related.to.tracking.learning.resource.quantities_710.docx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C41AB0D" w14:textId="08033A29" w:rsidR="00E47FF6" w:rsidRDefault="00E47FF6" w:rsidP="00E47FF6">
            <w:r>
              <w:t xml:space="preserve">October </w:t>
            </w:r>
            <w:r w:rsidR="00A90502">
              <w:t>2</w:t>
            </w:r>
            <w:r>
              <w:t>, 2023</w:t>
            </w:r>
          </w:p>
        </w:tc>
      </w:tr>
    </w:tbl>
    <w:p w14:paraId="0EEAD698" w14:textId="232C883F" w:rsidR="00403910" w:rsidRPr="00542E78" w:rsidRDefault="00403910" w:rsidP="00403910">
      <w:r>
        <w:t xml:space="preserve">*Assumes no comments will be added that affect the approval of these proposals between this document date of </w:t>
      </w:r>
      <w:r w:rsidR="00A86D36">
        <w:t>September</w:t>
      </w:r>
      <w:r>
        <w:t xml:space="preserve"> </w:t>
      </w:r>
      <w:r w:rsidR="00A86D36">
        <w:t>29</w:t>
      </w:r>
      <w:r>
        <w:t xml:space="preserve">, </w:t>
      </w:r>
      <w:r w:rsidR="00A90502">
        <w:t>2023,</w:t>
      </w:r>
      <w:r>
        <w:t xml:space="preserve"> and the release date of </w:t>
      </w:r>
      <w:r w:rsidR="00A86D36">
        <w:t>October 2</w:t>
      </w:r>
      <w:r>
        <w:t>, 2023.</w:t>
      </w:r>
    </w:p>
    <w:p w14:paraId="0953D9A3" w14:textId="3E319340" w:rsidR="002F0D92" w:rsidRPr="00542E78" w:rsidRDefault="002F0D92" w:rsidP="00403910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E8421" w14:textId="77777777" w:rsidR="008D269A" w:rsidRDefault="008D269A" w:rsidP="004D14B8">
      <w:pPr>
        <w:spacing w:after="0" w:line="240" w:lineRule="auto"/>
      </w:pPr>
      <w:r>
        <w:separator/>
      </w:r>
    </w:p>
  </w:endnote>
  <w:endnote w:type="continuationSeparator" w:id="0">
    <w:p w14:paraId="25C9DBB0" w14:textId="77777777" w:rsidR="008D269A" w:rsidRDefault="008D269A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8BA06" w14:textId="77777777" w:rsidR="008D269A" w:rsidRDefault="008D269A" w:rsidP="004D14B8">
      <w:pPr>
        <w:spacing w:after="0" w:line="240" w:lineRule="auto"/>
      </w:pPr>
      <w:r>
        <w:separator/>
      </w:r>
    </w:p>
  </w:footnote>
  <w:footnote w:type="continuationSeparator" w:id="0">
    <w:p w14:paraId="199B1601" w14:textId="77777777" w:rsidR="008D269A" w:rsidRDefault="008D269A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1526"/>
    <w:multiLevelType w:val="hybridMultilevel"/>
    <w:tmpl w:val="DEB8FD54"/>
    <w:lvl w:ilvl="0" w:tplc="DDC45CAE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555342">
    <w:abstractNumId w:val="1"/>
  </w:num>
  <w:num w:numId="2" w16cid:durableId="319507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33C5"/>
    <w:rsid w:val="00016137"/>
    <w:rsid w:val="00020AFD"/>
    <w:rsid w:val="00022D2C"/>
    <w:rsid w:val="0003015D"/>
    <w:rsid w:val="00043B20"/>
    <w:rsid w:val="000448EA"/>
    <w:rsid w:val="00044EE7"/>
    <w:rsid w:val="00054BEB"/>
    <w:rsid w:val="0006355E"/>
    <w:rsid w:val="00065005"/>
    <w:rsid w:val="000700EF"/>
    <w:rsid w:val="00077389"/>
    <w:rsid w:val="000840FC"/>
    <w:rsid w:val="00087658"/>
    <w:rsid w:val="00093F8E"/>
    <w:rsid w:val="00097F8D"/>
    <w:rsid w:val="000A119F"/>
    <w:rsid w:val="000B019A"/>
    <w:rsid w:val="000B05F0"/>
    <w:rsid w:val="000C0E4A"/>
    <w:rsid w:val="000C1B7E"/>
    <w:rsid w:val="000D3A33"/>
    <w:rsid w:val="000D6995"/>
    <w:rsid w:val="000F3135"/>
    <w:rsid w:val="000F580C"/>
    <w:rsid w:val="00100A19"/>
    <w:rsid w:val="001037E9"/>
    <w:rsid w:val="001057B9"/>
    <w:rsid w:val="00106A9D"/>
    <w:rsid w:val="00110599"/>
    <w:rsid w:val="001126CF"/>
    <w:rsid w:val="001160EC"/>
    <w:rsid w:val="00121579"/>
    <w:rsid w:val="00127097"/>
    <w:rsid w:val="00137235"/>
    <w:rsid w:val="00137E69"/>
    <w:rsid w:val="001400FD"/>
    <w:rsid w:val="0014056E"/>
    <w:rsid w:val="001453F6"/>
    <w:rsid w:val="00153E72"/>
    <w:rsid w:val="001616DC"/>
    <w:rsid w:val="00163455"/>
    <w:rsid w:val="001729F2"/>
    <w:rsid w:val="001801D7"/>
    <w:rsid w:val="001862AE"/>
    <w:rsid w:val="001957B7"/>
    <w:rsid w:val="00195F02"/>
    <w:rsid w:val="001A2961"/>
    <w:rsid w:val="001B1B67"/>
    <w:rsid w:val="001B5A98"/>
    <w:rsid w:val="001C3925"/>
    <w:rsid w:val="001C4686"/>
    <w:rsid w:val="001C6150"/>
    <w:rsid w:val="001D0410"/>
    <w:rsid w:val="001D4730"/>
    <w:rsid w:val="001E03F1"/>
    <w:rsid w:val="001F481D"/>
    <w:rsid w:val="001F5246"/>
    <w:rsid w:val="001F77B7"/>
    <w:rsid w:val="002119F6"/>
    <w:rsid w:val="00214A35"/>
    <w:rsid w:val="002211E9"/>
    <w:rsid w:val="00237CA4"/>
    <w:rsid w:val="00243B54"/>
    <w:rsid w:val="00244344"/>
    <w:rsid w:val="00247DB5"/>
    <w:rsid w:val="0025286F"/>
    <w:rsid w:val="0025669A"/>
    <w:rsid w:val="002601D0"/>
    <w:rsid w:val="00262A50"/>
    <w:rsid w:val="00286E30"/>
    <w:rsid w:val="00294930"/>
    <w:rsid w:val="002A2A3B"/>
    <w:rsid w:val="002A4E48"/>
    <w:rsid w:val="002A5CB4"/>
    <w:rsid w:val="002A7BFD"/>
    <w:rsid w:val="002B4ABA"/>
    <w:rsid w:val="002C3236"/>
    <w:rsid w:val="002F0D92"/>
    <w:rsid w:val="002F205F"/>
    <w:rsid w:val="002F34FD"/>
    <w:rsid w:val="002F73F3"/>
    <w:rsid w:val="00304BD0"/>
    <w:rsid w:val="003070EC"/>
    <w:rsid w:val="003215AD"/>
    <w:rsid w:val="00322472"/>
    <w:rsid w:val="0032355F"/>
    <w:rsid w:val="003237B6"/>
    <w:rsid w:val="0033212E"/>
    <w:rsid w:val="00332E9C"/>
    <w:rsid w:val="00342961"/>
    <w:rsid w:val="003514B8"/>
    <w:rsid w:val="00356375"/>
    <w:rsid w:val="00361576"/>
    <w:rsid w:val="00361889"/>
    <w:rsid w:val="00361A0A"/>
    <w:rsid w:val="00374B31"/>
    <w:rsid w:val="0038000D"/>
    <w:rsid w:val="00381712"/>
    <w:rsid w:val="00386F7A"/>
    <w:rsid w:val="003A01C6"/>
    <w:rsid w:val="003A1760"/>
    <w:rsid w:val="003A58D2"/>
    <w:rsid w:val="003B0869"/>
    <w:rsid w:val="003B39CB"/>
    <w:rsid w:val="003B484C"/>
    <w:rsid w:val="003D469C"/>
    <w:rsid w:val="003E1A13"/>
    <w:rsid w:val="003F0443"/>
    <w:rsid w:val="003F059E"/>
    <w:rsid w:val="003F3705"/>
    <w:rsid w:val="00402E36"/>
    <w:rsid w:val="00403910"/>
    <w:rsid w:val="004048A8"/>
    <w:rsid w:val="00407156"/>
    <w:rsid w:val="00410200"/>
    <w:rsid w:val="0041130D"/>
    <w:rsid w:val="00415BA8"/>
    <w:rsid w:val="0042057B"/>
    <w:rsid w:val="00420B27"/>
    <w:rsid w:val="0042467A"/>
    <w:rsid w:val="00441270"/>
    <w:rsid w:val="00444555"/>
    <w:rsid w:val="00444CEB"/>
    <w:rsid w:val="00445AF7"/>
    <w:rsid w:val="004477BD"/>
    <w:rsid w:val="00447FC6"/>
    <w:rsid w:val="0046281F"/>
    <w:rsid w:val="004702B6"/>
    <w:rsid w:val="00471847"/>
    <w:rsid w:val="00473E9C"/>
    <w:rsid w:val="00475532"/>
    <w:rsid w:val="004813F9"/>
    <w:rsid w:val="00484570"/>
    <w:rsid w:val="004901B1"/>
    <w:rsid w:val="00491F57"/>
    <w:rsid w:val="00496C17"/>
    <w:rsid w:val="004A4315"/>
    <w:rsid w:val="004B19C8"/>
    <w:rsid w:val="004B3C0E"/>
    <w:rsid w:val="004B3CCB"/>
    <w:rsid w:val="004B5331"/>
    <w:rsid w:val="004C050F"/>
    <w:rsid w:val="004C2F00"/>
    <w:rsid w:val="004C32C3"/>
    <w:rsid w:val="004D14B8"/>
    <w:rsid w:val="004D16F8"/>
    <w:rsid w:val="004D1D04"/>
    <w:rsid w:val="004E7A0C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236"/>
    <w:rsid w:val="005569F3"/>
    <w:rsid w:val="0056304B"/>
    <w:rsid w:val="00573AC3"/>
    <w:rsid w:val="00582376"/>
    <w:rsid w:val="005855C8"/>
    <w:rsid w:val="0059314A"/>
    <w:rsid w:val="00596196"/>
    <w:rsid w:val="0059775E"/>
    <w:rsid w:val="005A6730"/>
    <w:rsid w:val="005B01A0"/>
    <w:rsid w:val="005B466B"/>
    <w:rsid w:val="005C1CCD"/>
    <w:rsid w:val="005C2BB6"/>
    <w:rsid w:val="005C7161"/>
    <w:rsid w:val="005D03A8"/>
    <w:rsid w:val="005D5680"/>
    <w:rsid w:val="005D6133"/>
    <w:rsid w:val="005D79D6"/>
    <w:rsid w:val="005E2CF8"/>
    <w:rsid w:val="00600ECA"/>
    <w:rsid w:val="00613586"/>
    <w:rsid w:val="00613C1C"/>
    <w:rsid w:val="00623942"/>
    <w:rsid w:val="00634CAA"/>
    <w:rsid w:val="006405D7"/>
    <w:rsid w:val="0064085D"/>
    <w:rsid w:val="006453A8"/>
    <w:rsid w:val="00646579"/>
    <w:rsid w:val="00662515"/>
    <w:rsid w:val="00671158"/>
    <w:rsid w:val="006726AD"/>
    <w:rsid w:val="0067656D"/>
    <w:rsid w:val="0067726B"/>
    <w:rsid w:val="00680CD7"/>
    <w:rsid w:val="006813B0"/>
    <w:rsid w:val="0068504D"/>
    <w:rsid w:val="006921FE"/>
    <w:rsid w:val="006973CE"/>
    <w:rsid w:val="006B38DD"/>
    <w:rsid w:val="006B5C1F"/>
    <w:rsid w:val="006C040F"/>
    <w:rsid w:val="006C2582"/>
    <w:rsid w:val="006C2BD7"/>
    <w:rsid w:val="006D39AF"/>
    <w:rsid w:val="006D680D"/>
    <w:rsid w:val="006D7D12"/>
    <w:rsid w:val="006F32BC"/>
    <w:rsid w:val="006F33F2"/>
    <w:rsid w:val="006F60E4"/>
    <w:rsid w:val="006F642F"/>
    <w:rsid w:val="00700DFB"/>
    <w:rsid w:val="007103A5"/>
    <w:rsid w:val="0071085E"/>
    <w:rsid w:val="00713F75"/>
    <w:rsid w:val="0072324F"/>
    <w:rsid w:val="0072353B"/>
    <w:rsid w:val="007340F3"/>
    <w:rsid w:val="0073618D"/>
    <w:rsid w:val="00755766"/>
    <w:rsid w:val="007653DA"/>
    <w:rsid w:val="00772B3B"/>
    <w:rsid w:val="00786DC6"/>
    <w:rsid w:val="00792A71"/>
    <w:rsid w:val="00795850"/>
    <w:rsid w:val="007A6069"/>
    <w:rsid w:val="007B02B0"/>
    <w:rsid w:val="007B20DD"/>
    <w:rsid w:val="007B6508"/>
    <w:rsid w:val="007B72C4"/>
    <w:rsid w:val="007C3C76"/>
    <w:rsid w:val="007C429E"/>
    <w:rsid w:val="007D1CA4"/>
    <w:rsid w:val="007D7045"/>
    <w:rsid w:val="007E0259"/>
    <w:rsid w:val="007E3956"/>
    <w:rsid w:val="007E7474"/>
    <w:rsid w:val="007F624B"/>
    <w:rsid w:val="008024C4"/>
    <w:rsid w:val="00806D6C"/>
    <w:rsid w:val="00814B77"/>
    <w:rsid w:val="008224DC"/>
    <w:rsid w:val="00826171"/>
    <w:rsid w:val="00831389"/>
    <w:rsid w:val="008433FC"/>
    <w:rsid w:val="00844462"/>
    <w:rsid w:val="00870222"/>
    <w:rsid w:val="0087408C"/>
    <w:rsid w:val="008776EE"/>
    <w:rsid w:val="008844F0"/>
    <w:rsid w:val="00884FBA"/>
    <w:rsid w:val="008917B9"/>
    <w:rsid w:val="008924B2"/>
    <w:rsid w:val="008C4E4B"/>
    <w:rsid w:val="008C5ACD"/>
    <w:rsid w:val="008C653D"/>
    <w:rsid w:val="008D269A"/>
    <w:rsid w:val="008D3306"/>
    <w:rsid w:val="008E4511"/>
    <w:rsid w:val="009050D3"/>
    <w:rsid w:val="00912903"/>
    <w:rsid w:val="009238D8"/>
    <w:rsid w:val="0092587B"/>
    <w:rsid w:val="0093121D"/>
    <w:rsid w:val="00934AB7"/>
    <w:rsid w:val="00934CFC"/>
    <w:rsid w:val="009459FF"/>
    <w:rsid w:val="00952CA2"/>
    <w:rsid w:val="00961FED"/>
    <w:rsid w:val="00962707"/>
    <w:rsid w:val="0096646A"/>
    <w:rsid w:val="009703ED"/>
    <w:rsid w:val="0097546C"/>
    <w:rsid w:val="00991575"/>
    <w:rsid w:val="00992EAB"/>
    <w:rsid w:val="009A113E"/>
    <w:rsid w:val="009A222E"/>
    <w:rsid w:val="009A3EF9"/>
    <w:rsid w:val="009A7E0B"/>
    <w:rsid w:val="009D3F0A"/>
    <w:rsid w:val="009D779F"/>
    <w:rsid w:val="009E0E3C"/>
    <w:rsid w:val="009E33A3"/>
    <w:rsid w:val="009E6531"/>
    <w:rsid w:val="009E7381"/>
    <w:rsid w:val="009E7A0D"/>
    <w:rsid w:val="009F413D"/>
    <w:rsid w:val="009F74AC"/>
    <w:rsid w:val="00A01149"/>
    <w:rsid w:val="00A06383"/>
    <w:rsid w:val="00A119A4"/>
    <w:rsid w:val="00A14E21"/>
    <w:rsid w:val="00A165AB"/>
    <w:rsid w:val="00A32716"/>
    <w:rsid w:val="00A32F96"/>
    <w:rsid w:val="00A34C60"/>
    <w:rsid w:val="00A367B1"/>
    <w:rsid w:val="00A4508D"/>
    <w:rsid w:val="00A548AE"/>
    <w:rsid w:val="00A5639F"/>
    <w:rsid w:val="00A56ED3"/>
    <w:rsid w:val="00A66DDE"/>
    <w:rsid w:val="00A737A9"/>
    <w:rsid w:val="00A7421B"/>
    <w:rsid w:val="00A75ACB"/>
    <w:rsid w:val="00A76907"/>
    <w:rsid w:val="00A86D36"/>
    <w:rsid w:val="00A86F9A"/>
    <w:rsid w:val="00A90502"/>
    <w:rsid w:val="00AE1DBF"/>
    <w:rsid w:val="00AE3B3D"/>
    <w:rsid w:val="00AE5EFA"/>
    <w:rsid w:val="00AF0DA1"/>
    <w:rsid w:val="00AF2BA0"/>
    <w:rsid w:val="00AF34F1"/>
    <w:rsid w:val="00AF61B8"/>
    <w:rsid w:val="00AF6FD7"/>
    <w:rsid w:val="00B0395C"/>
    <w:rsid w:val="00B0487D"/>
    <w:rsid w:val="00B14E6B"/>
    <w:rsid w:val="00B157C6"/>
    <w:rsid w:val="00B205EE"/>
    <w:rsid w:val="00B24F9B"/>
    <w:rsid w:val="00B330DC"/>
    <w:rsid w:val="00B439BF"/>
    <w:rsid w:val="00B44063"/>
    <w:rsid w:val="00B531A6"/>
    <w:rsid w:val="00B6281F"/>
    <w:rsid w:val="00B73157"/>
    <w:rsid w:val="00B75E80"/>
    <w:rsid w:val="00B83EDD"/>
    <w:rsid w:val="00B867DC"/>
    <w:rsid w:val="00B93F0C"/>
    <w:rsid w:val="00BA1A3A"/>
    <w:rsid w:val="00BA5763"/>
    <w:rsid w:val="00BB3470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B9D"/>
    <w:rsid w:val="00BF4FB9"/>
    <w:rsid w:val="00C00CAB"/>
    <w:rsid w:val="00C029C6"/>
    <w:rsid w:val="00C16804"/>
    <w:rsid w:val="00C2093B"/>
    <w:rsid w:val="00C21552"/>
    <w:rsid w:val="00C23C18"/>
    <w:rsid w:val="00C25893"/>
    <w:rsid w:val="00C337CE"/>
    <w:rsid w:val="00C36852"/>
    <w:rsid w:val="00C370CE"/>
    <w:rsid w:val="00C42DC8"/>
    <w:rsid w:val="00C44D54"/>
    <w:rsid w:val="00C63610"/>
    <w:rsid w:val="00C63A52"/>
    <w:rsid w:val="00C66543"/>
    <w:rsid w:val="00C668BE"/>
    <w:rsid w:val="00C668C0"/>
    <w:rsid w:val="00C73CA8"/>
    <w:rsid w:val="00C80D4E"/>
    <w:rsid w:val="00C94DFF"/>
    <w:rsid w:val="00C96559"/>
    <w:rsid w:val="00CA6FCF"/>
    <w:rsid w:val="00CA74F8"/>
    <w:rsid w:val="00CB0AE1"/>
    <w:rsid w:val="00CB25DF"/>
    <w:rsid w:val="00CB5110"/>
    <w:rsid w:val="00CB7C4A"/>
    <w:rsid w:val="00CC1AD8"/>
    <w:rsid w:val="00CC46C5"/>
    <w:rsid w:val="00CC6BEC"/>
    <w:rsid w:val="00CC70BA"/>
    <w:rsid w:val="00CE27AD"/>
    <w:rsid w:val="00CE4F32"/>
    <w:rsid w:val="00CE6FC9"/>
    <w:rsid w:val="00CE78FB"/>
    <w:rsid w:val="00CF6A8B"/>
    <w:rsid w:val="00D00193"/>
    <w:rsid w:val="00D016A7"/>
    <w:rsid w:val="00D05971"/>
    <w:rsid w:val="00D05DCE"/>
    <w:rsid w:val="00D068C3"/>
    <w:rsid w:val="00D1519C"/>
    <w:rsid w:val="00D25DC8"/>
    <w:rsid w:val="00D36FD1"/>
    <w:rsid w:val="00D43A54"/>
    <w:rsid w:val="00D52827"/>
    <w:rsid w:val="00D5308B"/>
    <w:rsid w:val="00D53B78"/>
    <w:rsid w:val="00D56451"/>
    <w:rsid w:val="00D62EDA"/>
    <w:rsid w:val="00D67935"/>
    <w:rsid w:val="00D67EDE"/>
    <w:rsid w:val="00D70F0D"/>
    <w:rsid w:val="00D74929"/>
    <w:rsid w:val="00D84A3B"/>
    <w:rsid w:val="00D84F2C"/>
    <w:rsid w:val="00D86C4F"/>
    <w:rsid w:val="00D871B1"/>
    <w:rsid w:val="00D877D9"/>
    <w:rsid w:val="00D87D6B"/>
    <w:rsid w:val="00DA1CF1"/>
    <w:rsid w:val="00DA738B"/>
    <w:rsid w:val="00DB143A"/>
    <w:rsid w:val="00DB71FE"/>
    <w:rsid w:val="00DC2514"/>
    <w:rsid w:val="00DC2C61"/>
    <w:rsid w:val="00DC65B0"/>
    <w:rsid w:val="00DC6B4D"/>
    <w:rsid w:val="00DD0142"/>
    <w:rsid w:val="00DD3134"/>
    <w:rsid w:val="00DD5820"/>
    <w:rsid w:val="00DE0EA9"/>
    <w:rsid w:val="00DE3DD0"/>
    <w:rsid w:val="00DE4373"/>
    <w:rsid w:val="00DE7F8D"/>
    <w:rsid w:val="00E022CE"/>
    <w:rsid w:val="00E1229E"/>
    <w:rsid w:val="00E1502A"/>
    <w:rsid w:val="00E20316"/>
    <w:rsid w:val="00E36863"/>
    <w:rsid w:val="00E47FF6"/>
    <w:rsid w:val="00E6194E"/>
    <w:rsid w:val="00E644F0"/>
    <w:rsid w:val="00E65470"/>
    <w:rsid w:val="00E71020"/>
    <w:rsid w:val="00E73A3A"/>
    <w:rsid w:val="00E90FAD"/>
    <w:rsid w:val="00E93F20"/>
    <w:rsid w:val="00EA30B1"/>
    <w:rsid w:val="00EA528D"/>
    <w:rsid w:val="00EA702C"/>
    <w:rsid w:val="00EB5774"/>
    <w:rsid w:val="00EB5955"/>
    <w:rsid w:val="00EB60CB"/>
    <w:rsid w:val="00EC5283"/>
    <w:rsid w:val="00EC61D6"/>
    <w:rsid w:val="00ED3137"/>
    <w:rsid w:val="00ED51FB"/>
    <w:rsid w:val="00EE44D5"/>
    <w:rsid w:val="00EE7CE3"/>
    <w:rsid w:val="00EF0BDD"/>
    <w:rsid w:val="00EF4206"/>
    <w:rsid w:val="00EF45E1"/>
    <w:rsid w:val="00EF52C6"/>
    <w:rsid w:val="00EF5F00"/>
    <w:rsid w:val="00EF65B2"/>
    <w:rsid w:val="00F014AF"/>
    <w:rsid w:val="00F03894"/>
    <w:rsid w:val="00F47095"/>
    <w:rsid w:val="00F61A76"/>
    <w:rsid w:val="00F63385"/>
    <w:rsid w:val="00F70693"/>
    <w:rsid w:val="00F7341F"/>
    <w:rsid w:val="00F738C4"/>
    <w:rsid w:val="00F73FCC"/>
    <w:rsid w:val="00F74B36"/>
    <w:rsid w:val="00F74B9B"/>
    <w:rsid w:val="00F90740"/>
    <w:rsid w:val="00FA62FC"/>
    <w:rsid w:val="00FB1549"/>
    <w:rsid w:val="00FC01F0"/>
    <w:rsid w:val="00FC2E63"/>
    <w:rsid w:val="00FD3739"/>
    <w:rsid w:val="00FD424D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6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6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0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EDStandards/CEDS-Elements/issues/13" TargetMode="External"/><Relationship Id="rId18" Type="http://schemas.openxmlformats.org/officeDocument/2006/relationships/hyperlink" Target="https://github.com/CEDStandards/CEDS-Elements/files/12383503/K12.Staff.Funding.Sources.Issues_600_197.docx" TargetMode="External"/><Relationship Id="rId26" Type="http://schemas.openxmlformats.org/officeDocument/2006/relationships/hyperlink" Target="https://github.com/CEDStandards/CEDS-Elements/files/12383503/K12.Staff.Funding.Sources.Issues_600_197.docx" TargetMode="External"/><Relationship Id="rId39" Type="http://schemas.openxmlformats.org/officeDocument/2006/relationships/hyperlink" Target="https://github.com/CEDStandards/CEDS-Elements/issues/21" TargetMode="External"/><Relationship Id="rId21" Type="http://schemas.openxmlformats.org/officeDocument/2006/relationships/hyperlink" Target="https://github.com/CEDStandards/CEDS-Elements/issues/277" TargetMode="External"/><Relationship Id="rId34" Type="http://schemas.openxmlformats.org/officeDocument/2006/relationships/hyperlink" Target="https://github.com/CEDStandards/CEDS-Elements/files/12516291/Increase.Length.for.Assessment.Subtest.Title.Issue_699.docx" TargetMode="External"/><Relationship Id="rId42" Type="http://schemas.openxmlformats.org/officeDocument/2006/relationships/hyperlink" Target="https://github.com/CEDStandards/CEDS-Elements/files/12096041/Michigan.CEPI.Needs.New.Element.IHE.Level.Most.Prevalent.Issue_126.docx" TargetMode="External"/><Relationship Id="rId47" Type="http://schemas.openxmlformats.org/officeDocument/2006/relationships/hyperlink" Target="https://github.com/CEDStandards/CEDS-Elements/issues/626" TargetMode="External"/><Relationship Id="rId50" Type="http://schemas.openxmlformats.org/officeDocument/2006/relationships/hyperlink" Target="https://github.com/CEDStandards/CEDS-Elements/files/11436641/Proposed.New.Element.629.Projected.Diploma.docx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12561097/CTE.Nontraditional.Gender.Group_Issue.187.docx" TargetMode="External"/><Relationship Id="rId29" Type="http://schemas.openxmlformats.org/officeDocument/2006/relationships/hyperlink" Target="https://github.com/CEDStandards/CEDS-Elements/issues/692" TargetMode="Externa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24" Type="http://schemas.openxmlformats.org/officeDocument/2006/relationships/hyperlink" Target="https://github.com/CEDStandards/CEDS-Elements/files/12597336/CEDS.OSC.Proposed.New.Element.Issue.549.2.docx" TargetMode="External"/><Relationship Id="rId32" Type="http://schemas.openxmlformats.org/officeDocument/2006/relationships/hyperlink" Target="https://github.com/CEDStandards/CEDS-Elements/files/12383677/Funding.Source.for.K12.Course.Issue_694.docx" TargetMode="External"/><Relationship Id="rId37" Type="http://schemas.openxmlformats.org/officeDocument/2006/relationships/hyperlink" Target="https://github.com/CEDStandards/CEDS-Elements/issues/735" TargetMode="External"/><Relationship Id="rId40" Type="http://schemas.openxmlformats.org/officeDocument/2006/relationships/hyperlink" Target="https://github.com/CEDStandards/CEDS-Elements/files/12232077/Add.Region.to.CEDS.Issue_21.docx" TargetMode="External"/><Relationship Id="rId45" Type="http://schemas.openxmlformats.org/officeDocument/2006/relationships/hyperlink" Target="https://github.com/CEDStandards/CEDS-Elements/issues/603" TargetMode="External"/><Relationship Id="rId53" Type="http://schemas.openxmlformats.org/officeDocument/2006/relationships/hyperlink" Target="https://github.com/CEDStandards/CEDS-Elements/issues/71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issues/268" TargetMode="External"/><Relationship Id="rId31" Type="http://schemas.openxmlformats.org/officeDocument/2006/relationships/hyperlink" Target="https://github.com/CEDStandards/CEDS-Elements/issues/694" TargetMode="External"/><Relationship Id="rId44" Type="http://schemas.openxmlformats.org/officeDocument/2006/relationships/hyperlink" Target="https://github.com/CEDStandards/CEDS-Elements/files/11744723/CEDS.OSC.Proposed.New.Element.-.597.Sequence.of.Course.docx" TargetMode="External"/><Relationship Id="rId52" Type="http://schemas.openxmlformats.org/officeDocument/2006/relationships/hyperlink" Target="https://github.com/CEDStandards/CEDS-Elements/files/11668851/CEDS.OSC.Proposed.Modified.Early.Childhood.Program.Enrollment.Type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files/12361655/CEDS.OSC.Proposed.New.Element.Issue_13.docx" TargetMode="External"/><Relationship Id="rId22" Type="http://schemas.openxmlformats.org/officeDocument/2006/relationships/hyperlink" Target="https://github.com/CEDStandards/CEDS-Elements/files/12432561/K12.Staff.Years.of.Total.Experience.Issue_277.docx" TargetMode="External"/><Relationship Id="rId27" Type="http://schemas.openxmlformats.org/officeDocument/2006/relationships/hyperlink" Target="https://github.com/CEDStandards/CEDS-Elements/issues/686" TargetMode="External"/><Relationship Id="rId30" Type="http://schemas.openxmlformats.org/officeDocument/2006/relationships/hyperlink" Target="https://github.com/CEDStandards/CEDS-Elements/files/12383775/K12.Staff.Compensation.Supplement.Type.Issue_692.docx" TargetMode="External"/><Relationship Id="rId35" Type="http://schemas.openxmlformats.org/officeDocument/2006/relationships/hyperlink" Target="https://github.com/CEDStandards/CEDS-Elements/issues/713" TargetMode="External"/><Relationship Id="rId43" Type="http://schemas.openxmlformats.org/officeDocument/2006/relationships/hyperlink" Target="https://github.com/CEDStandards/CEDS-Elements/issues/597" TargetMode="External"/><Relationship Id="rId48" Type="http://schemas.openxmlformats.org/officeDocument/2006/relationships/hyperlink" Target="https://github.com/CEDStandards/CEDS-Elements/files/11870965/Add.Temperature.Controlled.Building.Area.to.Facility.Identification.Issue_626.docx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ithub.com/CEDStandards/CEDS-Elements/issues/643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blob/master/doc/Use%20Case%20Process%20Rubrics_v1.0.pdf" TargetMode="External"/><Relationship Id="rId17" Type="http://schemas.openxmlformats.org/officeDocument/2006/relationships/hyperlink" Target="https://github.com/CEDStandards/CEDS-Elements/issues/197" TargetMode="External"/><Relationship Id="rId25" Type="http://schemas.openxmlformats.org/officeDocument/2006/relationships/hyperlink" Target="https://github.com/CEDStandards/CEDS-Elements/issues/600" TargetMode="External"/><Relationship Id="rId33" Type="http://schemas.openxmlformats.org/officeDocument/2006/relationships/hyperlink" Target="https://github.com/CEDStandards/CEDS-Elements/issues/699" TargetMode="External"/><Relationship Id="rId38" Type="http://schemas.openxmlformats.org/officeDocument/2006/relationships/hyperlink" Target="https://github.com/CEDStandards/CEDS-Elements/files/12685918/Add.Extended.School.Year.Services.to.option.set.for.Student.Support.Services.Issue_735.docx" TargetMode="External"/><Relationship Id="rId46" Type="http://schemas.openxmlformats.org/officeDocument/2006/relationships/hyperlink" Target="https://github.com/CEDStandards/CEDS-Elements/files/11667599/CEDS.OSC.Proposed.Modified.Element.603-.Course.Section.Time.docx" TargetMode="External"/><Relationship Id="rId20" Type="http://schemas.openxmlformats.org/officeDocument/2006/relationships/hyperlink" Target="https://github.com/CEDStandards/CEDS-Elements/files/12588982/CEDS.OSC.Proposed.Modified.Element.Issue_268.docx" TargetMode="External"/><Relationship Id="rId41" Type="http://schemas.openxmlformats.org/officeDocument/2006/relationships/hyperlink" Target="https://github.com/CEDStandards/CEDS-Elements/issues/126" TargetMode="External"/><Relationship Id="rId54" Type="http://schemas.openxmlformats.org/officeDocument/2006/relationships/hyperlink" Target="https://github.com/CEDStandards/CEDS-Elements/files/12335097/Add.elements.related.to.tracking.learning.resource.quantities_710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github.com/CEDStandards/CEDS-Elements/issues/187" TargetMode="External"/><Relationship Id="rId23" Type="http://schemas.openxmlformats.org/officeDocument/2006/relationships/hyperlink" Target="https://github.com/CEDStandards/CEDS-Elements/issues/549" TargetMode="External"/><Relationship Id="rId28" Type="http://schemas.openxmlformats.org/officeDocument/2006/relationships/hyperlink" Target="https://github.com/CEDStandards/CEDS-Elements/files/12561973/Add.square.miles.to.LEA.Issue_686.docx" TargetMode="External"/><Relationship Id="rId36" Type="http://schemas.openxmlformats.org/officeDocument/2006/relationships/hyperlink" Target="https://github.com/CEDStandards/CEDS-Elements/files/12488889/Add.Revenue.Object.Code.to.Finance.Elements.Issue_713.docx" TargetMode="External"/><Relationship Id="rId49" Type="http://schemas.openxmlformats.org/officeDocument/2006/relationships/hyperlink" Target="https://github.com/CEDStandards/CEDS-Elements/issues/6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fded6f5-d1d0-4596-a1c0-00c047dd6749}" enabled="1" method="Standard" siteId="{7a41925e-f697-4f7c-bec3-0470887ac75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33</cp:revision>
  <dcterms:created xsi:type="dcterms:W3CDTF">2023-09-29T15:04:00Z</dcterms:created>
  <dcterms:modified xsi:type="dcterms:W3CDTF">2023-09-29T15:45:00Z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