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</w:t>
      </w:r>
      <w:proofErr w:type="gramStart"/>
      <w:r w:rsidRPr="00542E78">
        <w:t>Open Source</w:t>
      </w:r>
      <w:proofErr w:type="gramEnd"/>
      <w:r w:rsidRPr="00542E78">
        <w:t xml:space="preserve">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469124F7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895B52">
        <w:rPr>
          <w:i/>
          <w:iCs/>
        </w:rPr>
        <w:t>April 3</w:t>
      </w:r>
      <w:r w:rsidRPr="004B3C0E">
        <w:rPr>
          <w:i/>
          <w:iCs/>
        </w:rPr>
        <w:t>, 202</w:t>
      </w:r>
      <w:r w:rsidR="0050332F">
        <w:rPr>
          <w:i/>
          <w:iCs/>
        </w:rPr>
        <w:t>3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70E698AC" w:rsidR="003B0869" w:rsidRDefault="003B0869">
      <w:pPr>
        <w:rPr>
          <w:rStyle w:val="Hyperlink"/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p w14:paraId="597BE369" w14:textId="4CA00915" w:rsidR="00233870" w:rsidRPr="00542E78" w:rsidRDefault="00233870">
      <w:pPr>
        <w:rPr>
          <w:i/>
          <w:iCs/>
        </w:rPr>
      </w:pPr>
      <w:r w:rsidRPr="00233870">
        <w:rPr>
          <w:i/>
          <w:iCs/>
        </w:rPr>
        <w:t>There are no new use cases ready for review in April</w:t>
      </w:r>
      <w:r w:rsidR="001F4308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0DC31EAD" w:rsidR="001A3C8E" w:rsidRPr="006574EA" w:rsidRDefault="001A3C8E" w:rsidP="00962477"/>
        </w:tc>
        <w:tc>
          <w:tcPr>
            <w:tcW w:w="2859" w:type="dxa"/>
          </w:tcPr>
          <w:p w14:paraId="5516F46C" w14:textId="1F40A33D" w:rsidR="00503CB9" w:rsidRPr="006574EA" w:rsidRDefault="00503CB9" w:rsidP="00540ED1"/>
        </w:tc>
        <w:tc>
          <w:tcPr>
            <w:tcW w:w="7560" w:type="dxa"/>
          </w:tcPr>
          <w:p w14:paraId="6CABBDEE" w14:textId="591BEC2F" w:rsidR="00503CB9" w:rsidRPr="006574EA" w:rsidRDefault="00503CB9" w:rsidP="0032355F"/>
        </w:tc>
        <w:tc>
          <w:tcPr>
            <w:tcW w:w="1435" w:type="dxa"/>
          </w:tcPr>
          <w:p w14:paraId="13A2467B" w14:textId="498A48E9" w:rsidR="00503CB9" w:rsidRPr="006574EA" w:rsidRDefault="00503CB9" w:rsidP="00962477"/>
        </w:tc>
      </w:tr>
    </w:tbl>
    <w:p w14:paraId="2D75F430" w14:textId="7ABC4B72" w:rsidR="003B0869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3DB05F2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892699" w:rsidRPr="00542E78" w14:paraId="4D3FD81C" w14:textId="77777777" w:rsidTr="00C029C6">
        <w:tc>
          <w:tcPr>
            <w:tcW w:w="1075" w:type="dxa"/>
          </w:tcPr>
          <w:p w14:paraId="5EA8837B" w14:textId="00BCFB14" w:rsidR="00892699" w:rsidRDefault="00892699" w:rsidP="00892699">
            <w:hyperlink r:id="rId12" w:history="1">
              <w:r w:rsidRPr="00540ED1">
                <w:rPr>
                  <w:rStyle w:val="Hyperlink"/>
                </w:rPr>
                <w:t>44</w:t>
              </w:r>
            </w:hyperlink>
          </w:p>
        </w:tc>
        <w:tc>
          <w:tcPr>
            <w:tcW w:w="2880" w:type="dxa"/>
          </w:tcPr>
          <w:p w14:paraId="01C8DC88" w14:textId="6CF8E303" w:rsidR="00892699" w:rsidRDefault="00892699" w:rsidP="00892699">
            <w:r w:rsidRPr="00540ED1">
              <w:t>Add “Share Space” and “Share Space Description” as new CEDS elements</w:t>
            </w:r>
          </w:p>
        </w:tc>
        <w:tc>
          <w:tcPr>
            <w:tcW w:w="7560" w:type="dxa"/>
          </w:tcPr>
          <w:p w14:paraId="11C0EE87" w14:textId="2329E580" w:rsidR="00892699" w:rsidRDefault="00892699" w:rsidP="00892699">
            <w:pPr>
              <w:tabs>
                <w:tab w:val="left" w:pos="5688"/>
              </w:tabs>
            </w:pPr>
            <w:hyperlink r:id="rId13" w:history="1">
              <w:r w:rsidRPr="003058D0">
                <w:rPr>
                  <w:rStyle w:val="Hyperlink"/>
                </w:rPr>
                <w:t>https://github.com/CEDStandards/CEDS-Elements/files/10337106/Add.Share.Space.and.Share.Space.Description.Issue_44.docx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18B6F76" w14:textId="3C24ACD0" w:rsidR="00892699" w:rsidRDefault="00895B52" w:rsidP="00892699">
            <w:r>
              <w:t>April 3, 2023</w:t>
            </w:r>
          </w:p>
        </w:tc>
      </w:tr>
      <w:tr w:rsidR="00892699" w:rsidRPr="00542E78" w14:paraId="1ABB2A1B" w14:textId="77777777" w:rsidTr="00C029C6">
        <w:tc>
          <w:tcPr>
            <w:tcW w:w="1075" w:type="dxa"/>
          </w:tcPr>
          <w:p w14:paraId="0C479B7C" w14:textId="18CEF3B7" w:rsidR="00892699" w:rsidRDefault="00892699" w:rsidP="00892699">
            <w:hyperlink r:id="rId14" w:history="1">
              <w:r w:rsidRPr="003E7B80">
                <w:rPr>
                  <w:rStyle w:val="Hyperlink"/>
                </w:rPr>
                <w:t>282</w:t>
              </w:r>
            </w:hyperlink>
          </w:p>
        </w:tc>
        <w:tc>
          <w:tcPr>
            <w:tcW w:w="2880" w:type="dxa"/>
          </w:tcPr>
          <w:p w14:paraId="32248EFB" w14:textId="56687724" w:rsidR="00892699" w:rsidRDefault="00892699" w:rsidP="00892699">
            <w:r>
              <w:t>Matriculation</w:t>
            </w:r>
          </w:p>
        </w:tc>
        <w:tc>
          <w:tcPr>
            <w:tcW w:w="7560" w:type="dxa"/>
          </w:tcPr>
          <w:p w14:paraId="3F8E1018" w14:textId="00AF7ABF" w:rsidR="00892699" w:rsidRDefault="00892699" w:rsidP="00892699">
            <w:pPr>
              <w:tabs>
                <w:tab w:val="left" w:pos="5688"/>
              </w:tabs>
            </w:pPr>
            <w:hyperlink r:id="rId15" w:history="1">
              <w:r w:rsidRPr="003058D0">
                <w:rPr>
                  <w:rStyle w:val="Hyperlink"/>
                </w:rPr>
                <w:t>https://github.com/CEDStandards/CEDS-Elements/files/10337414/Matriculation.Issue_282.docx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80C4B8D" w14:textId="70E47B11" w:rsidR="00892699" w:rsidRDefault="00895B52" w:rsidP="00892699">
            <w:r>
              <w:t>April 3, 2023</w:t>
            </w:r>
          </w:p>
        </w:tc>
      </w:tr>
      <w:tr w:rsidR="00892699" w:rsidRPr="00542E78" w14:paraId="09D0923B" w14:textId="77777777" w:rsidTr="00C029C6">
        <w:tc>
          <w:tcPr>
            <w:tcW w:w="1075" w:type="dxa"/>
          </w:tcPr>
          <w:p w14:paraId="1AF9BD20" w14:textId="36F9522F" w:rsidR="00892699" w:rsidRDefault="00892699" w:rsidP="00892699">
            <w:hyperlink r:id="rId16" w:history="1">
              <w:r w:rsidRPr="00A75ECF">
                <w:rPr>
                  <w:rStyle w:val="Hyperlink"/>
                </w:rPr>
                <w:t>428</w:t>
              </w:r>
            </w:hyperlink>
          </w:p>
        </w:tc>
        <w:tc>
          <w:tcPr>
            <w:tcW w:w="2880" w:type="dxa"/>
          </w:tcPr>
          <w:p w14:paraId="79D92780" w14:textId="15D2B2E3" w:rsidR="00892699" w:rsidRDefault="00892699" w:rsidP="00892699">
            <w:r w:rsidRPr="00A75ECF">
              <w:t>Add Salary Scale/Schedule to K12 Organization</w:t>
            </w:r>
          </w:p>
        </w:tc>
        <w:tc>
          <w:tcPr>
            <w:tcW w:w="7560" w:type="dxa"/>
          </w:tcPr>
          <w:p w14:paraId="1ACD4028" w14:textId="4F2571D3" w:rsidR="00892699" w:rsidRDefault="00892699" w:rsidP="00892699">
            <w:pPr>
              <w:tabs>
                <w:tab w:val="left" w:pos="5688"/>
              </w:tabs>
            </w:pPr>
            <w:hyperlink r:id="rId17" w:history="1">
              <w:r w:rsidRPr="003058D0">
                <w:rPr>
                  <w:rStyle w:val="Hyperlink"/>
                </w:rPr>
                <w:t>https://github.com/CEDStandards/CEDS-Elements/files/10550267/Add.Salary.Scale.Schedule.to.K12.Organization.Issue_428.docx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F22EC50" w14:textId="55FC0724" w:rsidR="00892699" w:rsidRDefault="00895B52" w:rsidP="00892699">
            <w:r>
              <w:t>April 3, 2023</w:t>
            </w:r>
          </w:p>
        </w:tc>
      </w:tr>
      <w:tr w:rsidR="00892699" w:rsidRPr="00542E78" w14:paraId="17315AC7" w14:textId="77777777" w:rsidTr="00C029C6">
        <w:tc>
          <w:tcPr>
            <w:tcW w:w="1075" w:type="dxa"/>
          </w:tcPr>
          <w:p w14:paraId="4634FB85" w14:textId="2D9C10EB" w:rsidR="00892699" w:rsidRDefault="00892699" w:rsidP="00892699">
            <w:hyperlink r:id="rId18" w:history="1">
              <w:r w:rsidRPr="00D728BE">
                <w:rPr>
                  <w:rStyle w:val="Hyperlink"/>
                </w:rPr>
                <w:t>429</w:t>
              </w:r>
            </w:hyperlink>
          </w:p>
        </w:tc>
        <w:tc>
          <w:tcPr>
            <w:tcW w:w="2880" w:type="dxa"/>
          </w:tcPr>
          <w:p w14:paraId="79A20730" w14:textId="5741D84B" w:rsidR="00892699" w:rsidRDefault="00892699" w:rsidP="00892699"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Add Board Member information to K12 Organization</w:t>
            </w:r>
          </w:p>
        </w:tc>
        <w:tc>
          <w:tcPr>
            <w:tcW w:w="7560" w:type="dxa"/>
          </w:tcPr>
          <w:p w14:paraId="57FAAF87" w14:textId="141395AF" w:rsidR="00892699" w:rsidRDefault="00892699" w:rsidP="00892699">
            <w:pPr>
              <w:tabs>
                <w:tab w:val="left" w:pos="5688"/>
              </w:tabs>
            </w:pPr>
            <w:hyperlink r:id="rId19" w:history="1">
              <w:r w:rsidRPr="003058D0">
                <w:rPr>
                  <w:rStyle w:val="Hyperlink"/>
                </w:rPr>
                <w:t>https://github.com/CEDStandards/CEDS-Elements/files/10337200/Add.Board.Member.information.to.K12.Organization.Issue_429.docx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72CA7E2" w14:textId="71F47AD8" w:rsidR="00892699" w:rsidRDefault="00895B52" w:rsidP="00892699">
            <w:r>
              <w:t>April 3, 2023</w:t>
            </w:r>
          </w:p>
        </w:tc>
      </w:tr>
      <w:tr w:rsidR="00892699" w:rsidRPr="00542E78" w14:paraId="2BB6C9EC" w14:textId="77777777" w:rsidTr="00C029C6">
        <w:tc>
          <w:tcPr>
            <w:tcW w:w="1075" w:type="dxa"/>
          </w:tcPr>
          <w:p w14:paraId="64D07E07" w14:textId="21718987" w:rsidR="00892699" w:rsidRDefault="00892699" w:rsidP="00892699">
            <w:hyperlink r:id="rId20" w:history="1">
              <w:r w:rsidRPr="003E2C1B">
                <w:rPr>
                  <w:rStyle w:val="Hyperlink"/>
                </w:rPr>
                <w:t>523</w:t>
              </w:r>
            </w:hyperlink>
          </w:p>
        </w:tc>
        <w:tc>
          <w:tcPr>
            <w:tcW w:w="2880" w:type="dxa"/>
          </w:tcPr>
          <w:p w14:paraId="2D7FAC89" w14:textId="1BB5C8E0" w:rsidR="00892699" w:rsidRDefault="00892699" w:rsidP="00892699">
            <w:r w:rsidRPr="00BD1904">
              <w:t>Add Alternate Diploma to option set for High School Diploma Type</w:t>
            </w:r>
          </w:p>
        </w:tc>
        <w:tc>
          <w:tcPr>
            <w:tcW w:w="7560" w:type="dxa"/>
          </w:tcPr>
          <w:p w14:paraId="160ABD05" w14:textId="27E80222" w:rsidR="00892699" w:rsidRDefault="00892699" w:rsidP="00892699">
            <w:pPr>
              <w:tabs>
                <w:tab w:val="left" w:pos="5688"/>
              </w:tabs>
            </w:pPr>
            <w:hyperlink r:id="rId21" w:history="1">
              <w:r w:rsidRPr="003058D0">
                <w:rPr>
                  <w:rStyle w:val="Hyperlink"/>
                </w:rPr>
                <w:t>https://github.com/CEDStandards/CEDS-Elements/files/10458273/State.Defined.Alternate.Diploma.added.to.High.School.Diploma.Type.Issue_523.docx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502139A" w14:textId="3170C144" w:rsidR="00892699" w:rsidRDefault="00895B52" w:rsidP="00892699">
            <w:r>
              <w:t>April 3, 2023</w:t>
            </w:r>
          </w:p>
        </w:tc>
      </w:tr>
      <w:tr w:rsidR="00892699" w:rsidRPr="00542E78" w14:paraId="65C6D506" w14:textId="77777777" w:rsidTr="00C029C6">
        <w:tc>
          <w:tcPr>
            <w:tcW w:w="1075" w:type="dxa"/>
          </w:tcPr>
          <w:p w14:paraId="49EFE2F5" w14:textId="338DEEFD" w:rsidR="00892699" w:rsidRDefault="00892699" w:rsidP="00892699">
            <w:hyperlink r:id="rId22" w:history="1">
              <w:r w:rsidRPr="006701AE">
                <w:rPr>
                  <w:rStyle w:val="Hyperlink"/>
                </w:rPr>
                <w:t>524</w:t>
              </w:r>
            </w:hyperlink>
          </w:p>
        </w:tc>
        <w:tc>
          <w:tcPr>
            <w:tcW w:w="2880" w:type="dxa"/>
          </w:tcPr>
          <w:p w14:paraId="12E2A035" w14:textId="67162571" w:rsidR="00892699" w:rsidRDefault="00892699" w:rsidP="00892699">
            <w:r w:rsidRPr="00BD1904">
              <w:t>Add Professional Development Day to the option set for Calendar Event Type</w:t>
            </w:r>
          </w:p>
        </w:tc>
        <w:tc>
          <w:tcPr>
            <w:tcW w:w="7560" w:type="dxa"/>
          </w:tcPr>
          <w:p w14:paraId="1B28C482" w14:textId="57A74F78" w:rsidR="00892699" w:rsidRDefault="00892699" w:rsidP="00892699">
            <w:pPr>
              <w:tabs>
                <w:tab w:val="left" w:pos="5688"/>
              </w:tabs>
            </w:pPr>
            <w:hyperlink r:id="rId23" w:history="1">
              <w:r w:rsidRPr="003058D0">
                <w:rPr>
                  <w:rStyle w:val="Hyperlink"/>
                </w:rPr>
                <w:t>https://github.com/CEDStandards/CEDS-Elements/files/10338783/Professional.Development.Day.Issue_524.docx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6076BFF" w14:textId="6D7C6B9B" w:rsidR="00892699" w:rsidRDefault="00895B52" w:rsidP="00892699">
            <w:r>
              <w:t>April 3, 2023</w:t>
            </w:r>
          </w:p>
        </w:tc>
      </w:tr>
      <w:tr w:rsidR="00892699" w:rsidRPr="00542E78" w14:paraId="12F8ACDB" w14:textId="77777777" w:rsidTr="00C029C6">
        <w:tc>
          <w:tcPr>
            <w:tcW w:w="1075" w:type="dxa"/>
          </w:tcPr>
          <w:p w14:paraId="0D4F54AD" w14:textId="52317566" w:rsidR="00892699" w:rsidRDefault="00892699" w:rsidP="00892699">
            <w:hyperlink r:id="rId24" w:history="1">
              <w:r w:rsidRPr="00BF3316">
                <w:rPr>
                  <w:rStyle w:val="Hyperlink"/>
                </w:rPr>
                <w:t>559</w:t>
              </w:r>
            </w:hyperlink>
          </w:p>
        </w:tc>
        <w:tc>
          <w:tcPr>
            <w:tcW w:w="2880" w:type="dxa"/>
          </w:tcPr>
          <w:p w14:paraId="37701FC1" w14:textId="4E71B773" w:rsidR="00892699" w:rsidRDefault="00892699" w:rsidP="00892699">
            <w:r>
              <w:t>New Entry and Exit codes for K12 student enrollment</w:t>
            </w:r>
          </w:p>
        </w:tc>
        <w:tc>
          <w:tcPr>
            <w:tcW w:w="7560" w:type="dxa"/>
          </w:tcPr>
          <w:p w14:paraId="637EFDB6" w14:textId="7B97981B" w:rsidR="00892699" w:rsidRDefault="00892699" w:rsidP="00892699">
            <w:pPr>
              <w:tabs>
                <w:tab w:val="left" w:pos="5688"/>
              </w:tabs>
            </w:pPr>
            <w:hyperlink r:id="rId25" w:history="1">
              <w:r w:rsidRPr="003058D0">
                <w:rPr>
                  <w:rStyle w:val="Hyperlink"/>
                </w:rPr>
                <w:t>https://github.com/CEDStandards/CEDS-Elements/files/10503870/New.Entry.and.Exit.Codes.Issue_559.docx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9D81DB7" w14:textId="7AF41208" w:rsidR="00892699" w:rsidRDefault="00895B52" w:rsidP="00892699">
            <w:r>
              <w:t>April 3, 2023</w:t>
            </w:r>
          </w:p>
        </w:tc>
      </w:tr>
    </w:tbl>
    <w:p w14:paraId="37276E28" w14:textId="0266D2C4" w:rsidR="00B718E6" w:rsidRPr="00542E78" w:rsidRDefault="00B718E6" w:rsidP="00B718E6"/>
    <w:p w14:paraId="46A5A102" w14:textId="7EB9C6CD" w:rsidR="001B7DAC" w:rsidRPr="00542E78" w:rsidRDefault="001B7DAC" w:rsidP="001B7DAC"/>
    <w:p w14:paraId="0953D9A3" w14:textId="01648CEC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CA59" w14:textId="77777777" w:rsidR="009B5C01" w:rsidRDefault="009B5C01" w:rsidP="004D14B8">
      <w:pPr>
        <w:spacing w:after="0" w:line="240" w:lineRule="auto"/>
      </w:pPr>
      <w:r>
        <w:separator/>
      </w:r>
    </w:p>
  </w:endnote>
  <w:endnote w:type="continuationSeparator" w:id="0">
    <w:p w14:paraId="5663B705" w14:textId="77777777" w:rsidR="009B5C01" w:rsidRDefault="009B5C01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B87C" w14:textId="77777777" w:rsidR="009B5C01" w:rsidRDefault="009B5C01" w:rsidP="004D14B8">
      <w:pPr>
        <w:spacing w:after="0" w:line="240" w:lineRule="auto"/>
      </w:pPr>
      <w:r>
        <w:separator/>
      </w:r>
    </w:p>
  </w:footnote>
  <w:footnote w:type="continuationSeparator" w:id="0">
    <w:p w14:paraId="348FE2C6" w14:textId="77777777" w:rsidR="009B5C01" w:rsidRDefault="009B5C01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0663A"/>
    <w:rsid w:val="00016137"/>
    <w:rsid w:val="00022D2C"/>
    <w:rsid w:val="00026FAE"/>
    <w:rsid w:val="0003015D"/>
    <w:rsid w:val="00032ACC"/>
    <w:rsid w:val="00044312"/>
    <w:rsid w:val="000448EA"/>
    <w:rsid w:val="00044EE7"/>
    <w:rsid w:val="00054BEB"/>
    <w:rsid w:val="00061589"/>
    <w:rsid w:val="000621E2"/>
    <w:rsid w:val="00065162"/>
    <w:rsid w:val="000700EF"/>
    <w:rsid w:val="00077389"/>
    <w:rsid w:val="000840FC"/>
    <w:rsid w:val="00087658"/>
    <w:rsid w:val="00093F8E"/>
    <w:rsid w:val="00094AC3"/>
    <w:rsid w:val="0009709C"/>
    <w:rsid w:val="00097F8D"/>
    <w:rsid w:val="000B05F0"/>
    <w:rsid w:val="000B3BCA"/>
    <w:rsid w:val="000C0E4A"/>
    <w:rsid w:val="000C0F7D"/>
    <w:rsid w:val="000C1B7E"/>
    <w:rsid w:val="000D3A33"/>
    <w:rsid w:val="000D4553"/>
    <w:rsid w:val="000F3135"/>
    <w:rsid w:val="000F580C"/>
    <w:rsid w:val="001037E9"/>
    <w:rsid w:val="001049AB"/>
    <w:rsid w:val="0010593C"/>
    <w:rsid w:val="00106A9D"/>
    <w:rsid w:val="00107F19"/>
    <w:rsid w:val="00110599"/>
    <w:rsid w:val="0011327C"/>
    <w:rsid w:val="001160EC"/>
    <w:rsid w:val="00121579"/>
    <w:rsid w:val="00127097"/>
    <w:rsid w:val="00127C1D"/>
    <w:rsid w:val="00132CA8"/>
    <w:rsid w:val="001400FD"/>
    <w:rsid w:val="0014056E"/>
    <w:rsid w:val="001453F6"/>
    <w:rsid w:val="001616DC"/>
    <w:rsid w:val="00163455"/>
    <w:rsid w:val="00165152"/>
    <w:rsid w:val="00165E19"/>
    <w:rsid w:val="001801D7"/>
    <w:rsid w:val="001862AE"/>
    <w:rsid w:val="001A2961"/>
    <w:rsid w:val="001A3C8E"/>
    <w:rsid w:val="001A4DE5"/>
    <w:rsid w:val="001A5FD8"/>
    <w:rsid w:val="001A681A"/>
    <w:rsid w:val="001B551B"/>
    <w:rsid w:val="001B5A98"/>
    <w:rsid w:val="001B7DAC"/>
    <w:rsid w:val="001C22F0"/>
    <w:rsid w:val="001C2F4B"/>
    <w:rsid w:val="001C3925"/>
    <w:rsid w:val="001C6150"/>
    <w:rsid w:val="001D0410"/>
    <w:rsid w:val="001D26EE"/>
    <w:rsid w:val="001D5949"/>
    <w:rsid w:val="001F4308"/>
    <w:rsid w:val="001F5246"/>
    <w:rsid w:val="001F77B7"/>
    <w:rsid w:val="00204D0E"/>
    <w:rsid w:val="002061D1"/>
    <w:rsid w:val="002119F6"/>
    <w:rsid w:val="00214A35"/>
    <w:rsid w:val="002211E9"/>
    <w:rsid w:val="00230E46"/>
    <w:rsid w:val="00233870"/>
    <w:rsid w:val="00237D5B"/>
    <w:rsid w:val="00243B54"/>
    <w:rsid w:val="0024512A"/>
    <w:rsid w:val="00245CDF"/>
    <w:rsid w:val="00247A1A"/>
    <w:rsid w:val="0025286F"/>
    <w:rsid w:val="002537F7"/>
    <w:rsid w:val="00253950"/>
    <w:rsid w:val="00270041"/>
    <w:rsid w:val="00271A53"/>
    <w:rsid w:val="00272602"/>
    <w:rsid w:val="00277F5D"/>
    <w:rsid w:val="00290E80"/>
    <w:rsid w:val="00297AD5"/>
    <w:rsid w:val="002A3B4E"/>
    <w:rsid w:val="002A45AF"/>
    <w:rsid w:val="002A4E48"/>
    <w:rsid w:val="002A5CB4"/>
    <w:rsid w:val="002A7922"/>
    <w:rsid w:val="002B3F69"/>
    <w:rsid w:val="002B470E"/>
    <w:rsid w:val="002B49BC"/>
    <w:rsid w:val="002B5884"/>
    <w:rsid w:val="002C2EDF"/>
    <w:rsid w:val="002C3236"/>
    <w:rsid w:val="002C6CDC"/>
    <w:rsid w:val="002E0211"/>
    <w:rsid w:val="002E79D2"/>
    <w:rsid w:val="002F0D92"/>
    <w:rsid w:val="003009FE"/>
    <w:rsid w:val="00305D52"/>
    <w:rsid w:val="00306421"/>
    <w:rsid w:val="003070EC"/>
    <w:rsid w:val="0032355F"/>
    <w:rsid w:val="003237B6"/>
    <w:rsid w:val="00326CDD"/>
    <w:rsid w:val="0033212E"/>
    <w:rsid w:val="00332E9C"/>
    <w:rsid w:val="00344746"/>
    <w:rsid w:val="00356375"/>
    <w:rsid w:val="00361576"/>
    <w:rsid w:val="00361889"/>
    <w:rsid w:val="00361A0A"/>
    <w:rsid w:val="00361A5E"/>
    <w:rsid w:val="00380060"/>
    <w:rsid w:val="0038583D"/>
    <w:rsid w:val="00386F7A"/>
    <w:rsid w:val="00392696"/>
    <w:rsid w:val="00394C94"/>
    <w:rsid w:val="003A01C6"/>
    <w:rsid w:val="003A1432"/>
    <w:rsid w:val="003A1760"/>
    <w:rsid w:val="003A58D2"/>
    <w:rsid w:val="003A5CE6"/>
    <w:rsid w:val="003B0869"/>
    <w:rsid w:val="003B39CB"/>
    <w:rsid w:val="003B484C"/>
    <w:rsid w:val="003B7F9A"/>
    <w:rsid w:val="003D469C"/>
    <w:rsid w:val="003E15EB"/>
    <w:rsid w:val="003E2C1B"/>
    <w:rsid w:val="003E373D"/>
    <w:rsid w:val="003E7B80"/>
    <w:rsid w:val="003F0443"/>
    <w:rsid w:val="003F059E"/>
    <w:rsid w:val="003F4D32"/>
    <w:rsid w:val="00402E36"/>
    <w:rsid w:val="004048A8"/>
    <w:rsid w:val="00407156"/>
    <w:rsid w:val="00410200"/>
    <w:rsid w:val="0041130D"/>
    <w:rsid w:val="0042057B"/>
    <w:rsid w:val="00422EBD"/>
    <w:rsid w:val="0042467A"/>
    <w:rsid w:val="00444CEB"/>
    <w:rsid w:val="00445AF7"/>
    <w:rsid w:val="00445D17"/>
    <w:rsid w:val="00451C2F"/>
    <w:rsid w:val="0046281F"/>
    <w:rsid w:val="00465D98"/>
    <w:rsid w:val="004702B6"/>
    <w:rsid w:val="00471F67"/>
    <w:rsid w:val="00473E9C"/>
    <w:rsid w:val="004813F9"/>
    <w:rsid w:val="00484570"/>
    <w:rsid w:val="0048583F"/>
    <w:rsid w:val="004901B1"/>
    <w:rsid w:val="00491F57"/>
    <w:rsid w:val="00496C17"/>
    <w:rsid w:val="004B19C8"/>
    <w:rsid w:val="004B3C0E"/>
    <w:rsid w:val="004C050F"/>
    <w:rsid w:val="004C1B5B"/>
    <w:rsid w:val="004C2F00"/>
    <w:rsid w:val="004C32C3"/>
    <w:rsid w:val="004D14B8"/>
    <w:rsid w:val="004D16F8"/>
    <w:rsid w:val="004D1D04"/>
    <w:rsid w:val="004D6A90"/>
    <w:rsid w:val="004E75E3"/>
    <w:rsid w:val="004F23D6"/>
    <w:rsid w:val="004F6A80"/>
    <w:rsid w:val="004F7D74"/>
    <w:rsid w:val="00502624"/>
    <w:rsid w:val="0050332F"/>
    <w:rsid w:val="00503CB9"/>
    <w:rsid w:val="005118D6"/>
    <w:rsid w:val="0051194B"/>
    <w:rsid w:val="0051671C"/>
    <w:rsid w:val="0051795D"/>
    <w:rsid w:val="00520BFF"/>
    <w:rsid w:val="005265C6"/>
    <w:rsid w:val="00527E1C"/>
    <w:rsid w:val="00535D47"/>
    <w:rsid w:val="00540ED1"/>
    <w:rsid w:val="00540F78"/>
    <w:rsid w:val="0054178B"/>
    <w:rsid w:val="00542E78"/>
    <w:rsid w:val="00543151"/>
    <w:rsid w:val="00547665"/>
    <w:rsid w:val="00555563"/>
    <w:rsid w:val="005569F3"/>
    <w:rsid w:val="005629F5"/>
    <w:rsid w:val="0056304B"/>
    <w:rsid w:val="005663E8"/>
    <w:rsid w:val="00567C4E"/>
    <w:rsid w:val="00573AC3"/>
    <w:rsid w:val="00577F79"/>
    <w:rsid w:val="00582376"/>
    <w:rsid w:val="00585FA4"/>
    <w:rsid w:val="00596196"/>
    <w:rsid w:val="0059775E"/>
    <w:rsid w:val="005A6730"/>
    <w:rsid w:val="005B0F96"/>
    <w:rsid w:val="005B4A39"/>
    <w:rsid w:val="005C1CCD"/>
    <w:rsid w:val="005C2BB6"/>
    <w:rsid w:val="005C7161"/>
    <w:rsid w:val="005D5680"/>
    <w:rsid w:val="005E2CF8"/>
    <w:rsid w:val="005F16F0"/>
    <w:rsid w:val="006010A5"/>
    <w:rsid w:val="0061341E"/>
    <w:rsid w:val="00613586"/>
    <w:rsid w:val="00616276"/>
    <w:rsid w:val="00623213"/>
    <w:rsid w:val="00623942"/>
    <w:rsid w:val="00626732"/>
    <w:rsid w:val="0063294F"/>
    <w:rsid w:val="0064085D"/>
    <w:rsid w:val="00646579"/>
    <w:rsid w:val="006574EA"/>
    <w:rsid w:val="006701AE"/>
    <w:rsid w:val="00671158"/>
    <w:rsid w:val="0067656D"/>
    <w:rsid w:val="00680CD7"/>
    <w:rsid w:val="0068504D"/>
    <w:rsid w:val="006921FE"/>
    <w:rsid w:val="00697960"/>
    <w:rsid w:val="006A242B"/>
    <w:rsid w:val="006A49E8"/>
    <w:rsid w:val="006A586F"/>
    <w:rsid w:val="006A5AF3"/>
    <w:rsid w:val="006B38DD"/>
    <w:rsid w:val="006B5C1F"/>
    <w:rsid w:val="006C040F"/>
    <w:rsid w:val="006C2BD7"/>
    <w:rsid w:val="006D0796"/>
    <w:rsid w:val="006D39AF"/>
    <w:rsid w:val="006D680D"/>
    <w:rsid w:val="006E56E0"/>
    <w:rsid w:val="006F32BC"/>
    <w:rsid w:val="006F3FC6"/>
    <w:rsid w:val="006F642F"/>
    <w:rsid w:val="00700DFB"/>
    <w:rsid w:val="0071085E"/>
    <w:rsid w:val="00713F75"/>
    <w:rsid w:val="00717153"/>
    <w:rsid w:val="00717B19"/>
    <w:rsid w:val="0072324F"/>
    <w:rsid w:val="00730E90"/>
    <w:rsid w:val="00731F02"/>
    <w:rsid w:val="0073618D"/>
    <w:rsid w:val="00740CED"/>
    <w:rsid w:val="00750265"/>
    <w:rsid w:val="007554DA"/>
    <w:rsid w:val="00755766"/>
    <w:rsid w:val="007653DA"/>
    <w:rsid w:val="00765D11"/>
    <w:rsid w:val="0077239B"/>
    <w:rsid w:val="00774117"/>
    <w:rsid w:val="007776AD"/>
    <w:rsid w:val="0077789F"/>
    <w:rsid w:val="00786DC6"/>
    <w:rsid w:val="007928D3"/>
    <w:rsid w:val="00792A71"/>
    <w:rsid w:val="007A073D"/>
    <w:rsid w:val="007A0D4A"/>
    <w:rsid w:val="007A1B07"/>
    <w:rsid w:val="007B02B0"/>
    <w:rsid w:val="007B0A33"/>
    <w:rsid w:val="007B20DD"/>
    <w:rsid w:val="007B37AA"/>
    <w:rsid w:val="007B6508"/>
    <w:rsid w:val="007B6D53"/>
    <w:rsid w:val="007C0555"/>
    <w:rsid w:val="007C3C76"/>
    <w:rsid w:val="007C3D86"/>
    <w:rsid w:val="007C4238"/>
    <w:rsid w:val="007C429E"/>
    <w:rsid w:val="007D1CA4"/>
    <w:rsid w:val="007E0259"/>
    <w:rsid w:val="007E3956"/>
    <w:rsid w:val="007E3B89"/>
    <w:rsid w:val="007E413C"/>
    <w:rsid w:val="007E5CC0"/>
    <w:rsid w:val="007E628E"/>
    <w:rsid w:val="007E7474"/>
    <w:rsid w:val="007F0363"/>
    <w:rsid w:val="007F624B"/>
    <w:rsid w:val="007F7F6D"/>
    <w:rsid w:val="0080284E"/>
    <w:rsid w:val="00805354"/>
    <w:rsid w:val="00806D6C"/>
    <w:rsid w:val="0081489D"/>
    <w:rsid w:val="00814B77"/>
    <w:rsid w:val="00817D68"/>
    <w:rsid w:val="00821CF3"/>
    <w:rsid w:val="008224DC"/>
    <w:rsid w:val="00842FB1"/>
    <w:rsid w:val="00844462"/>
    <w:rsid w:val="008520D3"/>
    <w:rsid w:val="00855428"/>
    <w:rsid w:val="008639F4"/>
    <w:rsid w:val="0086615D"/>
    <w:rsid w:val="008701C7"/>
    <w:rsid w:val="00874F3C"/>
    <w:rsid w:val="008776EE"/>
    <w:rsid w:val="008844F0"/>
    <w:rsid w:val="008848D3"/>
    <w:rsid w:val="00884FBA"/>
    <w:rsid w:val="00885EE7"/>
    <w:rsid w:val="0088646E"/>
    <w:rsid w:val="008924B2"/>
    <w:rsid w:val="00892699"/>
    <w:rsid w:val="00895B52"/>
    <w:rsid w:val="008960A5"/>
    <w:rsid w:val="00897D2A"/>
    <w:rsid w:val="008A5E43"/>
    <w:rsid w:val="008A6A49"/>
    <w:rsid w:val="008B09F5"/>
    <w:rsid w:val="008B29BC"/>
    <w:rsid w:val="008C0783"/>
    <w:rsid w:val="008C26E1"/>
    <w:rsid w:val="008C33C4"/>
    <w:rsid w:val="008C4E4B"/>
    <w:rsid w:val="008C5ACD"/>
    <w:rsid w:val="008D2AB4"/>
    <w:rsid w:val="008D3306"/>
    <w:rsid w:val="0090322C"/>
    <w:rsid w:val="009050D3"/>
    <w:rsid w:val="009119CC"/>
    <w:rsid w:val="00917F67"/>
    <w:rsid w:val="0093121D"/>
    <w:rsid w:val="00934AB7"/>
    <w:rsid w:val="00934CFC"/>
    <w:rsid w:val="00935382"/>
    <w:rsid w:val="0094184B"/>
    <w:rsid w:val="00952CA2"/>
    <w:rsid w:val="00961003"/>
    <w:rsid w:val="00962707"/>
    <w:rsid w:val="0096646A"/>
    <w:rsid w:val="00967991"/>
    <w:rsid w:val="00967E87"/>
    <w:rsid w:val="009703ED"/>
    <w:rsid w:val="0097386D"/>
    <w:rsid w:val="0097546C"/>
    <w:rsid w:val="00982C92"/>
    <w:rsid w:val="009A096E"/>
    <w:rsid w:val="009A113E"/>
    <w:rsid w:val="009A210B"/>
    <w:rsid w:val="009A2DE9"/>
    <w:rsid w:val="009A7E0B"/>
    <w:rsid w:val="009B5C01"/>
    <w:rsid w:val="009B6D34"/>
    <w:rsid w:val="009E33A3"/>
    <w:rsid w:val="009E3CD8"/>
    <w:rsid w:val="009E503C"/>
    <w:rsid w:val="009E6531"/>
    <w:rsid w:val="009E7A0D"/>
    <w:rsid w:val="009F304C"/>
    <w:rsid w:val="009F3997"/>
    <w:rsid w:val="009F413D"/>
    <w:rsid w:val="009F74AC"/>
    <w:rsid w:val="00A01149"/>
    <w:rsid w:val="00A06FF4"/>
    <w:rsid w:val="00A123C8"/>
    <w:rsid w:val="00A32716"/>
    <w:rsid w:val="00A32F96"/>
    <w:rsid w:val="00A3414D"/>
    <w:rsid w:val="00A34C60"/>
    <w:rsid w:val="00A367B1"/>
    <w:rsid w:val="00A51BD9"/>
    <w:rsid w:val="00A54CFC"/>
    <w:rsid w:val="00A65139"/>
    <w:rsid w:val="00A66DDE"/>
    <w:rsid w:val="00A737A9"/>
    <w:rsid w:val="00A7421B"/>
    <w:rsid w:val="00A75ECF"/>
    <w:rsid w:val="00A76907"/>
    <w:rsid w:val="00A8032A"/>
    <w:rsid w:val="00A86F9A"/>
    <w:rsid w:val="00A97F77"/>
    <w:rsid w:val="00A97F7A"/>
    <w:rsid w:val="00AA188E"/>
    <w:rsid w:val="00AA1C0F"/>
    <w:rsid w:val="00AA3513"/>
    <w:rsid w:val="00AB0B7C"/>
    <w:rsid w:val="00AC3363"/>
    <w:rsid w:val="00AC65E8"/>
    <w:rsid w:val="00AC67EB"/>
    <w:rsid w:val="00AE1DBF"/>
    <w:rsid w:val="00AE3B3D"/>
    <w:rsid w:val="00AE525C"/>
    <w:rsid w:val="00AE5EFA"/>
    <w:rsid w:val="00AF0DA1"/>
    <w:rsid w:val="00AF2BA0"/>
    <w:rsid w:val="00AF34F1"/>
    <w:rsid w:val="00AF61B8"/>
    <w:rsid w:val="00AF742B"/>
    <w:rsid w:val="00B0395C"/>
    <w:rsid w:val="00B0487D"/>
    <w:rsid w:val="00B157C6"/>
    <w:rsid w:val="00B174A7"/>
    <w:rsid w:val="00B205EE"/>
    <w:rsid w:val="00B24BC7"/>
    <w:rsid w:val="00B24F9B"/>
    <w:rsid w:val="00B330DC"/>
    <w:rsid w:val="00B360F7"/>
    <w:rsid w:val="00B368CE"/>
    <w:rsid w:val="00B37105"/>
    <w:rsid w:val="00B42A6F"/>
    <w:rsid w:val="00B44063"/>
    <w:rsid w:val="00B47606"/>
    <w:rsid w:val="00B570F5"/>
    <w:rsid w:val="00B6281F"/>
    <w:rsid w:val="00B62927"/>
    <w:rsid w:val="00B718E6"/>
    <w:rsid w:val="00B75E80"/>
    <w:rsid w:val="00B867DC"/>
    <w:rsid w:val="00B90864"/>
    <w:rsid w:val="00BA1A3A"/>
    <w:rsid w:val="00BA5763"/>
    <w:rsid w:val="00BA6F02"/>
    <w:rsid w:val="00BB041E"/>
    <w:rsid w:val="00BB38BB"/>
    <w:rsid w:val="00BB6873"/>
    <w:rsid w:val="00BC1444"/>
    <w:rsid w:val="00BC2EE0"/>
    <w:rsid w:val="00BC4BA2"/>
    <w:rsid w:val="00BC564E"/>
    <w:rsid w:val="00BC5C8F"/>
    <w:rsid w:val="00BC6504"/>
    <w:rsid w:val="00BD1640"/>
    <w:rsid w:val="00BD1904"/>
    <w:rsid w:val="00BD3C5A"/>
    <w:rsid w:val="00BD3DE5"/>
    <w:rsid w:val="00BD4119"/>
    <w:rsid w:val="00BD6C58"/>
    <w:rsid w:val="00BE7EC2"/>
    <w:rsid w:val="00BF0014"/>
    <w:rsid w:val="00BF1ED5"/>
    <w:rsid w:val="00BF1ED8"/>
    <w:rsid w:val="00BF3316"/>
    <w:rsid w:val="00BF4FB9"/>
    <w:rsid w:val="00C00CAB"/>
    <w:rsid w:val="00C0222A"/>
    <w:rsid w:val="00C029C6"/>
    <w:rsid w:val="00C1078A"/>
    <w:rsid w:val="00C11DBD"/>
    <w:rsid w:val="00C2093B"/>
    <w:rsid w:val="00C21552"/>
    <w:rsid w:val="00C22CC7"/>
    <w:rsid w:val="00C23C18"/>
    <w:rsid w:val="00C25893"/>
    <w:rsid w:val="00C337CE"/>
    <w:rsid w:val="00C370CE"/>
    <w:rsid w:val="00C40E87"/>
    <w:rsid w:val="00C42BB1"/>
    <w:rsid w:val="00C42DC8"/>
    <w:rsid w:val="00C44D54"/>
    <w:rsid w:val="00C62064"/>
    <w:rsid w:val="00C63A52"/>
    <w:rsid w:val="00C66543"/>
    <w:rsid w:val="00C668C0"/>
    <w:rsid w:val="00C669C8"/>
    <w:rsid w:val="00C71173"/>
    <w:rsid w:val="00C74EE2"/>
    <w:rsid w:val="00C7578F"/>
    <w:rsid w:val="00C80D4E"/>
    <w:rsid w:val="00C96559"/>
    <w:rsid w:val="00CA33C7"/>
    <w:rsid w:val="00CA6FCF"/>
    <w:rsid w:val="00CA74F8"/>
    <w:rsid w:val="00CB0802"/>
    <w:rsid w:val="00CB0AE1"/>
    <w:rsid w:val="00CB5110"/>
    <w:rsid w:val="00CB5691"/>
    <w:rsid w:val="00CB7C4A"/>
    <w:rsid w:val="00CC1AD8"/>
    <w:rsid w:val="00CC46C5"/>
    <w:rsid w:val="00CC6B3D"/>
    <w:rsid w:val="00CC6BEC"/>
    <w:rsid w:val="00CC70BA"/>
    <w:rsid w:val="00CD0E0D"/>
    <w:rsid w:val="00CD363B"/>
    <w:rsid w:val="00CD3DE2"/>
    <w:rsid w:val="00CD4B1D"/>
    <w:rsid w:val="00CE27AD"/>
    <w:rsid w:val="00CE5F7D"/>
    <w:rsid w:val="00CE6FC9"/>
    <w:rsid w:val="00CF09D2"/>
    <w:rsid w:val="00CF6A8B"/>
    <w:rsid w:val="00D00193"/>
    <w:rsid w:val="00D016A7"/>
    <w:rsid w:val="00D05971"/>
    <w:rsid w:val="00D05DCE"/>
    <w:rsid w:val="00D07C3C"/>
    <w:rsid w:val="00D1078E"/>
    <w:rsid w:val="00D1519C"/>
    <w:rsid w:val="00D36FD1"/>
    <w:rsid w:val="00D4043B"/>
    <w:rsid w:val="00D421F7"/>
    <w:rsid w:val="00D52827"/>
    <w:rsid w:val="00D62EDA"/>
    <w:rsid w:val="00D67EDE"/>
    <w:rsid w:val="00D70F0D"/>
    <w:rsid w:val="00D728BE"/>
    <w:rsid w:val="00D7416B"/>
    <w:rsid w:val="00D74929"/>
    <w:rsid w:val="00D75E84"/>
    <w:rsid w:val="00D81C41"/>
    <w:rsid w:val="00D84A3B"/>
    <w:rsid w:val="00D86C4F"/>
    <w:rsid w:val="00D877D9"/>
    <w:rsid w:val="00D87D6B"/>
    <w:rsid w:val="00D87D82"/>
    <w:rsid w:val="00D9393F"/>
    <w:rsid w:val="00DA1CF1"/>
    <w:rsid w:val="00DA730E"/>
    <w:rsid w:val="00DA738B"/>
    <w:rsid w:val="00DA76AB"/>
    <w:rsid w:val="00DB143A"/>
    <w:rsid w:val="00DB50FA"/>
    <w:rsid w:val="00DC2514"/>
    <w:rsid w:val="00DC2C61"/>
    <w:rsid w:val="00DC591C"/>
    <w:rsid w:val="00DC6B4D"/>
    <w:rsid w:val="00DD0142"/>
    <w:rsid w:val="00DD3134"/>
    <w:rsid w:val="00DD3426"/>
    <w:rsid w:val="00DD5820"/>
    <w:rsid w:val="00DE0EA9"/>
    <w:rsid w:val="00DE3DD0"/>
    <w:rsid w:val="00DE7F8D"/>
    <w:rsid w:val="00DF280C"/>
    <w:rsid w:val="00DF42E1"/>
    <w:rsid w:val="00E022CE"/>
    <w:rsid w:val="00E07D86"/>
    <w:rsid w:val="00E1502A"/>
    <w:rsid w:val="00E164D1"/>
    <w:rsid w:val="00E20E32"/>
    <w:rsid w:val="00E3157A"/>
    <w:rsid w:val="00E35866"/>
    <w:rsid w:val="00E36863"/>
    <w:rsid w:val="00E4406D"/>
    <w:rsid w:val="00E553A9"/>
    <w:rsid w:val="00E57E8B"/>
    <w:rsid w:val="00E65470"/>
    <w:rsid w:val="00E73A3A"/>
    <w:rsid w:val="00E75287"/>
    <w:rsid w:val="00E7790E"/>
    <w:rsid w:val="00E81262"/>
    <w:rsid w:val="00E90FAD"/>
    <w:rsid w:val="00EA4951"/>
    <w:rsid w:val="00EA702C"/>
    <w:rsid w:val="00EB60CB"/>
    <w:rsid w:val="00EB7068"/>
    <w:rsid w:val="00EC3A59"/>
    <w:rsid w:val="00EC461C"/>
    <w:rsid w:val="00EC5283"/>
    <w:rsid w:val="00EC61D6"/>
    <w:rsid w:val="00EC6BF0"/>
    <w:rsid w:val="00ED51FB"/>
    <w:rsid w:val="00ED6B9C"/>
    <w:rsid w:val="00EE44D5"/>
    <w:rsid w:val="00EE7545"/>
    <w:rsid w:val="00EE7CE3"/>
    <w:rsid w:val="00EF3F63"/>
    <w:rsid w:val="00EF4206"/>
    <w:rsid w:val="00EF45E1"/>
    <w:rsid w:val="00EF52C6"/>
    <w:rsid w:val="00F014AF"/>
    <w:rsid w:val="00F03894"/>
    <w:rsid w:val="00F06803"/>
    <w:rsid w:val="00F07665"/>
    <w:rsid w:val="00F1438C"/>
    <w:rsid w:val="00F21682"/>
    <w:rsid w:val="00F234E0"/>
    <w:rsid w:val="00F32E4B"/>
    <w:rsid w:val="00F35A63"/>
    <w:rsid w:val="00F464B4"/>
    <w:rsid w:val="00F47095"/>
    <w:rsid w:val="00F545C8"/>
    <w:rsid w:val="00F60AB2"/>
    <w:rsid w:val="00F65E4A"/>
    <w:rsid w:val="00F70693"/>
    <w:rsid w:val="00F72906"/>
    <w:rsid w:val="00F738C4"/>
    <w:rsid w:val="00F73FCC"/>
    <w:rsid w:val="00F74B36"/>
    <w:rsid w:val="00F90740"/>
    <w:rsid w:val="00FA1707"/>
    <w:rsid w:val="00FA202C"/>
    <w:rsid w:val="00FA62FC"/>
    <w:rsid w:val="00FB039E"/>
    <w:rsid w:val="00FB1549"/>
    <w:rsid w:val="00FC01F0"/>
    <w:rsid w:val="00FD3739"/>
    <w:rsid w:val="00FD424D"/>
    <w:rsid w:val="00FD4E99"/>
    <w:rsid w:val="00FE2329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files/10337106/Add.Share.Space.and.Share.Space.Description.Issue_44.docx" TargetMode="External"/><Relationship Id="rId18" Type="http://schemas.openxmlformats.org/officeDocument/2006/relationships/hyperlink" Target="https://github.com/CEDStandards/CEDS-Elements/issues/429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EDStandards/CEDS-Elements/files/10458273/State.Defined.Alternate.Diploma.added.to.High.School.Diploma.Type.Issue_523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issues/44" TargetMode="External"/><Relationship Id="rId17" Type="http://schemas.openxmlformats.org/officeDocument/2006/relationships/hyperlink" Target="https://github.com/CEDStandards/CEDS-Elements/files/10550267/Add.Salary.Scale.Schedule.to.K12.Organization.Issue_428.docx" TargetMode="External"/><Relationship Id="rId25" Type="http://schemas.openxmlformats.org/officeDocument/2006/relationships/hyperlink" Target="https://github.com/CEDStandards/CEDS-Elements/files/10503870/New.Entry.and.Exit.Codes.Issue_559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428" TargetMode="External"/><Relationship Id="rId20" Type="http://schemas.openxmlformats.org/officeDocument/2006/relationships/hyperlink" Target="https://github.com/CEDStandards/CEDS-Elements/issues/52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issues/559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files/10337414/Matriculation.Issue_282.docx" TargetMode="External"/><Relationship Id="rId23" Type="http://schemas.openxmlformats.org/officeDocument/2006/relationships/hyperlink" Target="https://github.com/CEDStandards/CEDS-Elements/files/10338783/Professional.Development.Day.Issue_524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files/10337200/Add.Board.Member.information.to.K12.Organization.Issue_429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issues/282" TargetMode="External"/><Relationship Id="rId22" Type="http://schemas.openxmlformats.org/officeDocument/2006/relationships/hyperlink" Target="https://github.com/CEDStandards/CEDS-Elements/issues/52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7</cp:revision>
  <dcterms:created xsi:type="dcterms:W3CDTF">2023-04-03T01:10:00Z</dcterms:created>
  <dcterms:modified xsi:type="dcterms:W3CDTF">2023-04-03T01:15:00Z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