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0C92882C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6F32BC">
        <w:rPr>
          <w:i/>
          <w:iCs/>
        </w:rPr>
        <w:t>July</w:t>
      </w:r>
      <w:r w:rsidR="00C337CE">
        <w:rPr>
          <w:i/>
          <w:iCs/>
        </w:rPr>
        <w:t xml:space="preserve"> </w:t>
      </w:r>
      <w:r w:rsidR="008520D3">
        <w:rPr>
          <w:i/>
          <w:iCs/>
        </w:rPr>
        <w:t>30</w:t>
      </w:r>
      <w:r w:rsidRPr="004B3C0E">
        <w:rPr>
          <w:i/>
          <w:iCs/>
        </w:rPr>
        <w:t>, 202</w:t>
      </w:r>
      <w:r w:rsidR="0059775E">
        <w:rPr>
          <w:i/>
          <w:iCs/>
        </w:rPr>
        <w:t>1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2EFB2B1D" w:rsidR="00503CB9" w:rsidRDefault="00B37105" w:rsidP="00962477">
            <w:hyperlink r:id="rId12" w:history="1">
              <w:r w:rsidR="007B6D53" w:rsidRPr="00B37105">
                <w:rPr>
                  <w:rStyle w:val="Hyperlink"/>
                </w:rPr>
                <w:t>Issue 105</w:t>
              </w:r>
            </w:hyperlink>
          </w:p>
        </w:tc>
        <w:tc>
          <w:tcPr>
            <w:tcW w:w="2859" w:type="dxa"/>
          </w:tcPr>
          <w:p w14:paraId="5516F46C" w14:textId="591DEF65" w:rsidR="00503CB9" w:rsidRDefault="004D6A90" w:rsidP="00962477">
            <w:r>
              <w:t xml:space="preserve">Propose adding a new element </w:t>
            </w:r>
            <w:r w:rsidR="0011327C">
              <w:t>“Role” or “Role Type” to CEDS</w:t>
            </w:r>
          </w:p>
        </w:tc>
        <w:tc>
          <w:tcPr>
            <w:tcW w:w="7560" w:type="dxa"/>
          </w:tcPr>
          <w:p w14:paraId="6CABBDEE" w14:textId="59E0E838" w:rsidR="00503CB9" w:rsidRDefault="00B37105" w:rsidP="0032355F">
            <w:hyperlink r:id="rId13" w:history="1">
              <w:r w:rsidRPr="00415304">
                <w:rPr>
                  <w:rStyle w:val="Hyperlink"/>
                </w:rPr>
                <w:t>https://github.com/CEDStandards/CEDS-Elements/files/6907462/Propose.adding.a.new.element.role.or.role.type.Issue_105.docx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0880B53E" w:rsidR="00503CB9" w:rsidRDefault="007B6D53" w:rsidP="00962477">
            <w:r>
              <w:t>August 2, 2021</w:t>
            </w:r>
          </w:p>
        </w:tc>
      </w:tr>
      <w:tr w:rsidR="00CB0AE1" w:rsidRPr="00542E78" w14:paraId="329D49EB" w14:textId="77777777" w:rsidTr="00D84A3B">
        <w:tc>
          <w:tcPr>
            <w:tcW w:w="1096" w:type="dxa"/>
          </w:tcPr>
          <w:p w14:paraId="681BCA66" w14:textId="58119C41" w:rsidR="00CB0AE1" w:rsidRDefault="001B551B" w:rsidP="00962477">
            <w:hyperlink r:id="rId14" w:history="1">
              <w:r w:rsidR="007B6D53" w:rsidRPr="001B551B">
                <w:rPr>
                  <w:rStyle w:val="Hyperlink"/>
                </w:rPr>
                <w:t>Issue 271</w:t>
              </w:r>
            </w:hyperlink>
          </w:p>
        </w:tc>
        <w:tc>
          <w:tcPr>
            <w:tcW w:w="2859" w:type="dxa"/>
          </w:tcPr>
          <w:p w14:paraId="0D309BC0" w14:textId="36A45357" w:rsidR="00CB0AE1" w:rsidRDefault="0011327C" w:rsidP="00962477">
            <w:r>
              <w:t>Add elements related to the SLDS Geocoding and Poverty Indicator Project</w:t>
            </w:r>
          </w:p>
        </w:tc>
        <w:tc>
          <w:tcPr>
            <w:tcW w:w="7560" w:type="dxa"/>
          </w:tcPr>
          <w:p w14:paraId="1CD3CF6C" w14:textId="791992CA" w:rsidR="00CB0AE1" w:rsidRDefault="001B551B" w:rsidP="0032355F">
            <w:hyperlink r:id="rId15" w:history="1">
              <w:r w:rsidRPr="00415304">
                <w:rPr>
                  <w:rStyle w:val="Hyperlink"/>
                </w:rPr>
                <w:t>https://github.com/CEDStandards/CEDS-Elements/files/6863177/Add.Elements.related.to.SLDS.Geocoding.and.Poverty.Indicator.Issue_271.docx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4C91E55" w14:textId="168BCF43" w:rsidR="00CB0AE1" w:rsidRDefault="007B6D53" w:rsidP="00962477">
            <w:r>
              <w:t>August 2, 2021</w:t>
            </w:r>
          </w:p>
        </w:tc>
      </w:tr>
      <w:tr w:rsidR="007B6D53" w:rsidRPr="00542E78" w14:paraId="211ABAAB" w14:textId="77777777" w:rsidTr="00D84A3B">
        <w:tc>
          <w:tcPr>
            <w:tcW w:w="1096" w:type="dxa"/>
          </w:tcPr>
          <w:p w14:paraId="1FF1CC39" w14:textId="5AF8C94B" w:rsidR="007B6D53" w:rsidRDefault="0086615D" w:rsidP="00962477">
            <w:hyperlink r:id="rId16" w:history="1">
              <w:r w:rsidR="007B6D53" w:rsidRPr="0086615D">
                <w:rPr>
                  <w:rStyle w:val="Hyperlink"/>
                </w:rPr>
                <w:t xml:space="preserve">Issue </w:t>
              </w:r>
              <w:r w:rsidR="004D6A90" w:rsidRPr="0086615D">
                <w:rPr>
                  <w:rStyle w:val="Hyperlink"/>
                </w:rPr>
                <w:t>272</w:t>
              </w:r>
            </w:hyperlink>
          </w:p>
        </w:tc>
        <w:tc>
          <w:tcPr>
            <w:tcW w:w="2859" w:type="dxa"/>
          </w:tcPr>
          <w:p w14:paraId="1A347948" w14:textId="4E6EB8B8" w:rsidR="007B6D53" w:rsidRDefault="0011327C" w:rsidP="00962477">
            <w:r>
              <w:t>Add Terminal Degree Indicator as an element to CEDS</w:t>
            </w:r>
          </w:p>
        </w:tc>
        <w:tc>
          <w:tcPr>
            <w:tcW w:w="7560" w:type="dxa"/>
          </w:tcPr>
          <w:p w14:paraId="6A1D7913" w14:textId="74BC9AAC" w:rsidR="007B6D53" w:rsidRDefault="0086615D" w:rsidP="0032355F">
            <w:hyperlink r:id="rId17" w:history="1">
              <w:r w:rsidRPr="00415304">
                <w:rPr>
                  <w:rStyle w:val="Hyperlink"/>
                </w:rPr>
                <w:t>https://github.com/CEDStandards/CEDS-Elements/files/6863108/Add.Terminal.Degree.Indicator.as.an.element.in.CEDS.Issue_272.docx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7BAB768" w14:textId="44B8174B" w:rsidR="007B6D53" w:rsidRDefault="004D6A90" w:rsidP="00962477">
            <w:r>
              <w:t>August 2, 2021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550139AB" w:rsidR="004B3C0E" w:rsidRPr="00542E78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0535D509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71173">
              <w:rPr>
                <w:b/>
                <w:bCs/>
              </w:rPr>
              <w:t xml:space="preserve"> *</w:t>
            </w:r>
          </w:p>
        </w:tc>
      </w:tr>
      <w:tr w:rsidR="00EB60CB" w:rsidRPr="00542E78" w14:paraId="31ACEDBF" w14:textId="77777777" w:rsidTr="00C029C6">
        <w:tc>
          <w:tcPr>
            <w:tcW w:w="1075" w:type="dxa"/>
          </w:tcPr>
          <w:p w14:paraId="61693007" w14:textId="02B0A926" w:rsidR="00EB60CB" w:rsidRDefault="00C71173" w:rsidP="001801D7">
            <w:hyperlink r:id="rId18" w:history="1">
              <w:r w:rsidRPr="00C71173">
                <w:rPr>
                  <w:rStyle w:val="Hyperlink"/>
                </w:rPr>
                <w:t>Issue 153</w:t>
              </w:r>
            </w:hyperlink>
          </w:p>
        </w:tc>
        <w:tc>
          <w:tcPr>
            <w:tcW w:w="2880" w:type="dxa"/>
          </w:tcPr>
          <w:p w14:paraId="1B645735" w14:textId="262D88D6" w:rsidR="00EB60CB" w:rsidRDefault="00D87D82" w:rsidP="001801D7">
            <w:r w:rsidRPr="00D87D82">
              <w:t>Add a new element to CEDS Assessment Administered (ELP)</w:t>
            </w:r>
          </w:p>
        </w:tc>
        <w:tc>
          <w:tcPr>
            <w:tcW w:w="7560" w:type="dxa"/>
          </w:tcPr>
          <w:p w14:paraId="73725DD9" w14:textId="399516FB" w:rsidR="00EB60CB" w:rsidRDefault="00D87D82" w:rsidP="003B39CB">
            <w:pPr>
              <w:tabs>
                <w:tab w:val="left" w:pos="5688"/>
              </w:tabs>
            </w:pPr>
            <w:hyperlink r:id="rId19" w:history="1">
              <w:r w:rsidRPr="00415304">
                <w:rPr>
                  <w:rStyle w:val="Hyperlink"/>
                </w:rPr>
                <w:t>https://github.com/CEDStandards/CEDS-Elements/files/6523003/Add.new.element.Assessment.Administered.ELP.Issue_153.docx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0587469F" w14:textId="45AB472F" w:rsidR="00EB60CB" w:rsidRDefault="00C71173" w:rsidP="001801D7">
            <w:r>
              <w:t>August 2, 2021</w:t>
            </w:r>
          </w:p>
        </w:tc>
      </w:tr>
    </w:tbl>
    <w:p w14:paraId="0953D9A3" w14:textId="67C7C572" w:rsidR="002F0D92" w:rsidRPr="00542E78" w:rsidRDefault="008520D3" w:rsidP="00BA1A3A">
      <w:r>
        <w:t xml:space="preserve">*Assumes no comments will be added that affect the approval of these proposals between this document date of </w:t>
      </w:r>
      <w:r>
        <w:t>July</w:t>
      </w:r>
      <w:r>
        <w:t xml:space="preserve"> </w:t>
      </w:r>
      <w:r>
        <w:t>30</w:t>
      </w:r>
      <w:r>
        <w:t xml:space="preserve">, 2021 and the release date of </w:t>
      </w:r>
      <w:r>
        <w:t>August</w:t>
      </w:r>
      <w:r>
        <w:t xml:space="preserve"> </w:t>
      </w:r>
      <w:r w:rsidR="006A586F">
        <w:t>2</w:t>
      </w:r>
      <w:r>
        <w:t>, 2021.</w:t>
      </w:r>
    </w:p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0A5A73" w14:textId="77777777" w:rsidR="00B75E80" w:rsidRDefault="00B75E80" w:rsidP="004D14B8">
      <w:pPr>
        <w:spacing w:after="0" w:line="240" w:lineRule="auto"/>
      </w:pPr>
      <w:r>
        <w:separator/>
      </w:r>
    </w:p>
  </w:endnote>
  <w:endnote w:type="continuationSeparator" w:id="0">
    <w:p w14:paraId="36535D28" w14:textId="77777777" w:rsidR="00B75E80" w:rsidRDefault="00B75E80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13F51B" w14:textId="77777777" w:rsidR="00B75E80" w:rsidRDefault="00B75E80" w:rsidP="004D14B8">
      <w:pPr>
        <w:spacing w:after="0" w:line="240" w:lineRule="auto"/>
      </w:pPr>
      <w:r>
        <w:separator/>
      </w:r>
    </w:p>
  </w:footnote>
  <w:footnote w:type="continuationSeparator" w:id="0">
    <w:p w14:paraId="6E611EB2" w14:textId="77777777" w:rsidR="00B75E80" w:rsidRDefault="00B75E80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10599"/>
    <w:rsid w:val="0011327C"/>
    <w:rsid w:val="001160EC"/>
    <w:rsid w:val="00121579"/>
    <w:rsid w:val="00127097"/>
    <w:rsid w:val="001400FD"/>
    <w:rsid w:val="0014056E"/>
    <w:rsid w:val="001453F6"/>
    <w:rsid w:val="001616DC"/>
    <w:rsid w:val="00163455"/>
    <w:rsid w:val="001801D7"/>
    <w:rsid w:val="001862AE"/>
    <w:rsid w:val="001A2961"/>
    <w:rsid w:val="001B551B"/>
    <w:rsid w:val="001B5A98"/>
    <w:rsid w:val="001C3925"/>
    <w:rsid w:val="001C6150"/>
    <w:rsid w:val="001D0410"/>
    <w:rsid w:val="001F5246"/>
    <w:rsid w:val="001F77B7"/>
    <w:rsid w:val="002119F6"/>
    <w:rsid w:val="00214A35"/>
    <w:rsid w:val="002211E9"/>
    <w:rsid w:val="00243B54"/>
    <w:rsid w:val="0025286F"/>
    <w:rsid w:val="002A4E48"/>
    <w:rsid w:val="002A5CB4"/>
    <w:rsid w:val="002C3236"/>
    <w:rsid w:val="002F0D92"/>
    <w:rsid w:val="003070EC"/>
    <w:rsid w:val="0032355F"/>
    <w:rsid w:val="003237B6"/>
    <w:rsid w:val="0033212E"/>
    <w:rsid w:val="00332E9C"/>
    <w:rsid w:val="00356375"/>
    <w:rsid w:val="00361576"/>
    <w:rsid w:val="00361889"/>
    <w:rsid w:val="00361A0A"/>
    <w:rsid w:val="00386F7A"/>
    <w:rsid w:val="003A01C6"/>
    <w:rsid w:val="003A1760"/>
    <w:rsid w:val="003A58D2"/>
    <w:rsid w:val="003B0869"/>
    <w:rsid w:val="003B39CB"/>
    <w:rsid w:val="003B484C"/>
    <w:rsid w:val="003D469C"/>
    <w:rsid w:val="003F0443"/>
    <w:rsid w:val="003F059E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702B6"/>
    <w:rsid w:val="00473E9C"/>
    <w:rsid w:val="004813F9"/>
    <w:rsid w:val="00484570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35D47"/>
    <w:rsid w:val="00540F78"/>
    <w:rsid w:val="00542E78"/>
    <w:rsid w:val="00543151"/>
    <w:rsid w:val="005569F3"/>
    <w:rsid w:val="0056304B"/>
    <w:rsid w:val="00573AC3"/>
    <w:rsid w:val="00582376"/>
    <w:rsid w:val="00596196"/>
    <w:rsid w:val="0059775E"/>
    <w:rsid w:val="005A6730"/>
    <w:rsid w:val="005C1CCD"/>
    <w:rsid w:val="005C2BB6"/>
    <w:rsid w:val="005C7161"/>
    <w:rsid w:val="005D5680"/>
    <w:rsid w:val="005E2CF8"/>
    <w:rsid w:val="00613586"/>
    <w:rsid w:val="00623942"/>
    <w:rsid w:val="0064085D"/>
    <w:rsid w:val="00646579"/>
    <w:rsid w:val="00671158"/>
    <w:rsid w:val="0067656D"/>
    <w:rsid w:val="00680CD7"/>
    <w:rsid w:val="0068504D"/>
    <w:rsid w:val="006921FE"/>
    <w:rsid w:val="006A586F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618D"/>
    <w:rsid w:val="00755766"/>
    <w:rsid w:val="007653DA"/>
    <w:rsid w:val="00786DC6"/>
    <w:rsid w:val="00792A71"/>
    <w:rsid w:val="007B02B0"/>
    <w:rsid w:val="007B20DD"/>
    <w:rsid w:val="007B6508"/>
    <w:rsid w:val="007B6D53"/>
    <w:rsid w:val="007C3C76"/>
    <w:rsid w:val="007C429E"/>
    <w:rsid w:val="007D1CA4"/>
    <w:rsid w:val="007E0259"/>
    <w:rsid w:val="007E3956"/>
    <w:rsid w:val="007E7474"/>
    <w:rsid w:val="007F624B"/>
    <w:rsid w:val="00806D6C"/>
    <w:rsid w:val="00814B77"/>
    <w:rsid w:val="00817D68"/>
    <w:rsid w:val="008224DC"/>
    <w:rsid w:val="00844462"/>
    <w:rsid w:val="008520D3"/>
    <w:rsid w:val="0086615D"/>
    <w:rsid w:val="008776EE"/>
    <w:rsid w:val="008844F0"/>
    <w:rsid w:val="00884FBA"/>
    <w:rsid w:val="008924B2"/>
    <w:rsid w:val="008C4E4B"/>
    <w:rsid w:val="008C5ACD"/>
    <w:rsid w:val="008D3306"/>
    <w:rsid w:val="009050D3"/>
    <w:rsid w:val="0093121D"/>
    <w:rsid w:val="00934AB7"/>
    <w:rsid w:val="00934CFC"/>
    <w:rsid w:val="00952CA2"/>
    <w:rsid w:val="00962707"/>
    <w:rsid w:val="0096646A"/>
    <w:rsid w:val="009703ED"/>
    <w:rsid w:val="0097546C"/>
    <w:rsid w:val="009A113E"/>
    <w:rsid w:val="009A7E0B"/>
    <w:rsid w:val="009E33A3"/>
    <w:rsid w:val="009E6531"/>
    <w:rsid w:val="009E7A0D"/>
    <w:rsid w:val="009F3997"/>
    <w:rsid w:val="009F413D"/>
    <w:rsid w:val="009F74AC"/>
    <w:rsid w:val="00A01149"/>
    <w:rsid w:val="00A32716"/>
    <w:rsid w:val="00A32F96"/>
    <w:rsid w:val="00A34C60"/>
    <w:rsid w:val="00A367B1"/>
    <w:rsid w:val="00A66DDE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6281F"/>
    <w:rsid w:val="00B75E80"/>
    <w:rsid w:val="00B867DC"/>
    <w:rsid w:val="00BA1A3A"/>
    <w:rsid w:val="00BA5763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52827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5820"/>
    <w:rsid w:val="00DE0EA9"/>
    <w:rsid w:val="00DE3DD0"/>
    <w:rsid w:val="00DE7F8D"/>
    <w:rsid w:val="00DF280C"/>
    <w:rsid w:val="00E022CE"/>
    <w:rsid w:val="00E1502A"/>
    <w:rsid w:val="00E36863"/>
    <w:rsid w:val="00E65470"/>
    <w:rsid w:val="00E73A3A"/>
    <w:rsid w:val="00E90FAD"/>
    <w:rsid w:val="00EA702C"/>
    <w:rsid w:val="00EB60CB"/>
    <w:rsid w:val="00EC5283"/>
    <w:rsid w:val="00EC61D6"/>
    <w:rsid w:val="00ED51FB"/>
    <w:rsid w:val="00EE44D5"/>
    <w:rsid w:val="00EE7CE3"/>
    <w:rsid w:val="00EF4206"/>
    <w:rsid w:val="00EF45E1"/>
    <w:rsid w:val="00EF52C6"/>
    <w:rsid w:val="00F014AF"/>
    <w:rsid w:val="00F0389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6907462/Propose.adding.a.new.element.role.or.role.type.Issue_105.docx" TargetMode="External"/><Relationship Id="rId18" Type="http://schemas.openxmlformats.org/officeDocument/2006/relationships/hyperlink" Target="https://github.com/CEDStandards/CEDS-Elements/issues/153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105" TargetMode="External"/><Relationship Id="rId17" Type="http://schemas.openxmlformats.org/officeDocument/2006/relationships/hyperlink" Target="https://github.com/CEDStandards/CEDS-Elements/files/6863108/Add.Terminal.Degree.Indicator.as.an.element.in.CEDS.Issue_272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CEDStandards/CEDS-Elements/issues/27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CEDStandards/CEDS-Elements/files/6863177/Add.Elements.related.to.SLDS.Geocoding.and.Poverty.Indicator.Issue_271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github.com/CEDStandards/CEDS-Elements/files/6523003/Add.new.element.Assessment.Administered.ELP.Issue_153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CEDStandards/CEDS-Elements/issues/2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16</cp:revision>
  <dcterms:created xsi:type="dcterms:W3CDTF">2021-07-30T12:23:00Z</dcterms:created>
  <dcterms:modified xsi:type="dcterms:W3CDTF">2021-07-30T12:36:00Z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