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5BF9B" w14:textId="77777777" w:rsidR="00367901" w:rsidRDefault="00367901" w:rsidP="00E95F12">
      <w:pPr>
        <w:pStyle w:val="Title"/>
      </w:pPr>
    </w:p>
    <w:p w14:paraId="15F49738" w14:textId="77777777" w:rsidR="00367901" w:rsidRDefault="00367901" w:rsidP="00E95F12">
      <w:pPr>
        <w:pStyle w:val="Title"/>
      </w:pPr>
    </w:p>
    <w:p w14:paraId="720F59EB" w14:textId="3B535F08" w:rsidR="00980A8A" w:rsidRPr="00E95F12" w:rsidRDefault="001E5A5F" w:rsidP="00E95F12">
      <w:pPr>
        <w:pStyle w:val="Title"/>
      </w:pPr>
      <w:r w:rsidRPr="00E95F12">
        <w:t xml:space="preserve">Evaluation of </w:t>
      </w:r>
      <w:r w:rsidR="00414828">
        <w:t xml:space="preserve">Environmental Flow </w:t>
      </w:r>
      <w:r w:rsidRPr="00E95F12">
        <w:t xml:space="preserve">Management Alternatives for the Bear River Migratory Bird Refuge </w:t>
      </w:r>
    </w:p>
    <w:p w14:paraId="635A0733" w14:textId="77777777" w:rsidR="00367901" w:rsidRDefault="00367901" w:rsidP="002711FC">
      <w:pPr>
        <w:ind w:firstLine="360"/>
        <w:jc w:val="center"/>
        <w:rPr>
          <w:rFonts w:cs="Times New Roman"/>
          <w:i/>
          <w:sz w:val="28"/>
        </w:rPr>
      </w:pPr>
    </w:p>
    <w:p w14:paraId="6BE0A89A" w14:textId="6A31BD0A" w:rsidR="00980A8A" w:rsidRPr="001E5A5F" w:rsidRDefault="00980A8A" w:rsidP="002711FC">
      <w:pPr>
        <w:ind w:firstLine="360"/>
        <w:jc w:val="center"/>
        <w:rPr>
          <w:rFonts w:cs="Times New Roman"/>
          <w:i/>
          <w:sz w:val="28"/>
        </w:rPr>
      </w:pPr>
      <w:r w:rsidRPr="001E5A5F">
        <w:rPr>
          <w:rFonts w:cs="Times New Roman"/>
          <w:i/>
          <w:sz w:val="28"/>
        </w:rPr>
        <w:t xml:space="preserve">Project </w:t>
      </w:r>
      <w:r w:rsidR="001E5A5F" w:rsidRPr="001E5A5F">
        <w:rPr>
          <w:rFonts w:cs="Times New Roman"/>
          <w:i/>
          <w:sz w:val="28"/>
        </w:rPr>
        <w:t>Progress Report</w:t>
      </w:r>
    </w:p>
    <w:p w14:paraId="314CC1D1" w14:textId="77777777" w:rsidR="00980A8A" w:rsidRDefault="00980A8A" w:rsidP="002711FC">
      <w:pPr>
        <w:ind w:firstLine="360"/>
        <w:jc w:val="center"/>
        <w:rPr>
          <w:rFonts w:cs="Times New Roman"/>
          <w:b/>
        </w:rPr>
      </w:pPr>
    </w:p>
    <w:p w14:paraId="0FD310CA" w14:textId="77777777" w:rsidR="00367901" w:rsidRDefault="00367901" w:rsidP="002711FC">
      <w:pPr>
        <w:ind w:firstLine="360"/>
        <w:jc w:val="center"/>
        <w:rPr>
          <w:rFonts w:cs="Times New Roman"/>
          <w:b/>
        </w:rPr>
      </w:pPr>
    </w:p>
    <w:p w14:paraId="2F37C005" w14:textId="77777777" w:rsidR="00367901" w:rsidRDefault="00367901" w:rsidP="002711FC">
      <w:pPr>
        <w:ind w:firstLine="360"/>
        <w:jc w:val="center"/>
        <w:rPr>
          <w:rFonts w:cs="Times New Roman"/>
          <w:b/>
        </w:rPr>
      </w:pPr>
    </w:p>
    <w:p w14:paraId="68B42F36" w14:textId="77777777" w:rsidR="00980A8A" w:rsidRDefault="00980A8A" w:rsidP="002711FC">
      <w:pPr>
        <w:ind w:firstLine="360"/>
        <w:jc w:val="center"/>
        <w:rPr>
          <w:rFonts w:cs="Times New Roman"/>
          <w:b/>
        </w:rPr>
      </w:pPr>
    </w:p>
    <w:p w14:paraId="3A0C88EB" w14:textId="77777777" w:rsidR="00367901" w:rsidRDefault="00367901" w:rsidP="002711FC">
      <w:pPr>
        <w:ind w:firstLine="360"/>
        <w:jc w:val="center"/>
        <w:rPr>
          <w:rFonts w:cs="Times New Roman"/>
          <w:b/>
        </w:rPr>
      </w:pPr>
    </w:p>
    <w:p w14:paraId="66459949" w14:textId="77777777" w:rsidR="009E5825" w:rsidRDefault="009E5825" w:rsidP="002711FC">
      <w:pPr>
        <w:ind w:firstLine="360"/>
        <w:jc w:val="center"/>
        <w:rPr>
          <w:rFonts w:cs="Times New Roman"/>
          <w:b/>
        </w:rPr>
      </w:pPr>
    </w:p>
    <w:p w14:paraId="3C08E32D" w14:textId="04522465" w:rsidR="009E5825" w:rsidRPr="00CA05D2" w:rsidRDefault="009E5825" w:rsidP="002711FC">
      <w:pPr>
        <w:ind w:firstLine="360"/>
        <w:jc w:val="center"/>
        <w:rPr>
          <w:rFonts w:cs="Times New Roman"/>
          <w:sz w:val="28"/>
        </w:rPr>
      </w:pPr>
      <w:r w:rsidRPr="00CA05D2">
        <w:rPr>
          <w:rFonts w:cs="Times New Roman"/>
          <w:sz w:val="28"/>
        </w:rPr>
        <w:t>Bryce Mihalevich</w:t>
      </w:r>
    </w:p>
    <w:p w14:paraId="2DAF8C81" w14:textId="11256FD7" w:rsidR="00564516" w:rsidRPr="00CA05D2" w:rsidRDefault="00564516" w:rsidP="002711FC">
      <w:pPr>
        <w:ind w:firstLine="360"/>
        <w:jc w:val="center"/>
        <w:rPr>
          <w:rFonts w:cs="Times New Roman"/>
          <w:sz w:val="28"/>
        </w:rPr>
      </w:pPr>
      <w:r w:rsidRPr="00CA05D2">
        <w:rPr>
          <w:rFonts w:cs="Times New Roman"/>
          <w:sz w:val="28"/>
        </w:rPr>
        <w:t>and</w:t>
      </w:r>
    </w:p>
    <w:p w14:paraId="42ADF93F" w14:textId="1ED572AD" w:rsidR="00564516" w:rsidRPr="00CA05D2" w:rsidRDefault="00564516" w:rsidP="002711FC">
      <w:pPr>
        <w:ind w:firstLine="360"/>
        <w:jc w:val="center"/>
        <w:rPr>
          <w:rFonts w:cs="Times New Roman"/>
          <w:sz w:val="28"/>
        </w:rPr>
      </w:pPr>
      <w:r w:rsidRPr="00CA05D2">
        <w:rPr>
          <w:rFonts w:cs="Times New Roman"/>
          <w:sz w:val="28"/>
        </w:rPr>
        <w:t>Tyler Pratt</w:t>
      </w:r>
    </w:p>
    <w:p w14:paraId="12CB9DAA" w14:textId="77777777" w:rsidR="00CA05D2" w:rsidRDefault="00CA05D2" w:rsidP="00CA05D2">
      <w:pPr>
        <w:ind w:firstLine="360"/>
        <w:rPr>
          <w:rFonts w:cs="Times New Roman"/>
          <w:b/>
        </w:rPr>
      </w:pPr>
    </w:p>
    <w:p w14:paraId="08CE40DC" w14:textId="77777777" w:rsidR="00367901" w:rsidRDefault="00367901" w:rsidP="00CA05D2">
      <w:pPr>
        <w:ind w:firstLine="360"/>
        <w:rPr>
          <w:rFonts w:cs="Times New Roman"/>
          <w:b/>
        </w:rPr>
      </w:pPr>
    </w:p>
    <w:p w14:paraId="0DED6176" w14:textId="77777777" w:rsidR="00367901" w:rsidRDefault="00367901" w:rsidP="00CA05D2">
      <w:pPr>
        <w:ind w:firstLine="360"/>
        <w:rPr>
          <w:rFonts w:cs="Times New Roman"/>
          <w:b/>
        </w:rPr>
      </w:pPr>
    </w:p>
    <w:p w14:paraId="6B9ADE82" w14:textId="77777777" w:rsidR="00367901" w:rsidRDefault="00367901" w:rsidP="00CA05D2">
      <w:pPr>
        <w:ind w:firstLine="360"/>
        <w:rPr>
          <w:rFonts w:cs="Times New Roman"/>
          <w:b/>
        </w:rPr>
      </w:pPr>
    </w:p>
    <w:p w14:paraId="2F570FF9" w14:textId="77777777" w:rsidR="00367901" w:rsidRDefault="00367901" w:rsidP="00CA05D2">
      <w:pPr>
        <w:ind w:firstLine="360"/>
        <w:rPr>
          <w:rFonts w:cs="Times New Roman"/>
          <w:b/>
        </w:rPr>
      </w:pPr>
    </w:p>
    <w:p w14:paraId="286C4273" w14:textId="77777777" w:rsidR="00CA05D2" w:rsidRDefault="00CA05D2" w:rsidP="002711FC">
      <w:pPr>
        <w:ind w:firstLine="360"/>
        <w:jc w:val="center"/>
        <w:rPr>
          <w:rFonts w:cs="Times New Roman"/>
          <w:b/>
        </w:rPr>
      </w:pPr>
    </w:p>
    <w:p w14:paraId="69F3E46E" w14:textId="77777777" w:rsidR="001E5A5F" w:rsidRPr="00E77E09" w:rsidRDefault="001E5A5F" w:rsidP="001E5A5F">
      <w:pPr>
        <w:pStyle w:val="BodyText"/>
        <w:jc w:val="center"/>
        <w:rPr>
          <w:rStyle w:val="TitleChar"/>
          <w:sz w:val="28"/>
        </w:rPr>
      </w:pPr>
      <w:r w:rsidRPr="00E77E09">
        <w:rPr>
          <w:rStyle w:val="TitleChar"/>
          <w:sz w:val="28"/>
        </w:rPr>
        <w:t>Prepared For:</w:t>
      </w:r>
    </w:p>
    <w:p w14:paraId="4C8F4380" w14:textId="77777777" w:rsidR="001E5A5F" w:rsidRPr="00E77E09" w:rsidRDefault="001E5A5F" w:rsidP="001E5A5F">
      <w:pPr>
        <w:pStyle w:val="BodyText"/>
        <w:jc w:val="center"/>
        <w:rPr>
          <w:rStyle w:val="TitleChar"/>
          <w:sz w:val="28"/>
        </w:rPr>
      </w:pPr>
      <w:r w:rsidRPr="00E77E09">
        <w:rPr>
          <w:rStyle w:val="TitleChar"/>
          <w:sz w:val="28"/>
        </w:rPr>
        <w:t>David Rosenberg</w:t>
      </w:r>
    </w:p>
    <w:p w14:paraId="66C0A749" w14:textId="278E4DD0" w:rsidR="00367901" w:rsidRDefault="001E5A5F" w:rsidP="00414828">
      <w:pPr>
        <w:pStyle w:val="BodyText"/>
        <w:jc w:val="center"/>
        <w:rPr>
          <w:rStyle w:val="TitleChar"/>
          <w:sz w:val="28"/>
        </w:rPr>
      </w:pPr>
      <w:r w:rsidRPr="00E77E09">
        <w:rPr>
          <w:rStyle w:val="TitleChar"/>
          <w:sz w:val="28"/>
        </w:rPr>
        <w:t>C</w:t>
      </w:r>
      <w:r w:rsidR="00367901">
        <w:rPr>
          <w:rStyle w:val="TitleChar"/>
          <w:sz w:val="28"/>
        </w:rPr>
        <w:t>EE6490 – Integrated River Basin</w:t>
      </w:r>
      <w:r w:rsidRPr="00E77E09">
        <w:rPr>
          <w:rStyle w:val="TitleChar"/>
          <w:sz w:val="28"/>
        </w:rPr>
        <w:t xml:space="preserve">/Watershed </w:t>
      </w:r>
    </w:p>
    <w:p w14:paraId="15639855" w14:textId="07DE76F0" w:rsidR="001E5A5F" w:rsidRDefault="001E5A5F" w:rsidP="00414828">
      <w:pPr>
        <w:pStyle w:val="BodyText"/>
        <w:jc w:val="center"/>
        <w:rPr>
          <w:rStyle w:val="TitleChar"/>
          <w:sz w:val="28"/>
        </w:rPr>
      </w:pPr>
      <w:r w:rsidRPr="00E77E09">
        <w:rPr>
          <w:rStyle w:val="TitleChar"/>
          <w:sz w:val="28"/>
        </w:rPr>
        <w:t>Planning and Management</w:t>
      </w:r>
    </w:p>
    <w:p w14:paraId="5C3DF863" w14:textId="77777777" w:rsidR="00CA05D2" w:rsidRDefault="00CA05D2" w:rsidP="001E5A5F">
      <w:pPr>
        <w:pStyle w:val="BodyText"/>
        <w:jc w:val="center"/>
        <w:rPr>
          <w:rStyle w:val="TitleChar"/>
          <w:sz w:val="28"/>
        </w:rPr>
      </w:pPr>
    </w:p>
    <w:p w14:paraId="47B43BD3" w14:textId="77777777" w:rsidR="00CA05D2" w:rsidRDefault="00CA05D2" w:rsidP="001E5A5F">
      <w:pPr>
        <w:pStyle w:val="BodyText"/>
        <w:jc w:val="center"/>
        <w:rPr>
          <w:rStyle w:val="TitleChar"/>
          <w:sz w:val="28"/>
        </w:rPr>
      </w:pPr>
    </w:p>
    <w:p w14:paraId="6867DAD4" w14:textId="77777777" w:rsidR="00CA05D2" w:rsidRDefault="00CA05D2" w:rsidP="001E5A5F">
      <w:pPr>
        <w:pStyle w:val="BodyText"/>
        <w:jc w:val="center"/>
        <w:rPr>
          <w:rStyle w:val="TitleChar"/>
          <w:sz w:val="28"/>
        </w:rPr>
      </w:pPr>
    </w:p>
    <w:p w14:paraId="7342D44C" w14:textId="77777777" w:rsidR="00CA05D2" w:rsidRDefault="00CA05D2" w:rsidP="001E5A5F">
      <w:pPr>
        <w:pStyle w:val="BodyText"/>
        <w:jc w:val="center"/>
        <w:rPr>
          <w:rStyle w:val="TitleChar"/>
          <w:sz w:val="28"/>
        </w:rPr>
      </w:pPr>
    </w:p>
    <w:p w14:paraId="65D76D48" w14:textId="77777777" w:rsidR="00CA05D2" w:rsidRDefault="00CA05D2" w:rsidP="001E5A5F">
      <w:pPr>
        <w:pStyle w:val="BodyText"/>
        <w:jc w:val="center"/>
        <w:rPr>
          <w:rStyle w:val="TitleChar"/>
          <w:sz w:val="28"/>
        </w:rPr>
      </w:pPr>
    </w:p>
    <w:p w14:paraId="14883ECC" w14:textId="77777777" w:rsidR="00CA05D2" w:rsidRDefault="00CA05D2" w:rsidP="001E5A5F">
      <w:pPr>
        <w:pStyle w:val="BodyText"/>
        <w:jc w:val="center"/>
        <w:rPr>
          <w:rStyle w:val="TitleChar"/>
          <w:sz w:val="28"/>
        </w:rPr>
      </w:pPr>
    </w:p>
    <w:p w14:paraId="49DDD134" w14:textId="77777777" w:rsidR="00CA05D2" w:rsidRDefault="00CA05D2" w:rsidP="001E5A5F">
      <w:pPr>
        <w:pStyle w:val="BodyText"/>
        <w:jc w:val="center"/>
        <w:rPr>
          <w:rStyle w:val="TitleChar"/>
          <w:sz w:val="28"/>
        </w:rPr>
      </w:pPr>
    </w:p>
    <w:p w14:paraId="5DAFA177" w14:textId="77777777" w:rsidR="00CA05D2" w:rsidRDefault="00CA05D2" w:rsidP="001E5A5F">
      <w:pPr>
        <w:pStyle w:val="BodyText"/>
        <w:jc w:val="center"/>
        <w:rPr>
          <w:rStyle w:val="TitleChar"/>
          <w:sz w:val="28"/>
        </w:rPr>
      </w:pPr>
    </w:p>
    <w:p w14:paraId="685DCFD6" w14:textId="0DFC3889" w:rsidR="006470A7" w:rsidRDefault="00CA05D2" w:rsidP="006470A7">
      <w:pPr>
        <w:pStyle w:val="BodyText"/>
        <w:jc w:val="center"/>
        <w:rPr>
          <w:rStyle w:val="TitleChar"/>
          <w:sz w:val="28"/>
        </w:rPr>
        <w:sectPr w:rsidR="006470A7" w:rsidSect="006F550D">
          <w:pgSz w:w="12240" w:h="15840"/>
          <w:pgMar w:top="1440" w:right="1800" w:bottom="1440" w:left="1800" w:header="720" w:footer="720" w:gutter="0"/>
          <w:cols w:space="720"/>
          <w:docGrid w:linePitch="360"/>
        </w:sectPr>
      </w:pPr>
      <w:r>
        <w:rPr>
          <w:rStyle w:val="TitleChar"/>
          <w:sz w:val="28"/>
        </w:rPr>
        <w:t xml:space="preserve">February </w:t>
      </w:r>
      <w:r w:rsidR="00414828">
        <w:rPr>
          <w:rStyle w:val="TitleChar"/>
          <w:sz w:val="28"/>
        </w:rPr>
        <w:t>27</w:t>
      </w:r>
      <w:r>
        <w:rPr>
          <w:rStyle w:val="TitleChar"/>
          <w:sz w:val="28"/>
        </w:rPr>
        <w:t>, 2016</w:t>
      </w:r>
    </w:p>
    <w:p w14:paraId="79BE3CE5" w14:textId="76AB86EF" w:rsidR="00986216" w:rsidRDefault="000247F6" w:rsidP="0077485A">
      <w:pPr>
        <w:pStyle w:val="Heading1"/>
      </w:pPr>
      <w:commentRangeStart w:id="0"/>
      <w:r w:rsidRPr="000247F6">
        <w:lastRenderedPageBreak/>
        <w:t>Introduction</w:t>
      </w:r>
      <w:commentRangeEnd w:id="0"/>
      <w:r w:rsidR="004B1166">
        <w:rPr>
          <w:rStyle w:val="CommentReference"/>
          <w:rFonts w:ascii="Times New Roman" w:eastAsiaTheme="minorEastAsia" w:hAnsi="Times New Roman" w:cstheme="minorBidi"/>
          <w:b w:val="0"/>
          <w:bCs w:val="0"/>
        </w:rPr>
        <w:commentReference w:id="0"/>
      </w:r>
    </w:p>
    <w:p w14:paraId="7F6B509B" w14:textId="439C89AB" w:rsidR="008D4368" w:rsidRDefault="001815AB" w:rsidP="00F316F5">
      <w:pPr>
        <w:pStyle w:val="NoSpacing"/>
        <w:ind w:firstLine="432"/>
      </w:pPr>
      <w:r>
        <w:rPr>
          <w:color w:val="FF0000"/>
        </w:rPr>
        <w:t>(</w:t>
      </w:r>
      <w:r w:rsidRPr="001815AB">
        <w:rPr>
          <w:color w:val="FF0000"/>
        </w:rPr>
        <w:t xml:space="preserve">This project entails an analysis of </w:t>
      </w:r>
      <w:r>
        <w:rPr>
          <w:color w:val="FF0000"/>
        </w:rPr>
        <w:t xml:space="preserve">different management alternatives to environmental flows for </w:t>
      </w:r>
      <w:r w:rsidRPr="001815AB">
        <w:rPr>
          <w:color w:val="FF0000"/>
        </w:rPr>
        <w:t xml:space="preserve">. . . . . . </w:t>
      </w:r>
      <w:r>
        <w:rPr>
          <w:color w:val="FF0000"/>
        </w:rPr>
        <w:t xml:space="preserve">) </w:t>
      </w:r>
    </w:p>
    <w:p w14:paraId="28448DEA" w14:textId="63A8D1A2" w:rsidR="001815AB" w:rsidRPr="001815AB" w:rsidRDefault="001815AB" w:rsidP="00F316F5">
      <w:pPr>
        <w:pStyle w:val="NoSpacing"/>
        <w:ind w:firstLine="432"/>
        <w:rPr>
          <w:color w:val="FF0000"/>
        </w:rPr>
      </w:pPr>
      <w:r w:rsidRPr="001815AB">
        <w:rPr>
          <w:color w:val="FF0000"/>
        </w:rPr>
        <w:t xml:space="preserve">(add paragraph about </w:t>
      </w:r>
      <w:r w:rsidR="008B1E91">
        <w:rPr>
          <w:color w:val="FF0000"/>
        </w:rPr>
        <w:t>evaluation</w:t>
      </w:r>
      <w:r w:rsidRPr="001815AB">
        <w:rPr>
          <w:color w:val="FF0000"/>
        </w:rPr>
        <w:t xml:space="preserve"> objectives). </w:t>
      </w:r>
    </w:p>
    <w:p w14:paraId="29F8FA86" w14:textId="1347F20A" w:rsidR="001815AB" w:rsidRDefault="001815AB" w:rsidP="001815AB">
      <w:pPr>
        <w:pStyle w:val="Heading1"/>
      </w:pPr>
      <w:r>
        <w:t xml:space="preserve">Institutional </w:t>
      </w:r>
      <w:r w:rsidR="00E268A8">
        <w:t>Review</w:t>
      </w:r>
    </w:p>
    <w:p w14:paraId="675A4E65" w14:textId="35100B79" w:rsidR="008B1E91" w:rsidRDefault="001815AB" w:rsidP="00D715D9">
      <w:pPr>
        <w:pStyle w:val="NoSpacing"/>
        <w:ind w:firstLine="432"/>
        <w:rPr>
          <w:color w:val="FF0000"/>
        </w:rPr>
      </w:pPr>
      <w:r w:rsidRPr="001815AB">
        <w:rPr>
          <w:color w:val="FF0000"/>
        </w:rPr>
        <w:t>(Post</w:t>
      </w:r>
      <w:r w:rsidR="00FC0159">
        <w:rPr>
          <w:color w:val="FF0000"/>
        </w:rPr>
        <w:t>ed the</w:t>
      </w:r>
      <w:r w:rsidRPr="001815AB">
        <w:rPr>
          <w:color w:val="FF0000"/>
        </w:rPr>
        <w:t xml:space="preserve"> above </w:t>
      </w:r>
      <w:r w:rsidR="00FC0159">
        <w:rPr>
          <w:color w:val="FF0000"/>
        </w:rPr>
        <w:t xml:space="preserve">(previously) </w:t>
      </w:r>
      <w:r w:rsidRPr="001815AB">
        <w:rPr>
          <w:color w:val="FF0000"/>
        </w:rPr>
        <w:t xml:space="preserve">paragraph here)  </w:t>
      </w:r>
    </w:p>
    <w:p w14:paraId="205ECF80" w14:textId="77777777" w:rsidR="008B1E91" w:rsidRDefault="008B1E91" w:rsidP="008B1E91">
      <w:pPr>
        <w:pStyle w:val="NoSpacing"/>
        <w:ind w:firstLine="432"/>
      </w:pPr>
      <w:r>
        <w:t>The Bear River Migratory Bird Refuge (BRMBR) is a sanctuary for native bird species managed by the U.S. Fish and Wildlife Services. The Refuge was established in 1928 and to this day operates under a singular conservation mission to “administer a national network of lands and waters for the conservation, management,</w:t>
      </w:r>
      <w:r w:rsidRPr="00FE69D6">
        <w:t xml:space="preserve"> </w:t>
      </w:r>
      <w:r>
        <w:t xml:space="preserve">and where appropriate, restoration of the fish, wildlife and plant resources and their habitats within the United States for the benefit of present and future generations of Americans” (US DOI, 2004). The BRMBR is approximately 74,000 acres and is located directly upstream of the 112,000 acre Bear River delta. Within the BRMBR, 29,259 acres are managed as freshwater wildlife habitat (US DOI, 2004). This area takes the form of many land use types that are designed to benefit a diversity of wetland plants and migratory bird species. In conjunction with the non-watered lands, the refuge provides feeding, breeding, and resting habitat for more than 260 bird species (Downard, 2010). </w:t>
      </w:r>
    </w:p>
    <w:p w14:paraId="4C8B9F50" w14:textId="0E7E5A67" w:rsidR="007442FC" w:rsidRDefault="007442FC" w:rsidP="00D715D9">
      <w:pPr>
        <w:pStyle w:val="NoSpacing"/>
        <w:ind w:firstLine="432"/>
      </w:pPr>
      <w:r>
        <w:t xml:space="preserve">The BRMBR area is situated near the Bear River delta of the Great Salt Lake. The Bear River Basin, located in northern Utah, southeast Idaho, and southwest Wyoming encompasses an area of 4.8 million acres (US DOI, 2004). With 500 miles of flow </w:t>
      </w:r>
      <w:r w:rsidR="00BD6688">
        <w:t>from its origin in</w:t>
      </w:r>
      <w:r>
        <w:t xml:space="preserve"> the Uintah Mountains to the Great Salt Lake, the Bear River is noted for being the longest flowing river in the western hemisphere that doesn’t reach the ocean. Of the water supplied to the Bear River, 60% comes from the Bear River Mountain Range in the form of spring snowmelt. The region is in the rain shadow of the Cascade and Sierra Mountain Ranges resulting in a semiarid climate that on average provides 12.5 inches of precipitation to the refuge annually. </w:t>
      </w:r>
      <w:r w:rsidR="00DB39D1">
        <w:t xml:space="preserve">Therefore, the </w:t>
      </w:r>
      <w:r w:rsidR="00906F34">
        <w:t xml:space="preserve">each years </w:t>
      </w:r>
      <w:r w:rsidR="00DB39D1">
        <w:t xml:space="preserve">winter snowpack is crucial for recharging the Bear River and maintaining flows throughout the dry summer months. </w:t>
      </w:r>
    </w:p>
    <w:p w14:paraId="69C1CDC3" w14:textId="77777777" w:rsidR="00E268A8" w:rsidRDefault="00E268A8" w:rsidP="00E268A8">
      <w:pPr>
        <w:pStyle w:val="Heading1"/>
      </w:pPr>
      <w:r w:rsidRPr="000247F6">
        <w:t xml:space="preserve">Objectives of the </w:t>
      </w:r>
      <w:r>
        <w:t xml:space="preserve">Bear River Migratory Bird Refuge </w:t>
      </w:r>
      <w:r w:rsidRPr="00E268A8">
        <w:rPr>
          <w:color w:val="FF0000"/>
        </w:rPr>
        <w:t>(abbreviate with BRMBR?)</w:t>
      </w:r>
    </w:p>
    <w:p w14:paraId="4AFFB0B1" w14:textId="346804C1" w:rsidR="00E268A8" w:rsidRDefault="00E268A8" w:rsidP="00E268A8">
      <w:pPr>
        <w:pStyle w:val="NoSpacing"/>
        <w:ind w:firstLine="432"/>
      </w:pPr>
      <w:r>
        <w:t xml:space="preserve">The objectives </w:t>
      </w:r>
      <w:r w:rsidR="002267F2" w:rsidRPr="002267F2">
        <w:rPr>
          <w:color w:val="FF0000"/>
        </w:rPr>
        <w:t xml:space="preserve">(of our evaluation?) </w:t>
      </w:r>
      <w:r>
        <w:t xml:space="preserve">specific to the BRMBR relate to the management or manipulation of target water levels of wetland units to foster desired species occupation. </w:t>
      </w:r>
      <w:r w:rsidR="002267F2" w:rsidRPr="002267F2">
        <w:rPr>
          <w:color w:val="FF0000"/>
        </w:rPr>
        <w:t xml:space="preserve">(need to emphasis that habitat management goals focus on priority bird species.) </w:t>
      </w:r>
      <w:r>
        <w:t xml:space="preserve">This includes the maintenance, recovery and enhancement of plant and wildlife values. However, problems exist within the wetlands that need to be addressed to meet the objectives of the Refuge. These challenges, among acquiring target environmental flows, include the revival of pre-flood (1983-1988) populations of nesting waterfowl species, control of noxious and invasive species abundance (post-flood), and reduction of pest fish species (carp) that occupy some wetland units. </w:t>
      </w:r>
    </w:p>
    <w:p w14:paraId="4E2A63FF" w14:textId="77777777" w:rsidR="00E268A8" w:rsidRPr="006470A7" w:rsidRDefault="00E268A8" w:rsidP="00E268A8">
      <w:pPr>
        <w:pStyle w:val="NoSpacing"/>
        <w:ind w:firstLine="432"/>
      </w:pPr>
      <w:r>
        <w:lastRenderedPageBreak/>
        <w:t xml:space="preserve">Not all objectives of the refuge can be met on an annual basis. The maintenance, recovery, and enhancement of plant and wildlife within the refuge are dependent on water availability; primarily form the Bear River, which may be unobtainable in drier years. Due to the variability in annual flows to the BRMBR, managers have developed an adaptive management strategy that prioritizes certain species and wetland units when shortages occur. The goal of this strategy is also to formulate future policies based on what is learned from effects of previous management efforts and protect the resilience to ecosystems. </w:t>
      </w:r>
    </w:p>
    <w:p w14:paraId="44761D30" w14:textId="2C29C1DB" w:rsidR="00E268A8" w:rsidRDefault="00E268A8" w:rsidP="00E268A8">
      <w:pPr>
        <w:pStyle w:val="Heading1"/>
      </w:pPr>
      <w:r>
        <w:t>Current Water Challenges</w:t>
      </w:r>
    </w:p>
    <w:p w14:paraId="27BC28FC" w14:textId="1E094FC4" w:rsidR="002C6C81" w:rsidRDefault="00F7241F" w:rsidP="00F316F5">
      <w:pPr>
        <w:pStyle w:val="NoSpacing"/>
        <w:ind w:firstLine="432"/>
      </w:pPr>
      <w:r>
        <w:t xml:space="preserve">Forecasting </w:t>
      </w:r>
      <w:r w:rsidR="00E21570">
        <w:t>the water availability to the BRMBR occurs on an annual basis</w:t>
      </w:r>
      <w:r>
        <w:t xml:space="preserve">. </w:t>
      </w:r>
      <w:r w:rsidR="002267F2">
        <w:t>M</w:t>
      </w:r>
      <w:r w:rsidR="00E21570">
        <w:t xml:space="preserve">anagers at the BRMBR </w:t>
      </w:r>
      <w:r>
        <w:t xml:space="preserve">look at current NRCS snow survey data for the Bear River Basin each season to estimate water supply and timing. However, the quantity and timing of water delivered to the BRMBR can still be uncertain each year. Therefore, the refuge </w:t>
      </w:r>
      <w:r w:rsidR="00E21570">
        <w:t>use</w:t>
      </w:r>
      <w:r>
        <w:t>s</w:t>
      </w:r>
      <w:r w:rsidR="00E21570">
        <w:t xml:space="preserve"> adaptive management approach</w:t>
      </w:r>
      <w:r w:rsidR="002C6C81">
        <w:t>es</w:t>
      </w:r>
      <w:r w:rsidR="00E21570">
        <w:t xml:space="preserve"> </w:t>
      </w:r>
      <w:r>
        <w:t xml:space="preserve">to prioritize wetland units </w:t>
      </w:r>
      <w:r w:rsidR="002C6C81">
        <w:t xml:space="preserve">so that it maximizes migratory bird habitat and puts the water rights of the BRMBR to </w:t>
      </w:r>
      <w:r w:rsidR="002267F2">
        <w:t xml:space="preserve">the most critical and </w:t>
      </w:r>
      <w:r w:rsidR="002C6C81">
        <w:t xml:space="preserve">beneficial use. </w:t>
      </w:r>
    </w:p>
    <w:p w14:paraId="065A90EC" w14:textId="33DE7699" w:rsidR="00F20E28" w:rsidRDefault="00341793" w:rsidP="00F316F5">
      <w:pPr>
        <w:pStyle w:val="NoSpacing"/>
        <w:ind w:firstLine="432"/>
      </w:pPr>
      <w:r>
        <w:t>The BRMBR’s primary water right is of 1,000 cfs from the Bear River</w:t>
      </w:r>
      <w:r w:rsidR="00CF488F">
        <w:t xml:space="preserve"> (UT DWRe, 2010)</w:t>
      </w:r>
      <w:r>
        <w:t xml:space="preserve">. However, since many user groups in the region made claims to water prior to 1928, the BRMBR is referred to as a junior appropriator, and thus is subject to having their water rights cut off first when shortages occur. In essence, even though the BRMBR has a legal right to 1,000 cfs of water, there is no guarantee water will always be available. Therefore, water security </w:t>
      </w:r>
      <w:r w:rsidR="00F20E28">
        <w:t>is of great interest</w:t>
      </w:r>
      <w:r>
        <w:t xml:space="preserve"> for the refuge. </w:t>
      </w:r>
    </w:p>
    <w:p w14:paraId="322746E1" w14:textId="0499EC1B" w:rsidR="00A97ED1" w:rsidRDefault="00F20E28" w:rsidP="008D4368">
      <w:pPr>
        <w:pStyle w:val="NoSpacing"/>
        <w:ind w:firstLine="432"/>
      </w:pPr>
      <w:r>
        <w:t xml:space="preserve">The security of water to the refuge can depend on proposed or available infrastructure and planning for future demands and forecasted availabilities. The implementation structural or non-structural applications can be used to maintain or increase the security of water but comes as a monetary cost to the refuge or as a social cost of conflict among other water user groups. </w:t>
      </w:r>
      <w:r w:rsidR="006113E1">
        <w:t xml:space="preserve">The </w:t>
      </w:r>
      <w:r w:rsidR="006D1249">
        <w:t>socially beneficial</w:t>
      </w:r>
      <w:r w:rsidR="006113E1">
        <w:t xml:space="preserve"> but most difficult to achieve </w:t>
      </w:r>
      <w:r w:rsidR="00904AE3">
        <w:t>outcome</w:t>
      </w:r>
      <w:r w:rsidR="00292665">
        <w:t xml:space="preserve"> </w:t>
      </w:r>
      <w:r w:rsidR="006D1249">
        <w:t xml:space="preserve">is an agreement that enhances each user groups water security. </w:t>
      </w:r>
      <w:r w:rsidR="00CF488F">
        <w:t>Historically</w:t>
      </w:r>
      <w:r w:rsidR="00292665">
        <w:t xml:space="preserve">, storage and delivery facilities have been implemented to increase water security </w:t>
      </w:r>
      <w:r w:rsidR="008B39EC">
        <w:t xml:space="preserve">and reach a beneficial outcome. However, with regional changes in water demands posed by growing populations and subsequent transitions of agricultural lands to developed urban land, </w:t>
      </w:r>
      <w:r w:rsidR="000103ED">
        <w:t>it is important the BRMBR managers effectively optimize their infrastructure and planning procedures to ensure water security for the refuge</w:t>
      </w:r>
      <w:r w:rsidR="001E363B">
        <w:t xml:space="preserve"> in the future. </w:t>
      </w:r>
      <w:r w:rsidR="00656F62">
        <w:t>Therefore</w:t>
      </w:r>
      <w:r w:rsidR="00F62123">
        <w:t xml:space="preserve">, management alternative must be considered now, before shortages have a detrimental impact on the BRMBR. </w:t>
      </w:r>
    </w:p>
    <w:p w14:paraId="425BB215" w14:textId="53DF0BE8" w:rsidR="00A778D8" w:rsidRDefault="003F4463" w:rsidP="008D4368">
      <w:pPr>
        <w:pStyle w:val="NoSpacing"/>
        <w:ind w:firstLine="432"/>
      </w:pPr>
      <w:r>
        <w:t xml:space="preserve">The BRMBR already faces very unreliable flows with its primary source </w:t>
      </w:r>
      <w:r w:rsidR="00B52056">
        <w:t xml:space="preserve">delivering </w:t>
      </w:r>
      <w:r>
        <w:t xml:space="preserve">far </w:t>
      </w:r>
      <w:r w:rsidR="00B52056">
        <w:t xml:space="preserve">lower quantities </w:t>
      </w:r>
      <w:r>
        <w:t xml:space="preserve">than </w:t>
      </w:r>
      <w:r w:rsidR="00B52056">
        <w:t xml:space="preserve">the refuge </w:t>
      </w:r>
      <w:r>
        <w:t xml:space="preserve">needs during the peak irrigation season, which occurs in the late summer months. </w:t>
      </w:r>
      <w:r w:rsidR="00F316F5">
        <w:t xml:space="preserve">The supply of water is imperative when addressing </w:t>
      </w:r>
      <w:r w:rsidR="008D4368">
        <w:t>wetland issues</w:t>
      </w:r>
      <w:r w:rsidR="00F316F5">
        <w:t xml:space="preserve"> because water is the dominant factor determining the nature of soil development and the types of plant and animal communities living in the soil and on its surface</w:t>
      </w:r>
      <w:r w:rsidR="00BC6703">
        <w:t xml:space="preserve"> (US DOI, 2004)</w:t>
      </w:r>
      <w:r w:rsidR="002267F2">
        <w:t>, which directly affects the habitat of the priority bird species</w:t>
      </w:r>
      <w:r w:rsidR="00F316F5">
        <w:t xml:space="preserve">. </w:t>
      </w:r>
      <w:r w:rsidR="008D4368">
        <w:t xml:space="preserve">For this reason, </w:t>
      </w:r>
      <w:r w:rsidR="00A305FD">
        <w:t>this report investigates additional</w:t>
      </w:r>
      <w:r w:rsidR="002C5A59">
        <w:t xml:space="preserve"> </w:t>
      </w:r>
      <w:r w:rsidR="008D4368">
        <w:t xml:space="preserve">management alternatives </w:t>
      </w:r>
      <w:r w:rsidR="002267F2">
        <w:t xml:space="preserve">to improve summer deliveries to more closely meet the water demand in these months. </w:t>
      </w:r>
      <w:r w:rsidR="002C5A59">
        <w:t xml:space="preserve">Each alternative </w:t>
      </w:r>
      <w:r w:rsidR="002267F2">
        <w:t xml:space="preserve">will be </w:t>
      </w:r>
      <w:r w:rsidR="008D4368">
        <w:t xml:space="preserve">evaluated based on the metric of </w:t>
      </w:r>
      <w:r w:rsidR="002267F2">
        <w:t xml:space="preserve">water deliveries </w:t>
      </w:r>
      <w:r w:rsidR="00BD2934">
        <w:t>to the refuge</w:t>
      </w:r>
      <w:r w:rsidR="008D4368">
        <w:t xml:space="preserve">. </w:t>
      </w:r>
      <w:r w:rsidR="002C5A59">
        <w:t xml:space="preserve">The </w:t>
      </w:r>
      <w:r w:rsidR="008D4368">
        <w:t xml:space="preserve">evaluation of the </w:t>
      </w:r>
      <w:r w:rsidR="008D4368">
        <w:lastRenderedPageBreak/>
        <w:t xml:space="preserve">proposed management alternatives </w:t>
      </w:r>
      <w:r w:rsidR="002267F2">
        <w:t xml:space="preserve">will be </w:t>
      </w:r>
      <w:r w:rsidR="008D4368">
        <w:t xml:space="preserve">carried out using </w:t>
      </w:r>
      <w:r w:rsidR="00F316F5">
        <w:t>the existing Water Evaluation and Planning (WEAP) model for the Lower Bear River system.</w:t>
      </w:r>
    </w:p>
    <w:p w14:paraId="6BF03C21" w14:textId="6A4104B1" w:rsidR="000247F6" w:rsidRDefault="00E268A8" w:rsidP="00E268A8">
      <w:pPr>
        <w:pStyle w:val="Heading1"/>
      </w:pPr>
      <w:r w:rsidRPr="00E268A8">
        <w:rPr>
          <w:color w:val="FF0000"/>
        </w:rPr>
        <w:t xml:space="preserve"> (BRMBR?) </w:t>
      </w:r>
      <w:r w:rsidR="000247F6">
        <w:t>Bear River Migratory Bird Refuge Water</w:t>
      </w:r>
      <w:r w:rsidR="006C5BA1">
        <w:t xml:space="preserve"> </w:t>
      </w:r>
      <w:r>
        <w:t>Demands</w:t>
      </w:r>
    </w:p>
    <w:p w14:paraId="47A6A87C" w14:textId="2DC3A2EA" w:rsidR="0046524D" w:rsidRDefault="003865BF" w:rsidP="0077485A">
      <w:pPr>
        <w:ind w:firstLine="720"/>
      </w:pPr>
      <w:r>
        <w:t xml:space="preserve">The BRMBR uses water to manage species diversity and success. </w:t>
      </w:r>
      <w:r w:rsidR="0046524D">
        <w:t xml:space="preserve">Wetlands within the refuge are managed by a series of dikes and canals that impound and transport the water to individual wetland units. In total, the BRMBR has 26 units divided by 96 miles of dikes (Downard, 2010). This allows the BRMBR managers to control the depth of water for individual units, which creates a variety of wetland habitats to accommodate </w:t>
      </w:r>
      <w:r w:rsidR="00893C59" w:rsidRPr="00893C59">
        <w:rPr>
          <w:color w:val="FF0000"/>
        </w:rPr>
        <w:t xml:space="preserve">priority </w:t>
      </w:r>
      <w:r w:rsidR="0046524D">
        <w:t>bird species needs. In order to maintain good water quality in the units managers seasonally drain them in a process called drawdown. This is a beneficial practice that helps mitigate the spread of diseases (i.e. avian botulism) and restores a more natural hydroperiod in wetlands (Downard, 2010). A constraint to this however, is the seasonal timing of the drawdown, which may disrupt the benefits of this practice depending on</w:t>
      </w:r>
      <w:r w:rsidR="00893C59">
        <w:t xml:space="preserve"> how quickly</w:t>
      </w:r>
      <w:r w:rsidR="0046524D">
        <w:t xml:space="preserve"> </w:t>
      </w:r>
      <w:r w:rsidR="00893C59">
        <w:t>near future water deliveries can recharge these units</w:t>
      </w:r>
      <w:r w:rsidR="0046524D">
        <w:t xml:space="preserve">. </w:t>
      </w:r>
    </w:p>
    <w:p w14:paraId="29B37201" w14:textId="41084195" w:rsidR="00D11581" w:rsidRDefault="00D11581" w:rsidP="0077485A">
      <w:pPr>
        <w:ind w:firstLine="720"/>
      </w:pPr>
      <w:r>
        <w:t xml:space="preserve">The water needs of wetlands in the Bear River Basin were originally determined by modeling done by the Utah Division of Water Rights, which calculated the amount needed to manage salinity and water loss. Improvements to the model were made by the USFWS in the 1990s, which took into account water depths for different habitat types, salinity, losses from evapotranspiration and seepage, and volumes needed for flushing (Downard, 2014). The volumes deemed necessary by the model are included in </w:t>
      </w:r>
      <w:r w:rsidRPr="00D11581">
        <w:fldChar w:fldCharType="begin"/>
      </w:r>
      <w:r w:rsidRPr="00D11581">
        <w:instrText xml:space="preserve"> REF _Ref444347681 \h </w:instrText>
      </w:r>
      <w:r w:rsidRPr="00D11581">
        <w:instrText xml:space="preserve"> \* MERGEFORMAT </w:instrText>
      </w:r>
      <w:r w:rsidRPr="00D11581">
        <w:fldChar w:fldCharType="separate"/>
      </w:r>
      <w:r w:rsidRPr="00D11581">
        <w:t xml:space="preserve">Table </w:t>
      </w:r>
      <w:r w:rsidRPr="00D11581">
        <w:rPr>
          <w:noProof/>
        </w:rPr>
        <w:t>2</w:t>
      </w:r>
      <w:r w:rsidRPr="00D11581">
        <w:fldChar w:fldCharType="end"/>
      </w:r>
      <w:r>
        <w:t xml:space="preserve"> of the appendix. </w:t>
      </w:r>
    </w:p>
    <w:p w14:paraId="7334F322" w14:textId="01B3DE2E" w:rsidR="00BE4EB9" w:rsidRDefault="00BE4EB9" w:rsidP="0077485A">
      <w:pPr>
        <w:pStyle w:val="Heading3"/>
      </w:pPr>
      <w:r>
        <w:t>Wetland marshes</w:t>
      </w:r>
    </w:p>
    <w:p w14:paraId="6C5F3917" w14:textId="2866CC21" w:rsidR="00BE4EB9" w:rsidRPr="006470A7" w:rsidRDefault="00D577FA" w:rsidP="0077485A">
      <w:pPr>
        <w:ind w:firstLine="720"/>
      </w:pPr>
      <w:r>
        <w:t xml:space="preserve">The wetland marshes, comprised of 29,259 acres, </w:t>
      </w:r>
      <w:r w:rsidR="00CE73B6">
        <w:t>account for the refuge’s largest water needs. These</w:t>
      </w:r>
      <w:r>
        <w:t xml:space="preserve"> units</w:t>
      </w:r>
      <w:r w:rsidR="00CE73B6">
        <w:t xml:space="preserve"> make up</w:t>
      </w:r>
      <w:r>
        <w:t xml:space="preserve"> differing soil development and types of plants and animal communities that are </w:t>
      </w:r>
      <w:r w:rsidR="00CE73B6">
        <w:t>directly related to</w:t>
      </w:r>
      <w:r>
        <w:t xml:space="preserve"> the depth of water. </w:t>
      </w:r>
      <w:r w:rsidR="004B1166">
        <w:t xml:space="preserve">The different wetland types at the BRMBR are deep and shallow submergent, and deep, mid-depth, and shallow emergent. Deep submergent marshes take up 2,500 acres and are filled with 18-36 inches of water at any given time. The shallow submergent marshes cover 8,700 acres and are filled with 4-18 inches of water. The emergent make up 2,800 acres, 6,600 acres, and 8,659 acres of marshes with water depths of 12-24 inches, 8-12 inches, and 2-8 inches respectively. </w:t>
      </w:r>
    </w:p>
    <w:p w14:paraId="1C1E11E9" w14:textId="77777777" w:rsidR="00BE4EB9" w:rsidRDefault="00BE4EB9" w:rsidP="0077485A">
      <w:pPr>
        <w:pStyle w:val="Heading3"/>
      </w:pPr>
      <w:r>
        <w:t>Saltair Mudflats</w:t>
      </w:r>
    </w:p>
    <w:p w14:paraId="03434806" w14:textId="2D271799" w:rsidR="00F342AC" w:rsidRPr="00D715D9" w:rsidRDefault="00ED1B0F" w:rsidP="0077485A">
      <w:pPr>
        <w:ind w:firstLine="720"/>
      </w:pPr>
      <w:r>
        <w:t xml:space="preserve">Another major water need on the refuge comes from the saltair mudflats, which encompass 38,064 acres. </w:t>
      </w:r>
      <w:r w:rsidR="00391FE7">
        <w:t>This land use consists of strongly saline soils and is</w:t>
      </w:r>
      <w:r w:rsidR="00D5386D">
        <w:t xml:space="preserve"> nearly barren of vegetation. The two forms of mudflats at the BRMBR are vegetated (31,213 acres) and unvegetated (6,852 acres). </w:t>
      </w:r>
      <w:r w:rsidR="00391FE7">
        <w:t xml:space="preserve">Water needs are negligible for the unvegetated area as it only receives small amounts of sheet water from </w:t>
      </w:r>
      <w:r w:rsidR="007D590B">
        <w:t>snowmelt</w:t>
      </w:r>
      <w:r w:rsidR="00391FE7">
        <w:t xml:space="preserve"> or heavy rainfall events. However, </w:t>
      </w:r>
      <w:r w:rsidR="007D590B">
        <w:t>management of the</w:t>
      </w:r>
      <w:r w:rsidR="005E4F71">
        <w:t xml:space="preserve"> vegetated </w:t>
      </w:r>
      <w:r w:rsidR="007D590B">
        <w:t>mudflats</w:t>
      </w:r>
      <w:r w:rsidR="005E4F71">
        <w:t xml:space="preserve"> </w:t>
      </w:r>
      <w:r w:rsidR="007D590B">
        <w:t>requires the area to be inundated</w:t>
      </w:r>
      <w:r w:rsidR="00391FE7">
        <w:t xml:space="preserve"> </w:t>
      </w:r>
      <w:r w:rsidR="005E4F71">
        <w:t>with up to 2 inches of surface water during seasonal high river flows or heavy precipita</w:t>
      </w:r>
      <w:r w:rsidR="00820546">
        <w:t xml:space="preserve">tion. </w:t>
      </w:r>
    </w:p>
    <w:p w14:paraId="27B7A8DD" w14:textId="66FE74C7" w:rsidR="00730A92" w:rsidRDefault="00730A92" w:rsidP="0077485A">
      <w:pPr>
        <w:pStyle w:val="Heading3"/>
      </w:pPr>
      <w:r>
        <w:t>Additional Water and Land Uses</w:t>
      </w:r>
    </w:p>
    <w:p w14:paraId="55D8761A" w14:textId="09445ED4" w:rsidR="006470A7" w:rsidRPr="006470A7" w:rsidRDefault="00730A92" w:rsidP="00AF514F">
      <w:pPr>
        <w:ind w:firstLine="576"/>
      </w:pPr>
      <w:r>
        <w:t xml:space="preserve">While wetlands require the largest quantity of water among the land use types, the BRMBR also has water needs for managing 374 acres of wet meadow, consisting of </w:t>
      </w:r>
      <w:r>
        <w:lastRenderedPageBreak/>
        <w:t>sedges and rushes, and 45.5 acres of riparian habitat along the stream bank of the Bear River channel.</w:t>
      </w:r>
      <w:r w:rsidR="00A9513D">
        <w:t xml:space="preserve"> The BRMBR also manages </w:t>
      </w:r>
      <w:r w:rsidR="00495307">
        <w:t xml:space="preserve">less </w:t>
      </w:r>
      <w:r w:rsidR="00A9513D">
        <w:t>water dependent areas such as semi-desert alkali knolls (522</w:t>
      </w:r>
      <w:r w:rsidR="00BD4E29">
        <w:t xml:space="preserve"> acres</w:t>
      </w:r>
      <w:r w:rsidR="001F1105">
        <w:t xml:space="preserve">), </w:t>
      </w:r>
      <w:r w:rsidR="00A9513D">
        <w:t>alkali bottoms (973 acres)</w:t>
      </w:r>
      <w:r w:rsidR="001F1105">
        <w:t xml:space="preserve"> and salt meadows (2,625 acres)</w:t>
      </w:r>
      <w:r w:rsidR="00431B8F">
        <w:t xml:space="preserve">. </w:t>
      </w:r>
      <w:r w:rsidR="00BD4E29">
        <w:t xml:space="preserve">Alkali knolls are scattered throughout the landscape of the mudflat habitat as abrupt mounds </w:t>
      </w:r>
      <w:r w:rsidR="001F1105">
        <w:t xml:space="preserve">consisting of forbs, grasses, shrubs, and bare ground. Alkali bottoms consist of similar vegetation while its low-lying characteristic provides nesting for waterfowl species. </w:t>
      </w:r>
      <w:r w:rsidR="00795132">
        <w:t xml:space="preserve">The salt meadows are more heavily vegetated communities that consist of sedges, rushes and saltgrasses. Lastly, </w:t>
      </w:r>
      <w:r w:rsidR="00EB4D65">
        <w:t xml:space="preserve">the 96 miles of </w:t>
      </w:r>
      <w:r w:rsidR="00795132">
        <w:t xml:space="preserve">dikes </w:t>
      </w:r>
      <w:r w:rsidR="00EB4D65">
        <w:t xml:space="preserve">account for 791 acres within the refuge. While dikes have a major role in the impoundment of water with units they also provide a vegetation community, which is dominated by forbs. </w:t>
      </w:r>
    </w:p>
    <w:p w14:paraId="2B7C427E" w14:textId="5EF93926" w:rsidR="000247F6" w:rsidRDefault="00E24A23" w:rsidP="006470A7">
      <w:pPr>
        <w:pStyle w:val="Heading2"/>
      </w:pPr>
      <w:r w:rsidRPr="00E24A23">
        <w:rPr>
          <w:color w:val="FF0000"/>
        </w:rPr>
        <w:t>(BRMBR)</w:t>
      </w:r>
      <w:r>
        <w:t xml:space="preserve"> </w:t>
      </w:r>
      <w:r w:rsidR="000247F6">
        <w:t>Bear River Migratory Bird Refuge Management Strategies and Con</w:t>
      </w:r>
      <w:r w:rsidR="00C352AB">
        <w:t>s</w:t>
      </w:r>
      <w:r w:rsidR="000247F6">
        <w:t>traints</w:t>
      </w:r>
    </w:p>
    <w:p w14:paraId="50B86484" w14:textId="4E052CE9" w:rsidR="000247F6" w:rsidRDefault="00C352AB" w:rsidP="006470A7">
      <w:pPr>
        <w:pStyle w:val="Heading3"/>
      </w:pPr>
      <w:r>
        <w:t>Current Management Strategies</w:t>
      </w:r>
    </w:p>
    <w:p w14:paraId="6275E30E" w14:textId="39E5D0DF" w:rsidR="002558CA" w:rsidRPr="002558CA" w:rsidRDefault="002558CA" w:rsidP="00E24A23">
      <w:pPr>
        <w:ind w:firstLine="720"/>
      </w:pPr>
      <w:r>
        <w:t>Each year the BRMBR develops a Habitat Management Plan that describes how the water will be managed within the wetland units. The decisions are based on the anticipated water supply, which is provided by the annual Natural Reso</w:t>
      </w:r>
      <w:r w:rsidR="002D4E99">
        <w:t>urces Conservation Service (NRCS</w:t>
      </w:r>
      <w:r>
        <w:t xml:space="preserve">) water supply outlook. </w:t>
      </w:r>
      <w:r w:rsidR="002D4E99">
        <w:t>The NRCS supplies extensive data in regards to winter snowpack water equivalent, soil moisture, precipitation, and reservoir storage in respect to historical minimums, maximums, and averages. Staff biologists at the BRMBR also use bird survey data with previous water and vegetation management strategies</w:t>
      </w:r>
      <w:r w:rsidR="00696A49">
        <w:t>,</w:t>
      </w:r>
      <w:r w:rsidR="002D4E99">
        <w:t xml:space="preserve"> in what is called adaptive management, </w:t>
      </w:r>
      <w:r w:rsidR="00696A49">
        <w:t xml:space="preserve">to determine the best strategies. </w:t>
      </w:r>
    </w:p>
    <w:p w14:paraId="43C53F02" w14:textId="5F9ACEEA" w:rsidR="00BE4EB9" w:rsidRPr="00EB3E92" w:rsidRDefault="00BE4EB9" w:rsidP="00A168E4">
      <w:pPr>
        <w:pStyle w:val="Heading4"/>
      </w:pPr>
      <w:r w:rsidRPr="00EB3E92">
        <w:t>Wetlands</w:t>
      </w:r>
    </w:p>
    <w:p w14:paraId="010F175B" w14:textId="77777777" w:rsidR="00BE4EB9" w:rsidRPr="00EB3E92" w:rsidRDefault="00BE4EB9" w:rsidP="00BE4EB9">
      <w:pPr>
        <w:pStyle w:val="ListParagraph"/>
        <w:widowControl w:val="0"/>
        <w:numPr>
          <w:ilvl w:val="0"/>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1. Manage water and soil salinity</w:t>
      </w:r>
    </w:p>
    <w:p w14:paraId="3AFFB98D"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1a. Flushing units</w:t>
      </w:r>
    </w:p>
    <w:p w14:paraId="7F7E389A"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1b. Maintaining water levels</w:t>
      </w:r>
    </w:p>
    <w:p w14:paraId="284E6435"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1c. Drawdown</w:t>
      </w:r>
    </w:p>
    <w:p w14:paraId="62670D42" w14:textId="77777777" w:rsidR="00BE4EB9" w:rsidRPr="00EB3E92" w:rsidRDefault="00BE4EB9" w:rsidP="00BE4EB9">
      <w:pPr>
        <w:pStyle w:val="ListParagraph"/>
        <w:widowControl w:val="0"/>
        <w:numPr>
          <w:ilvl w:val="0"/>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 xml:space="preserve">Strategy 2. Manage water clarity </w:t>
      </w:r>
    </w:p>
    <w:p w14:paraId="26748C2C"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2a. Restrict carp</w:t>
      </w:r>
    </w:p>
    <w:p w14:paraId="60323CBD"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2b. Reduce silt loading</w:t>
      </w:r>
    </w:p>
    <w:p w14:paraId="025106D1" w14:textId="77777777" w:rsidR="00BE4EB9" w:rsidRPr="00EB3E92" w:rsidRDefault="00BE4EB9" w:rsidP="00BE4EB9">
      <w:pPr>
        <w:pStyle w:val="ListParagraph"/>
        <w:widowControl w:val="0"/>
        <w:numPr>
          <w:ilvl w:val="0"/>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3. Control aquatic vegetation community composition</w:t>
      </w:r>
    </w:p>
    <w:p w14:paraId="797F1F78" w14:textId="1A1250D5"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3a.</w:t>
      </w:r>
      <w:r w:rsidR="00E24A23">
        <w:rPr>
          <w:rFonts w:eastAsia="나눔손글씨 붓" w:cs="Times New Roman"/>
          <w:color w:val="000000"/>
        </w:rPr>
        <w:t xml:space="preserve"> </w:t>
      </w:r>
      <w:r w:rsidRPr="00EB3E92">
        <w:rPr>
          <w:rFonts w:eastAsia="나눔손글씨 붓" w:cs="Times New Roman"/>
          <w:color w:val="000000"/>
        </w:rPr>
        <w:t>Manage water depts.</w:t>
      </w:r>
    </w:p>
    <w:p w14:paraId="1CE72A7F"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3b. Match salinity levels with tolerance ranges of desired macrophytes</w:t>
      </w:r>
    </w:p>
    <w:p w14:paraId="6B5603E7"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3c. Set back succession</w:t>
      </w:r>
    </w:p>
    <w:p w14:paraId="5DE0B6D8" w14:textId="77777777" w:rsidR="00BE4EB9" w:rsidRPr="00EB3E92" w:rsidRDefault="00BE4EB9" w:rsidP="00BE4EB9">
      <w:pPr>
        <w:pStyle w:val="ListParagraph"/>
        <w:widowControl w:val="0"/>
        <w:numPr>
          <w:ilvl w:val="2"/>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3c.i. Periodic drawdown</w:t>
      </w:r>
    </w:p>
    <w:p w14:paraId="10D3551D" w14:textId="77777777" w:rsidR="00BE4EB9" w:rsidRPr="00EB3E92" w:rsidRDefault="00BE4EB9" w:rsidP="00BE4EB9">
      <w:pPr>
        <w:pStyle w:val="ListParagraph"/>
        <w:widowControl w:val="0"/>
        <w:numPr>
          <w:ilvl w:val="2"/>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3c.ii. Prescribed fire or mechanized equipment</w:t>
      </w:r>
    </w:p>
    <w:p w14:paraId="1674E871" w14:textId="77777777" w:rsidR="00BE4EB9" w:rsidRPr="00EB3E92" w:rsidRDefault="00BE4EB9" w:rsidP="00BE4EB9">
      <w:pPr>
        <w:pStyle w:val="ListParagraph"/>
        <w:widowControl w:val="0"/>
        <w:numPr>
          <w:ilvl w:val="2"/>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3c.iii. Encourage muskrat colonization</w:t>
      </w:r>
    </w:p>
    <w:p w14:paraId="1E0605A7" w14:textId="77777777" w:rsidR="00BE4EB9" w:rsidRPr="00EB3E92" w:rsidRDefault="00BE4EB9" w:rsidP="00BE4EB9">
      <w:pPr>
        <w:pStyle w:val="ListParagraph"/>
        <w:widowControl w:val="0"/>
        <w:numPr>
          <w:ilvl w:val="0"/>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4. Manage aquatic invertebrate abundance and diversity.</w:t>
      </w:r>
    </w:p>
    <w:p w14:paraId="68139FE6"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4a. Manage for a diversity of wetland types</w:t>
      </w:r>
    </w:p>
    <w:p w14:paraId="53EA184A" w14:textId="77777777" w:rsidR="00BE4EB9" w:rsidRPr="00EB3E92" w:rsidRDefault="00BE4EB9" w:rsidP="00BE4EB9">
      <w:pPr>
        <w:pStyle w:val="ListParagraph"/>
        <w:widowControl w:val="0"/>
        <w:numPr>
          <w:ilvl w:val="1"/>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 xml:space="preserve">4b. Prohibit pesticide use. </w:t>
      </w:r>
    </w:p>
    <w:p w14:paraId="56B2B1A3" w14:textId="77777777" w:rsidR="00BE4EB9" w:rsidRPr="00EB3E92" w:rsidRDefault="00BE4EB9" w:rsidP="00BE4EB9">
      <w:pPr>
        <w:pStyle w:val="ListParagraph"/>
        <w:widowControl w:val="0"/>
        <w:numPr>
          <w:ilvl w:val="0"/>
          <w:numId w:val="11"/>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5. Protect and maintain structures and levees.</w:t>
      </w:r>
    </w:p>
    <w:p w14:paraId="2055A37E" w14:textId="77777777" w:rsidR="00BE4EB9" w:rsidRPr="00EB3E92" w:rsidRDefault="00BE4EB9" w:rsidP="00BE4EB9">
      <w:pPr>
        <w:widowControl w:val="0"/>
        <w:tabs>
          <w:tab w:val="left" w:pos="360"/>
        </w:tabs>
        <w:autoSpaceDE w:val="0"/>
        <w:autoSpaceDN w:val="0"/>
        <w:adjustRightInd w:val="0"/>
        <w:rPr>
          <w:rFonts w:eastAsia="나눔손글씨 붓" w:cs="Times New Roman"/>
          <w:color w:val="000000"/>
        </w:rPr>
      </w:pPr>
    </w:p>
    <w:p w14:paraId="106DD41F" w14:textId="5100E1D1" w:rsidR="00BE4EB9" w:rsidRPr="00EB3E92" w:rsidRDefault="00BE4EB9" w:rsidP="00A168E4">
      <w:pPr>
        <w:pStyle w:val="Heading4"/>
      </w:pPr>
      <w:r w:rsidRPr="00EB3E92">
        <w:t>Saltair Mudflat</w:t>
      </w:r>
    </w:p>
    <w:p w14:paraId="606F5757" w14:textId="77777777" w:rsidR="00BE4EB9" w:rsidRPr="00EB3E92" w:rsidRDefault="00BE4EB9" w:rsidP="00BE4EB9">
      <w:pPr>
        <w:pStyle w:val="ListParagraph"/>
        <w:widowControl w:val="0"/>
        <w:numPr>
          <w:ilvl w:val="0"/>
          <w:numId w:val="12"/>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1. No Management action</w:t>
      </w:r>
    </w:p>
    <w:p w14:paraId="2A7699A5" w14:textId="77777777" w:rsidR="00BE4EB9" w:rsidRPr="00EB3E92" w:rsidRDefault="00BE4EB9" w:rsidP="00BE4EB9">
      <w:pPr>
        <w:pStyle w:val="ListParagraph"/>
        <w:widowControl w:val="0"/>
        <w:numPr>
          <w:ilvl w:val="0"/>
          <w:numId w:val="12"/>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lastRenderedPageBreak/>
        <w:t>Strategy 2. Spring drawdown</w:t>
      </w:r>
    </w:p>
    <w:p w14:paraId="22F11E25" w14:textId="77777777" w:rsidR="00BE4EB9" w:rsidRPr="00EB3E92" w:rsidRDefault="00BE4EB9" w:rsidP="00BE4EB9">
      <w:pPr>
        <w:pStyle w:val="ListParagraph"/>
        <w:widowControl w:val="0"/>
        <w:numPr>
          <w:ilvl w:val="0"/>
          <w:numId w:val="12"/>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3. Construction of contour furrows</w:t>
      </w:r>
    </w:p>
    <w:p w14:paraId="171E24B2" w14:textId="77777777" w:rsidR="00BE4EB9" w:rsidRPr="00EB3E92" w:rsidRDefault="00BE4EB9" w:rsidP="00BE4EB9">
      <w:pPr>
        <w:widowControl w:val="0"/>
        <w:tabs>
          <w:tab w:val="left" w:pos="360"/>
        </w:tabs>
        <w:autoSpaceDE w:val="0"/>
        <w:autoSpaceDN w:val="0"/>
        <w:adjustRightInd w:val="0"/>
        <w:rPr>
          <w:rFonts w:eastAsia="나눔손글씨 붓" w:cs="Times New Roman"/>
          <w:color w:val="000000"/>
        </w:rPr>
      </w:pPr>
    </w:p>
    <w:p w14:paraId="7A727D6D" w14:textId="29E3DD9A" w:rsidR="00BE4EB9" w:rsidRPr="00EB3E92" w:rsidRDefault="00BE4EB9" w:rsidP="00A168E4">
      <w:pPr>
        <w:pStyle w:val="Heading4"/>
      </w:pPr>
      <w:r w:rsidRPr="00EB3E92">
        <w:t>Wet Meadow</w:t>
      </w:r>
    </w:p>
    <w:p w14:paraId="1542CAB7" w14:textId="77777777" w:rsidR="00BE4EB9" w:rsidRPr="00EB3E92" w:rsidRDefault="00BE4EB9" w:rsidP="00BE4EB9">
      <w:pPr>
        <w:pStyle w:val="ListParagraph"/>
        <w:widowControl w:val="0"/>
        <w:numPr>
          <w:ilvl w:val="0"/>
          <w:numId w:val="13"/>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1. Maintain water supply</w:t>
      </w:r>
    </w:p>
    <w:p w14:paraId="3E679BBB" w14:textId="77777777" w:rsidR="00BE4EB9" w:rsidRPr="00EB3E92" w:rsidRDefault="00BE4EB9" w:rsidP="00BE4EB9">
      <w:pPr>
        <w:pStyle w:val="ListParagraph"/>
        <w:widowControl w:val="0"/>
        <w:numPr>
          <w:ilvl w:val="0"/>
          <w:numId w:val="13"/>
        </w:numPr>
        <w:tabs>
          <w:tab w:val="left" w:pos="360"/>
        </w:tabs>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2. Prescribed grazing</w:t>
      </w:r>
    </w:p>
    <w:p w14:paraId="34D95052" w14:textId="77777777" w:rsidR="006470A7" w:rsidRPr="006470A7" w:rsidRDefault="006470A7" w:rsidP="006470A7"/>
    <w:p w14:paraId="27523C8A" w14:textId="5E059A62" w:rsidR="000247F6" w:rsidRDefault="00C352AB" w:rsidP="006470A7">
      <w:pPr>
        <w:pStyle w:val="Heading3"/>
      </w:pPr>
      <w:r>
        <w:t>Current Management Constraints</w:t>
      </w:r>
    </w:p>
    <w:p w14:paraId="111FE67B" w14:textId="77777777" w:rsidR="00BE4EB9" w:rsidRPr="00EB3E92" w:rsidRDefault="00BE4EB9" w:rsidP="00A168E4">
      <w:pPr>
        <w:pStyle w:val="Heading4"/>
      </w:pPr>
      <w:r w:rsidRPr="00EB3E92">
        <w:t>Wetland</w:t>
      </w:r>
    </w:p>
    <w:p w14:paraId="0FD9B0E9" w14:textId="4BB3AFAE" w:rsidR="00BE4EB9" w:rsidRPr="00504DD5" w:rsidRDefault="00BE4EB9" w:rsidP="00BE4EB9">
      <w:pPr>
        <w:pStyle w:val="ListParagraph"/>
        <w:widowControl w:val="0"/>
        <w:numPr>
          <w:ilvl w:val="0"/>
          <w:numId w:val="9"/>
        </w:numPr>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1. The refuge holds a state-certified water right with a priority date of 1928 for 1,000 cfs from Jan 1-Dec 31.</w:t>
      </w:r>
      <w:r>
        <w:rPr>
          <w:rFonts w:eastAsia="나눔손글씨 붓" w:cs="Times New Roman"/>
          <w:color w:val="000000"/>
        </w:rPr>
        <w:t xml:space="preserve"> “Spring flows supply more water than can be retained by existing facilities. Summer flows tend to be too low to maintain desirable pool elevations on constructed units because net evaporation is about 54 inches annually and the river flow is reduced by upstream irrigation demands”</w:t>
      </w:r>
      <w:r w:rsidRPr="00EB3E92">
        <w:rPr>
          <w:rFonts w:eastAsia="나눔손글씨 붓" w:cs="Times New Roman"/>
          <w:color w:val="000000"/>
        </w:rPr>
        <w:t xml:space="preserve">. </w:t>
      </w:r>
      <w:r>
        <w:rPr>
          <w:rFonts w:eastAsia="나눔손글씨 붓" w:cs="Times New Roman"/>
          <w:color w:val="000000"/>
        </w:rPr>
        <w:t>(HMP 2004)</w:t>
      </w:r>
    </w:p>
    <w:p w14:paraId="2D64A546" w14:textId="77777777" w:rsidR="00BE4EB9" w:rsidRPr="00EB3E92" w:rsidRDefault="00BE4EB9" w:rsidP="00BE4EB9">
      <w:pPr>
        <w:pStyle w:val="ListParagraph"/>
        <w:widowControl w:val="0"/>
        <w:numPr>
          <w:ilvl w:val="0"/>
          <w:numId w:val="9"/>
        </w:numPr>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 xml:space="preserve">Strategy 2b. Refuge may need to take advantage of high river flows, regardless of the silt load, if precipitation forecasts are low. </w:t>
      </w:r>
    </w:p>
    <w:p w14:paraId="092544FA" w14:textId="77777777" w:rsidR="00BE4EB9" w:rsidRPr="00EB3E92" w:rsidRDefault="00BE4EB9" w:rsidP="00BE4EB9">
      <w:pPr>
        <w:pStyle w:val="ListParagraph"/>
        <w:widowControl w:val="0"/>
        <w:numPr>
          <w:ilvl w:val="0"/>
          <w:numId w:val="9"/>
        </w:numPr>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3. Depends on the amount and timing of water from the Bear River</w:t>
      </w:r>
    </w:p>
    <w:p w14:paraId="75D3D66D" w14:textId="77777777" w:rsidR="00BE4EB9" w:rsidRPr="00EB3E92" w:rsidRDefault="00BE4EB9" w:rsidP="00BE4EB9">
      <w:pPr>
        <w:pStyle w:val="ListParagraph"/>
        <w:widowControl w:val="0"/>
        <w:numPr>
          <w:ilvl w:val="0"/>
          <w:numId w:val="9"/>
        </w:numPr>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4. Depends on the amount and timing of water from the Bear River</w:t>
      </w:r>
    </w:p>
    <w:p w14:paraId="5AD608DC" w14:textId="77777777" w:rsidR="00BE4EB9" w:rsidRPr="00EB3E92" w:rsidRDefault="00BE4EB9" w:rsidP="00BE4EB9">
      <w:pPr>
        <w:widowControl w:val="0"/>
        <w:autoSpaceDE w:val="0"/>
        <w:autoSpaceDN w:val="0"/>
        <w:adjustRightInd w:val="0"/>
        <w:rPr>
          <w:rFonts w:eastAsia="나눔손글씨 붓" w:cs="Times New Roman"/>
          <w:color w:val="000000"/>
        </w:rPr>
      </w:pPr>
    </w:p>
    <w:p w14:paraId="601EC419" w14:textId="77777777" w:rsidR="00BE4EB9" w:rsidRPr="00EB3E92" w:rsidRDefault="00BE4EB9" w:rsidP="00A168E4">
      <w:pPr>
        <w:pStyle w:val="Heading4"/>
      </w:pPr>
      <w:r w:rsidRPr="00EB3E92">
        <w:t>Saltair Mudflat</w:t>
      </w:r>
    </w:p>
    <w:p w14:paraId="1755EDAB" w14:textId="77777777" w:rsidR="00BE4EB9" w:rsidRPr="00EB3E92" w:rsidRDefault="00BE4EB9" w:rsidP="00BE4EB9">
      <w:pPr>
        <w:pStyle w:val="ListParagraph"/>
        <w:widowControl w:val="0"/>
        <w:numPr>
          <w:ilvl w:val="0"/>
          <w:numId w:val="10"/>
        </w:numPr>
        <w:autoSpaceDE w:val="0"/>
        <w:autoSpaceDN w:val="0"/>
        <w:adjustRightInd w:val="0"/>
        <w:contextualSpacing w:val="0"/>
        <w:rPr>
          <w:rFonts w:eastAsia="나눔손글씨 붓" w:cs="Times New Roman"/>
          <w:color w:val="000000"/>
        </w:rPr>
      </w:pPr>
      <w:r w:rsidRPr="00EB3E92">
        <w:rPr>
          <w:rFonts w:eastAsia="나눔손글씨 붓" w:cs="Times New Roman"/>
          <w:color w:val="000000"/>
        </w:rPr>
        <w:t>Strategy 2. Unable to re-fill the unit due to lack of water or a poor clarity of water upon refill.</w:t>
      </w:r>
    </w:p>
    <w:p w14:paraId="0FEB3102" w14:textId="068CB6BC" w:rsidR="006470A7" w:rsidRPr="00E24A23" w:rsidRDefault="00E24A23" w:rsidP="00E24A23">
      <w:pPr>
        <w:pStyle w:val="Heading4"/>
        <w:rPr>
          <w:color w:val="FF0000"/>
        </w:rPr>
      </w:pPr>
      <w:r w:rsidRPr="00E24A23">
        <w:rPr>
          <w:color w:val="FF0000"/>
        </w:rPr>
        <w:t>Wet Meadow?</w:t>
      </w:r>
    </w:p>
    <w:p w14:paraId="0C18EC38" w14:textId="44655C82" w:rsidR="000247F6" w:rsidRDefault="001178A7" w:rsidP="006470A7">
      <w:pPr>
        <w:pStyle w:val="Heading2"/>
      </w:pPr>
      <w:r>
        <w:t>Water Rights of the Bear River Migratory Bird Refuge</w:t>
      </w:r>
    </w:p>
    <w:p w14:paraId="44DC42E0" w14:textId="77777777" w:rsidR="0043145E" w:rsidRDefault="0043145E" w:rsidP="00A168E4"/>
    <w:p w14:paraId="50FE6EF4" w14:textId="551665D8" w:rsidR="0043145E" w:rsidRPr="002558CA" w:rsidRDefault="0043145E" w:rsidP="00A168E4">
      <w:r w:rsidRPr="0043145E">
        <w:t>http://www.waterrights.utah.gov/cblapps/wrprint.exe?wrnum=29-1014#</w:t>
      </w:r>
    </w:p>
    <w:p w14:paraId="1955DC34" w14:textId="58BE7519" w:rsidR="00796097" w:rsidRDefault="000D6B1F" w:rsidP="000D6B1F">
      <w:pPr>
        <w:ind w:firstLine="720"/>
      </w:pPr>
      <w:r>
        <w:t xml:space="preserve">The currently held water rights for the BRMBR were obtained from the “Keeping Wetlands Wet” graduate thesis by Downard. A table including the water source and quantity of these rights, along with the priority date and beneficial use designation is included in the appendix. </w:t>
      </w:r>
      <w:r w:rsidR="00737134">
        <w:t>It is worthy of note that t</w:t>
      </w:r>
      <w:r>
        <w:t xml:space="preserve">he </w:t>
      </w:r>
      <w:r w:rsidR="00737134">
        <w:t xml:space="preserve">93% of the flow right in cfs comes from the Bear River. Therefore, improving flows from the Bear River will be the objective of this evaluation. </w:t>
      </w:r>
    </w:p>
    <w:p w14:paraId="3837AD52" w14:textId="34F22C14" w:rsidR="000247F6" w:rsidRDefault="002873BC" w:rsidP="006470A7">
      <w:pPr>
        <w:pStyle w:val="Heading1"/>
      </w:pPr>
      <w:r>
        <w:t>Quantitative Metrics</w:t>
      </w:r>
      <w:r w:rsidR="00E24A23">
        <w:t xml:space="preserve"> for Evaluating Alternatives</w:t>
      </w:r>
    </w:p>
    <w:p w14:paraId="7BDF42C1" w14:textId="44BAAA05" w:rsidR="002873BC" w:rsidRDefault="00E24A23" w:rsidP="000D6B1F">
      <w:pPr>
        <w:ind w:firstLine="720"/>
      </w:pPr>
      <w:r>
        <w:t xml:space="preserve">There are many variables of concern in management of ideal summer habitat for the priority species, including water volumes, </w:t>
      </w:r>
      <w:r w:rsidR="00205695">
        <w:t>water quality</w:t>
      </w:r>
      <w:r w:rsidR="00716674">
        <w:t xml:space="preserve"> (salinity and stagnation), </w:t>
      </w:r>
      <w:r w:rsidR="00205695">
        <w:t>vegetation</w:t>
      </w:r>
      <w:r w:rsidR="00716674">
        <w:t>, invertebrates,</w:t>
      </w:r>
      <w:r w:rsidR="00205695">
        <w:t xml:space="preserve"> and invasive species management. However, most of these </w:t>
      </w:r>
      <w:r w:rsidR="00DB6507">
        <w:t xml:space="preserve">parameters depend on </w:t>
      </w:r>
      <w:r w:rsidR="00205695">
        <w:t xml:space="preserve">water quantity, meaning that successful management of the many important </w:t>
      </w:r>
      <w:r w:rsidR="00DB6507">
        <w:t xml:space="preserve">habitat </w:t>
      </w:r>
      <w:r w:rsidR="00205695">
        <w:t xml:space="preserve">variables is greatly enhanced when there is no shortage of available </w:t>
      </w:r>
      <w:r w:rsidR="00205695">
        <w:lastRenderedPageBreak/>
        <w:t>water. Additionally, water quantity is much easier to quantify than the other quality and habitat parameters</w:t>
      </w:r>
      <w:r w:rsidR="00716674">
        <w:t>, and will be easily integrated into the WEAP model</w:t>
      </w:r>
      <w:r w:rsidR="00205695">
        <w:t xml:space="preserve">. Therefore, </w:t>
      </w:r>
      <w:r w:rsidR="00716674">
        <w:t xml:space="preserve">our evaluation will focus on water volume, specifically in achieving deliveries equal to or greater than the summer water delivery targets. </w:t>
      </w:r>
      <w:r w:rsidR="00720DB5">
        <w:t xml:space="preserve">This can be done at </w:t>
      </w:r>
      <w:r w:rsidR="00716674">
        <w:t>various</w:t>
      </w:r>
      <w:r w:rsidR="00720DB5">
        <w:t xml:space="preserve"> time steps, including annual, monthly, and potentially even weekly </w:t>
      </w:r>
      <w:r w:rsidR="00DB6507">
        <w:t xml:space="preserve">or daily </w:t>
      </w:r>
      <w:r w:rsidR="00720DB5">
        <w:t>basis</w:t>
      </w:r>
      <w:r w:rsidR="00DB6507">
        <w:t xml:space="preserve"> because of the proximity of the USGS “Bear River Near Corinne” stream gage station just upstream on the Bear River before the diversion to the refuge</w:t>
      </w:r>
      <w:r w:rsidR="00600C08">
        <w:t xml:space="preserve"> (USGS, 2016)</w:t>
      </w:r>
      <w:r w:rsidR="00DB6507">
        <w:t xml:space="preserve">. </w:t>
      </w:r>
      <w:r w:rsidR="00716674">
        <w:t xml:space="preserve">The ability of various alternative structural and non-structural management strategies to meet these targets will be determined using the quantitative metrics </w:t>
      </w:r>
      <w:r w:rsidR="00DB6507">
        <w:t>reliability, resilience, vulnerability</w:t>
      </w:r>
      <w:r w:rsidR="00716674">
        <w:t xml:space="preserve">, </w:t>
      </w:r>
      <w:r w:rsidR="00DB6507">
        <w:t>shortage cost (in terms of habitat value)</w:t>
      </w:r>
      <w:r w:rsidR="00716674">
        <w:t>, and firm yield</w:t>
      </w:r>
      <w:r w:rsidR="00DB6507">
        <w:t xml:space="preserve"> </w:t>
      </w:r>
      <w:r w:rsidR="00E72A70">
        <w:t>(Loucks, 2005)</w:t>
      </w:r>
      <w:r w:rsidR="00DB6507">
        <w:t xml:space="preserve">. </w:t>
      </w:r>
      <w:r w:rsidR="00C33FF7">
        <w:t xml:space="preserve">The use of a “wetland performance metric” which quantifies habitat health as a function of water deliveries using the SWAMPS model, will be considered (Rosenberg). </w:t>
      </w:r>
    </w:p>
    <w:p w14:paraId="3F10E9B0" w14:textId="2FA76367" w:rsidR="002873BC" w:rsidRDefault="002873BC" w:rsidP="002873BC">
      <w:pPr>
        <w:pStyle w:val="Heading1"/>
      </w:pPr>
      <w:r>
        <w:t xml:space="preserve">Proposed </w:t>
      </w:r>
      <w:r w:rsidR="000D6B1F">
        <w:t xml:space="preserve">Structural and Non-Structural </w:t>
      </w:r>
      <w:r>
        <w:t>Management Alternatives</w:t>
      </w:r>
    </w:p>
    <w:p w14:paraId="09A1C2F3" w14:textId="6FAAD850" w:rsidR="000D6B1F" w:rsidRDefault="000D6B1F" w:rsidP="000D6B1F">
      <w:pPr>
        <w:ind w:firstLine="720"/>
      </w:pPr>
      <w:r>
        <w:t>There are many structural and non-structural alternative management strategies that could be employed to improve summer deliveries</w:t>
      </w:r>
      <w:r w:rsidR="00E24A23">
        <w:t>.</w:t>
      </w:r>
      <w:r>
        <w:t xml:space="preserve"> An explanation of our top three is given below, along with a discussion as to why they are the preferred alternatives. </w:t>
      </w:r>
    </w:p>
    <w:p w14:paraId="736864E7" w14:textId="553DDC38" w:rsidR="000D6B1F" w:rsidRDefault="000D6B1F" w:rsidP="009478CD">
      <w:pPr>
        <w:pStyle w:val="Heading2"/>
      </w:pPr>
      <w:r>
        <w:t>Structural Alternatives</w:t>
      </w:r>
    </w:p>
    <w:p w14:paraId="35C1CA3A" w14:textId="5C3F142C" w:rsidR="006470A7" w:rsidRPr="006470A7" w:rsidRDefault="000D6B1F" w:rsidP="006470A7">
      <w:pPr>
        <w:pStyle w:val="Heading3"/>
      </w:pPr>
      <w:r>
        <w:t xml:space="preserve">Purchasing storage rights to a proposed upstream reservoir </w:t>
      </w:r>
    </w:p>
    <w:p w14:paraId="7AF5CA93" w14:textId="31607687" w:rsidR="000D6B1F" w:rsidRDefault="00B7070D" w:rsidP="00526348">
      <w:pPr>
        <w:ind w:firstLine="720"/>
      </w:pPr>
      <w:r>
        <w:t xml:space="preserve">There have been numerous </w:t>
      </w:r>
      <w:r w:rsidR="00526348">
        <w:t>proposals</w:t>
      </w:r>
      <w:r>
        <w:t xml:space="preserve"> by the Utah Division of Water Resources </w:t>
      </w:r>
      <w:r w:rsidR="00976540">
        <w:t xml:space="preserve">(UDWR) </w:t>
      </w:r>
      <w:r>
        <w:t xml:space="preserve">to develop storage capacity on the Bear River. </w:t>
      </w:r>
      <w:r w:rsidR="00526348">
        <w:t xml:space="preserve">The Bear River Development Act, passed by the Utah State Legislature in 1991, gives four development approaches to increasing the available supply of the Bear River, one of which is building a new reservoir in the Bear River Basin. </w:t>
      </w:r>
      <w:r w:rsidR="00B37465">
        <w:t xml:space="preserve">The plan estimates that there are currently 250,000 acre-feet of Bear River water that remains to be developed, and of this nearly 190,000 acre-feet will require new storage. </w:t>
      </w:r>
      <w:r w:rsidR="007151BF">
        <w:t>The plan also states that the BRMBR has expressed interest in enlarging Hyrum Reservoir in the southern part of Cache Valley (</w:t>
      </w:r>
      <w:r w:rsidR="00976540">
        <w:t>Bear River Plan</w:t>
      </w:r>
      <w:r w:rsidR="007151BF">
        <w:t xml:space="preserve">, 2004). Enlarging Hyrum Reservoir, as well as assessing storage in other proposed reservoir locations, will be modeled as the primary structural management alternative. </w:t>
      </w:r>
    </w:p>
    <w:p w14:paraId="33D12CAD" w14:textId="77777777" w:rsidR="00B7070D" w:rsidRDefault="00B7070D" w:rsidP="000D6B1F"/>
    <w:p w14:paraId="7AABB68C" w14:textId="14BB49DE" w:rsidR="00B7070D" w:rsidRDefault="00B7070D" w:rsidP="00B7070D">
      <w:pPr>
        <w:pStyle w:val="Heading3"/>
      </w:pPr>
      <w:r>
        <w:t xml:space="preserve">Aquifer storage and recovery </w:t>
      </w:r>
    </w:p>
    <w:p w14:paraId="700D7FAB" w14:textId="11B47961" w:rsidR="00B7070D" w:rsidRPr="00B7070D" w:rsidRDefault="00976540" w:rsidP="00976540">
      <w:pPr>
        <w:ind w:firstLine="720"/>
      </w:pPr>
      <w:r>
        <w:t>Aquifer storage and recovery (ASR) has been proposed by the UDWR as a means of meeting future water demands in the Bear River Basin. ASR uses surplus water in wet periods to recharge groundwater aquifers (artificial recharge), which can then be pumped in dry periods when surface flows are low (</w:t>
      </w:r>
      <w:r w:rsidR="009478CD">
        <w:t xml:space="preserve">USGS Aquifer Storage and Recovery). The feasibility of employing this method is site specific and must take into account numerous legal and hydrogeological considerations. Use of this method for improving water deliveries to the BRMBR may be a viable and promising option, but the practicality of it will require further investigation.   </w:t>
      </w:r>
    </w:p>
    <w:p w14:paraId="7097010B" w14:textId="058548C3" w:rsidR="001178A7" w:rsidRDefault="000D6B1F" w:rsidP="000D6B1F">
      <w:pPr>
        <w:pStyle w:val="Heading3"/>
      </w:pPr>
      <w:r>
        <w:lastRenderedPageBreak/>
        <w:t>Onsite storage of spring excess flows</w:t>
      </w:r>
    </w:p>
    <w:p w14:paraId="1385744F" w14:textId="2597F749" w:rsidR="006470A7" w:rsidRPr="006470A7" w:rsidRDefault="009478CD" w:rsidP="009478CD">
      <w:pPr>
        <w:ind w:firstLine="576"/>
      </w:pPr>
      <w:r>
        <w:t xml:space="preserve">The refuge typically has more delivery rights in the spring than it needs to meet its target flows. The current water right from the Bear River is 1,000 cfs (61,488 acre-feet/month) but </w:t>
      </w:r>
      <w:r w:rsidR="00F271AA">
        <w:t xml:space="preserve">only in the month of May does its demand come close to meeting that volume. A table of the monthly demands, taken from “Adaptive wetland management in an uncertain and changing arid environment” by Downard, is included in </w:t>
      </w:r>
      <w:r w:rsidR="00F271AA" w:rsidRPr="002E2FE0">
        <w:t xml:space="preserve">the </w:t>
      </w:r>
      <w:r w:rsidR="002E2FE0" w:rsidRPr="002E2FE0">
        <w:fldChar w:fldCharType="begin"/>
      </w:r>
      <w:r w:rsidR="002E2FE0" w:rsidRPr="002E2FE0">
        <w:instrText xml:space="preserve"> REF _Ref444347681 \h </w:instrText>
      </w:r>
      <w:r w:rsidR="002E2FE0" w:rsidRPr="002E2FE0">
        <w:instrText xml:space="preserve"> \* MERGEFORMAT </w:instrText>
      </w:r>
      <w:r w:rsidR="002E2FE0" w:rsidRPr="002E2FE0">
        <w:fldChar w:fldCharType="separate"/>
      </w:r>
      <w:r w:rsidR="002E2FE0" w:rsidRPr="002E2FE0">
        <w:t xml:space="preserve">Table </w:t>
      </w:r>
      <w:r w:rsidR="002E2FE0" w:rsidRPr="002E2FE0">
        <w:rPr>
          <w:noProof/>
        </w:rPr>
        <w:t>2</w:t>
      </w:r>
      <w:r w:rsidR="002E2FE0" w:rsidRPr="002E2FE0">
        <w:fldChar w:fldCharType="end"/>
      </w:r>
      <w:r w:rsidR="002E2FE0" w:rsidRPr="002E2FE0">
        <w:rPr>
          <w:b/>
        </w:rPr>
        <w:t xml:space="preserve"> </w:t>
      </w:r>
      <w:r w:rsidR="00F271AA">
        <w:t xml:space="preserve">in the appendix. </w:t>
      </w:r>
      <w:r w:rsidR="00CE15CA">
        <w:t xml:space="preserve">As calculated from the table, if the BRMBR were able to divert the entirety of their 1,000 cfs right, they would divert a total of 737,856 ac-ft/year. However, their monthly demands only add up to 431,541 ac-ft/year, a difference of 306,315 ac-ft. If even a portion of this could be stored onsite in raised basins it could work towards decreasing the summer shortage. The feasibility of this management approach will be assessed. </w:t>
      </w:r>
    </w:p>
    <w:p w14:paraId="55573B77" w14:textId="6545180F" w:rsidR="001178A7" w:rsidRDefault="001178A7" w:rsidP="000D6B1F">
      <w:pPr>
        <w:pStyle w:val="Heading2"/>
      </w:pPr>
      <w:r>
        <w:t>Non-Structural</w:t>
      </w:r>
      <w:r w:rsidR="000D6B1F">
        <w:t xml:space="preserve"> Alternatives</w:t>
      </w:r>
    </w:p>
    <w:p w14:paraId="50301E90" w14:textId="44427E96" w:rsidR="00F316F5" w:rsidRPr="00F316F5" w:rsidRDefault="00EB13B8" w:rsidP="00EB13B8">
      <w:pPr>
        <w:ind w:firstLine="576"/>
      </w:pPr>
      <w:r>
        <w:t xml:space="preserve">Non-structural alternatives to meeting the water delivery targets can be a cost and socio-economically beneficial alternative to structural options. </w:t>
      </w:r>
      <w:r w:rsidR="00FB7F30">
        <w:t xml:space="preserve">One </w:t>
      </w:r>
      <w:r>
        <w:t xml:space="preserve">such </w:t>
      </w:r>
      <w:r w:rsidR="00FB7F30">
        <w:t>viable alternative</w:t>
      </w:r>
      <w:r>
        <w:t xml:space="preserve"> </w:t>
      </w:r>
      <w:r w:rsidR="00FB7F30">
        <w:t>is</w:t>
      </w:r>
      <w:r>
        <w:t xml:space="preserve"> explained below.</w:t>
      </w:r>
      <w:r w:rsidR="00FB7F30">
        <w:t xml:space="preserve"> The </w:t>
      </w:r>
      <w:r w:rsidR="00D11581">
        <w:t>acquisition of additional water rights was deemed a non-feasible solution</w:t>
      </w:r>
      <w:r w:rsidR="000740FB">
        <w:t xml:space="preserve"> for this evaluation</w:t>
      </w:r>
      <w:r w:rsidR="00D11581">
        <w:t xml:space="preserve">, due to </w:t>
      </w:r>
      <w:r w:rsidR="000740FB">
        <w:t xml:space="preserve">past conflicts (and associated distrust), that arose when the refuge once sought to acquire more water via a federal reserved water right claim (Downard, 2014). </w:t>
      </w:r>
    </w:p>
    <w:p w14:paraId="6C876595" w14:textId="772EECCF" w:rsidR="00B37465" w:rsidRDefault="0095247C" w:rsidP="000D6B1F">
      <w:pPr>
        <w:pStyle w:val="Heading3"/>
      </w:pPr>
      <w:r>
        <w:t>Agricultural Easements</w:t>
      </w:r>
    </w:p>
    <w:p w14:paraId="659D7DC0" w14:textId="3D448CE3" w:rsidR="00EB13B8" w:rsidRPr="00EB13B8" w:rsidRDefault="00EB13B8" w:rsidP="00EB13B8">
      <w:pPr>
        <w:ind w:firstLine="720"/>
      </w:pPr>
      <w:r>
        <w:t xml:space="preserve">One of the primary sources of the water that is delivered to the BRMBR in the summer months actually comes from return flows from irrigation. As agricultural land is transitioned to municipal development the water demand shifts from summer irrigation to year-round household and commercial use, </w:t>
      </w:r>
      <w:r w:rsidR="0095247C">
        <w:t xml:space="preserve">smoothing out the return flow/discharge hydrograph and </w:t>
      </w:r>
      <w:r>
        <w:t xml:space="preserve">decreasing </w:t>
      </w:r>
      <w:r w:rsidR="0095247C">
        <w:t xml:space="preserve">summer </w:t>
      </w:r>
      <w:r>
        <w:t xml:space="preserve">return flows. This important fact links the success of the summer flows to the refuge to agriculture, creating incentive for BRMBR managers to “communicate with other users about their water use plans and the refuge’s needs during this critical season” (Downard, 2014). Creating support for the continued role of agriculture in the region, whether via social support networks or </w:t>
      </w:r>
      <w:r w:rsidR="0095247C">
        <w:t xml:space="preserve">creating </w:t>
      </w:r>
      <w:r>
        <w:t xml:space="preserve">economically lucrative </w:t>
      </w:r>
      <w:r w:rsidR="0095247C">
        <w:t>agricultural</w:t>
      </w:r>
      <w:r>
        <w:t xml:space="preserve"> easements</w:t>
      </w:r>
      <w:r w:rsidR="0095247C">
        <w:t xml:space="preserve"> for farmers</w:t>
      </w:r>
      <w:r>
        <w:t xml:space="preserve">, could be both a short and long term means of </w:t>
      </w:r>
      <w:r w:rsidR="0095247C">
        <w:t xml:space="preserve">ensuring some, albeit maybe small, quantity of summer flows. For this evaluation, we will consider modelling the impact of agricultural easements, and their role in maintaining summer irrigation return flows. </w:t>
      </w:r>
    </w:p>
    <w:p w14:paraId="7D089F44" w14:textId="788F9A99" w:rsidR="000247F6" w:rsidRDefault="00E268A8" w:rsidP="006470A7">
      <w:pPr>
        <w:pStyle w:val="Heading1"/>
      </w:pPr>
      <w:r>
        <w:t>Findings to Date and Future Steps</w:t>
      </w:r>
    </w:p>
    <w:p w14:paraId="26B08C78" w14:textId="7ECDD5AB" w:rsidR="00FC0744" w:rsidRDefault="00FC0744" w:rsidP="006470A7">
      <w:pPr>
        <w:pStyle w:val="Heading2"/>
      </w:pPr>
      <w:r>
        <w:t>Major Findings to Date</w:t>
      </w:r>
    </w:p>
    <w:p w14:paraId="31B29399" w14:textId="1C87FB38" w:rsidR="00A61322" w:rsidRPr="00A61322" w:rsidRDefault="00A61322" w:rsidP="00A61322">
      <w:pPr>
        <w:ind w:firstLine="720"/>
      </w:pPr>
      <w:r>
        <w:t xml:space="preserve">The BRMBR </w:t>
      </w:r>
      <w:r w:rsidR="000813CF">
        <w:t xml:space="preserve">and its water needs </w:t>
      </w:r>
      <w:r>
        <w:t>ha</w:t>
      </w:r>
      <w:r w:rsidR="000813CF">
        <w:t>ve</w:t>
      </w:r>
      <w:r>
        <w:t xml:space="preserve"> </w:t>
      </w:r>
      <w:r w:rsidR="000813CF">
        <w:t xml:space="preserve">a plethora of documentation available, from doctoral dissertations to River Basin planning documents. </w:t>
      </w:r>
      <w:r w:rsidR="000B2CD4">
        <w:t>The combination of being</w:t>
      </w:r>
      <w:r w:rsidR="000813CF">
        <w:t xml:space="preserve"> a junior water right holder, </w:t>
      </w:r>
      <w:r w:rsidR="000B2CD4">
        <w:t xml:space="preserve">its location in the watershed, </w:t>
      </w:r>
      <w:r w:rsidR="000813CF">
        <w:t>and the complexity of habitat that it contains, it has also had many challenges in meeting water delivery targets deemed necessary for its success</w:t>
      </w:r>
      <w:r w:rsidR="000B2CD4">
        <w:t>.</w:t>
      </w:r>
      <w:r w:rsidR="000813CF">
        <w:t xml:space="preserve"> It has therefore proved to be an interesting </w:t>
      </w:r>
      <w:r w:rsidR="000B2CD4">
        <w:t xml:space="preserve">subject for our evaluation. We have mostly collected the pertinent background information and formal documentation to conduct our evaluation. This report contains a summary of what we have found and learned thus far. </w:t>
      </w:r>
    </w:p>
    <w:p w14:paraId="5E09AC7C" w14:textId="25BE7351" w:rsidR="00FC0744" w:rsidRDefault="00FC0744" w:rsidP="006470A7">
      <w:pPr>
        <w:pStyle w:val="Heading2"/>
      </w:pPr>
      <w:r>
        <w:lastRenderedPageBreak/>
        <w:t>Continuation of this Work</w:t>
      </w:r>
    </w:p>
    <w:p w14:paraId="4E414DF7" w14:textId="6759FC2F" w:rsidR="00DF50BD" w:rsidRDefault="000B2CD4" w:rsidP="000B2CD4">
      <w:pPr>
        <w:ind w:firstLine="576"/>
      </w:pPr>
      <w:r>
        <w:t xml:space="preserve">The next step for our group will be to narrow-in on defining exactly how we will measure the quantitative metrics used in our evaluation. Details regarding how we will go about data collection, reasonable assumptions we will need to make, clearly defining our performance metrics, and the practicality of our suggested management strategies will need to be refined. We will also need to assess how well the aforementioned metrics will integrate into the WEAP model. Then, we will narrow our selection to three proposed structural and/or non-structural alternatives and begin to integrate them into the WEAP model. </w:t>
      </w:r>
      <w:r>
        <w:t xml:space="preserve">As we proceed we will continually update this progress report with our improvements and </w:t>
      </w:r>
      <w:r>
        <w:t xml:space="preserve">findings, as well as receive peer-reviewed feedback on our report. </w:t>
      </w:r>
      <w:r w:rsidR="001B4CA1">
        <w:t xml:space="preserve">The final product of our efforts will be a professional grade paper which explains critical issues and challenges faced by a river basin stakeholder, explains the creation of performance metrics to evaluate its current operation, and then proposes a few structural and non-structural alternatives to improving its operation and analyzing these alternatives with the said metrics. Hopefully it will serve as a useful document to the stakeholder themselves, as well as an educational resource for students involved in river basin/watershed planning and management.  </w:t>
      </w:r>
    </w:p>
    <w:p w14:paraId="4865D177" w14:textId="77777777" w:rsidR="000B2CD4" w:rsidRDefault="000B2CD4" w:rsidP="000B2CD4">
      <w:pPr>
        <w:ind w:firstLine="576"/>
      </w:pPr>
    </w:p>
    <w:p w14:paraId="05219F98" w14:textId="77777777" w:rsidR="000B2CD4" w:rsidRDefault="000B2CD4" w:rsidP="000B2CD4">
      <w:pPr>
        <w:ind w:firstLine="576"/>
        <w:sectPr w:rsidR="000B2CD4" w:rsidSect="006F550D">
          <w:headerReference w:type="even" r:id="rId10"/>
          <w:headerReference w:type="default" r:id="rId11"/>
          <w:pgSz w:w="12240" w:h="15840"/>
          <w:pgMar w:top="1440" w:right="1800" w:bottom="1440" w:left="1800" w:header="720" w:footer="720" w:gutter="0"/>
          <w:cols w:space="720"/>
          <w:docGrid w:linePitch="360"/>
        </w:sectPr>
      </w:pPr>
    </w:p>
    <w:p w14:paraId="722B01EE" w14:textId="76F60E7B" w:rsidR="00DF50BD" w:rsidRDefault="00225CFB" w:rsidP="006C7198">
      <w:pPr>
        <w:pStyle w:val="Heading1"/>
        <w:numPr>
          <w:ilvl w:val="0"/>
          <w:numId w:val="0"/>
        </w:numPr>
      </w:pPr>
      <w:r>
        <w:lastRenderedPageBreak/>
        <w:t>References</w:t>
      </w:r>
      <w:r w:rsidR="00DF50BD">
        <w:t xml:space="preserve"> </w:t>
      </w:r>
    </w:p>
    <w:p w14:paraId="00D61F80" w14:textId="77777777" w:rsidR="00600C08" w:rsidRPr="00600C08" w:rsidRDefault="00600C08" w:rsidP="00600C08"/>
    <w:p w14:paraId="59B56ED3" w14:textId="77777777" w:rsidR="002E2FE0" w:rsidRDefault="002E2FE0" w:rsidP="00DF50BD">
      <w:pPr>
        <w:ind w:left="360" w:hanging="360"/>
        <w:rPr>
          <w:bCs/>
          <w:iCs/>
        </w:rPr>
      </w:pPr>
    </w:p>
    <w:p w14:paraId="74B8F50A" w14:textId="77777777" w:rsidR="00C33FF7" w:rsidRPr="00526348" w:rsidRDefault="00C33FF7" w:rsidP="00C33FF7">
      <w:pPr>
        <w:ind w:left="360" w:hanging="360"/>
        <w:rPr>
          <w:bCs/>
        </w:rPr>
      </w:pPr>
      <w:r w:rsidRPr="00526348">
        <w:rPr>
          <w:bCs/>
          <w:i/>
          <w:iCs/>
        </w:rPr>
        <w:t>Bear River Basin: Planning for the Future</w:t>
      </w:r>
      <w:r w:rsidRPr="00526348">
        <w:rPr>
          <w:bCs/>
        </w:rPr>
        <w:t> (Rep.). (2004). Retrieved February 27, 2016, from Division of Water Resouces website: www.water.utah.gov</w:t>
      </w:r>
    </w:p>
    <w:p w14:paraId="7A9A9871" w14:textId="77777777" w:rsidR="00C33FF7" w:rsidRDefault="00C33FF7" w:rsidP="00C33FF7">
      <w:pPr>
        <w:rPr>
          <w:bCs/>
          <w:iCs/>
        </w:rPr>
      </w:pPr>
    </w:p>
    <w:p w14:paraId="12BDE083" w14:textId="77777777" w:rsidR="00C33FF7" w:rsidRPr="002E2FE0" w:rsidRDefault="00C33FF7" w:rsidP="00C33FF7">
      <w:pPr>
        <w:ind w:left="360" w:hanging="360"/>
        <w:rPr>
          <w:bCs/>
          <w:iCs/>
        </w:rPr>
      </w:pPr>
      <w:r w:rsidRPr="002E2FE0">
        <w:rPr>
          <w:bCs/>
          <w:iCs/>
        </w:rPr>
        <w:t>Downard, R., Joanna, E., &amp; Karin, K. (</w:t>
      </w:r>
      <w:r>
        <w:rPr>
          <w:bCs/>
          <w:iCs/>
        </w:rPr>
        <w:t>2014</w:t>
      </w:r>
      <w:r w:rsidRPr="002E2FE0">
        <w:rPr>
          <w:bCs/>
          <w:iCs/>
        </w:rPr>
        <w:t>). </w:t>
      </w:r>
      <w:r w:rsidRPr="002E2FE0">
        <w:rPr>
          <w:bCs/>
          <w:i/>
          <w:iCs/>
        </w:rPr>
        <w:t>Adaptive wetland management in an uncertain and changing arid environment</w:t>
      </w:r>
      <w:r w:rsidRPr="002E2FE0">
        <w:rPr>
          <w:bCs/>
          <w:iCs/>
        </w:rPr>
        <w:t> (Vol. 19, Tech.). Ecology and Society.</w:t>
      </w:r>
    </w:p>
    <w:p w14:paraId="7ADF849E" w14:textId="77777777" w:rsidR="00526348" w:rsidRDefault="00526348" w:rsidP="00DF50BD">
      <w:pPr>
        <w:ind w:left="360" w:hanging="360"/>
        <w:rPr>
          <w:bCs/>
        </w:rPr>
      </w:pPr>
    </w:p>
    <w:p w14:paraId="3D7336E5" w14:textId="0703B818" w:rsidR="00E72A70" w:rsidRPr="00E72A70" w:rsidRDefault="00E72A70" w:rsidP="00DF50BD">
      <w:pPr>
        <w:ind w:left="360" w:hanging="360"/>
      </w:pPr>
      <w:r w:rsidRPr="00E72A70">
        <w:rPr>
          <w:bCs/>
        </w:rPr>
        <w:t>Loucks, D. P. (2005). Performance Criteria. In </w:t>
      </w:r>
      <w:r w:rsidRPr="00E72A70">
        <w:rPr>
          <w:bCs/>
          <w:i/>
          <w:iCs/>
        </w:rPr>
        <w:t>Water Resources Systems Planning and Management: An Introduction to Methods, Models and Applications</w:t>
      </w:r>
      <w:r w:rsidRPr="00E72A70">
        <w:rPr>
          <w:bCs/>
        </w:rPr>
        <w:t> (pp. 293-321). Paris: UNESCO.</w:t>
      </w:r>
    </w:p>
    <w:p w14:paraId="080DB388" w14:textId="77777777" w:rsidR="00E72A70" w:rsidRDefault="00E72A70" w:rsidP="00DF50BD">
      <w:pPr>
        <w:ind w:left="360" w:hanging="360"/>
      </w:pPr>
    </w:p>
    <w:p w14:paraId="48194939" w14:textId="53D4B00C" w:rsidR="00C33FF7" w:rsidRPr="00C33FF7" w:rsidRDefault="00C33FF7" w:rsidP="00DF50BD">
      <w:pPr>
        <w:ind w:left="360" w:hanging="360"/>
      </w:pPr>
      <w:r w:rsidRPr="00C33FF7">
        <w:rPr>
          <w:bCs/>
        </w:rPr>
        <w:t>Rosenberg, D. (n.d.). Models and Code. Retrieved February 27, 2016, from http://www.engr.usu.edu/cee/faculty/derosenberg/models.htm</w:t>
      </w:r>
    </w:p>
    <w:p w14:paraId="0D1AF8FC" w14:textId="77777777" w:rsidR="00C33FF7" w:rsidRPr="00C33FF7" w:rsidRDefault="00C33FF7" w:rsidP="00DF50BD">
      <w:pPr>
        <w:ind w:left="360" w:hanging="360"/>
      </w:pPr>
    </w:p>
    <w:p w14:paraId="018BEA36" w14:textId="15DCBCC6" w:rsidR="00DF50BD" w:rsidRDefault="00DF50BD" w:rsidP="00DF50BD">
      <w:pPr>
        <w:ind w:left="360" w:hanging="360"/>
      </w:pPr>
      <w:r>
        <w:t>U.S. Department of the Interior, Fish and Wildlife Service, Bear River Migratory Bird Refuge.</w:t>
      </w:r>
      <w:r w:rsidR="00FA6574">
        <w:t xml:space="preserve"> Habitat Management Plan</w:t>
      </w:r>
      <w:r>
        <w:t xml:space="preserve"> (2004). </w:t>
      </w:r>
      <w:hyperlink r:id="rId12" w:history="1">
        <w:r w:rsidRPr="00463397">
          <w:rPr>
            <w:rStyle w:val="Hyperlink"/>
          </w:rPr>
          <w:t>http://www.fws.gov/refuge/Bear_River_Migratory_Bird_Refuge/what_we_do/resource_management.html</w:t>
        </w:r>
      </w:hyperlink>
    </w:p>
    <w:p w14:paraId="176EC53E" w14:textId="77777777" w:rsidR="00DF50BD" w:rsidRDefault="00DF50BD" w:rsidP="00DF50BD">
      <w:pPr>
        <w:ind w:left="360" w:hanging="360"/>
      </w:pPr>
    </w:p>
    <w:p w14:paraId="63D38785" w14:textId="77777777" w:rsidR="00C33FF7" w:rsidRPr="00976540" w:rsidRDefault="00C33FF7" w:rsidP="00C33FF7">
      <w:pPr>
        <w:ind w:left="360" w:hanging="360"/>
        <w:rPr>
          <w:bCs/>
          <w:iCs/>
        </w:rPr>
      </w:pPr>
      <w:r w:rsidRPr="00976540">
        <w:rPr>
          <w:bCs/>
          <w:iCs/>
        </w:rPr>
        <w:t>USGS: Aquifer Storage and Recovery. (n.d.). Retrieved February 27, 2016, from http://ca.water.usgs.gov/misc/asr/</w:t>
      </w:r>
    </w:p>
    <w:p w14:paraId="4502E464" w14:textId="77777777" w:rsidR="00C33FF7" w:rsidRDefault="00C33FF7" w:rsidP="00C33FF7">
      <w:pPr>
        <w:ind w:left="360" w:hanging="360"/>
        <w:rPr>
          <w:bCs/>
          <w:i/>
          <w:iCs/>
        </w:rPr>
      </w:pPr>
    </w:p>
    <w:p w14:paraId="0D2B1F3D" w14:textId="42D41F17" w:rsidR="00DF50BD" w:rsidRPr="00600C08" w:rsidRDefault="00600C08" w:rsidP="00DF50BD">
      <w:pPr>
        <w:ind w:left="360" w:hanging="360"/>
      </w:pPr>
      <w:r w:rsidRPr="00600C08">
        <w:rPr>
          <w:bCs/>
        </w:rPr>
        <w:t>USGS Current Conditions for USGS 10126000 BEAR RIVER NEAR CORINNE, UT. (n.d.). Retrieved February 27, 2016, from http://waterdata.usgs.gov/nwis/uv?site_no=10126000</w:t>
      </w:r>
    </w:p>
    <w:p w14:paraId="22F0B17F" w14:textId="77777777" w:rsidR="00600C08" w:rsidRDefault="00600C08" w:rsidP="00DF50BD">
      <w:pPr>
        <w:rPr>
          <w:highlight w:val="yellow"/>
        </w:rPr>
      </w:pPr>
    </w:p>
    <w:p w14:paraId="6DCC0830" w14:textId="77777777" w:rsidR="00737134" w:rsidRDefault="00737134" w:rsidP="00DF50BD">
      <w:bookmarkStart w:id="1" w:name="_GoBack"/>
      <w:bookmarkEnd w:id="1"/>
    </w:p>
    <w:p w14:paraId="47631525" w14:textId="77777777" w:rsidR="00737134" w:rsidRPr="00DF50BD" w:rsidRDefault="00737134" w:rsidP="00DF50BD">
      <w:pPr>
        <w:sectPr w:rsidR="00737134" w:rsidRPr="00DF50BD" w:rsidSect="006F550D">
          <w:pgSz w:w="12240" w:h="15840"/>
          <w:pgMar w:top="1440" w:right="1800" w:bottom="1440" w:left="1800" w:header="720" w:footer="720" w:gutter="0"/>
          <w:cols w:space="720"/>
          <w:docGrid w:linePitch="360"/>
        </w:sectPr>
      </w:pPr>
    </w:p>
    <w:p w14:paraId="253D93E6" w14:textId="40B535EE" w:rsidR="000247F6" w:rsidRDefault="00225CFB" w:rsidP="00737134">
      <w:pPr>
        <w:pStyle w:val="Heading1"/>
        <w:numPr>
          <w:ilvl w:val="0"/>
          <w:numId w:val="0"/>
        </w:numPr>
      </w:pPr>
      <w:r>
        <w:lastRenderedPageBreak/>
        <w:t xml:space="preserve">Appendix </w:t>
      </w:r>
    </w:p>
    <w:p w14:paraId="6B703AEF" w14:textId="77777777" w:rsidR="00737134" w:rsidRPr="00737134" w:rsidRDefault="00737134" w:rsidP="00737134"/>
    <w:p w14:paraId="4C4E159E" w14:textId="77777777" w:rsidR="00737134" w:rsidRDefault="00737134" w:rsidP="00737134">
      <w:pPr>
        <w:rPr>
          <w:spacing w:val="2"/>
        </w:rPr>
      </w:pPr>
      <w:r>
        <w:t xml:space="preserve">Table 1. </w:t>
      </w:r>
      <w:r w:rsidRPr="00A168E4">
        <w:t>Water</w:t>
      </w:r>
      <w:r w:rsidRPr="00A168E4">
        <w:rPr>
          <w:spacing w:val="-2"/>
        </w:rPr>
        <w:t xml:space="preserve"> </w:t>
      </w:r>
      <w:r w:rsidRPr="00A168E4">
        <w:rPr>
          <w:spacing w:val="-1"/>
        </w:rPr>
        <w:t>Rights</w:t>
      </w:r>
      <w:r w:rsidRPr="00A168E4">
        <w:t xml:space="preserve"> held </w:t>
      </w:r>
      <w:r w:rsidRPr="00A168E4">
        <w:rPr>
          <w:spacing w:val="1"/>
        </w:rPr>
        <w:t>by</w:t>
      </w:r>
      <w:r w:rsidRPr="00A168E4">
        <w:rPr>
          <w:spacing w:val="-3"/>
        </w:rPr>
        <w:t xml:space="preserve"> </w:t>
      </w:r>
      <w:r w:rsidRPr="00A168E4">
        <w:rPr>
          <w:spacing w:val="-1"/>
        </w:rPr>
        <w:t>Bear</w:t>
      </w:r>
      <w:r w:rsidRPr="00A168E4">
        <w:t xml:space="preserve"> River</w:t>
      </w:r>
      <w:r w:rsidRPr="00A168E4">
        <w:rPr>
          <w:spacing w:val="-2"/>
        </w:rPr>
        <w:t xml:space="preserve"> </w:t>
      </w:r>
      <w:r w:rsidRPr="00A168E4">
        <w:t>Migratory</w:t>
      </w:r>
      <w:r w:rsidRPr="00A168E4">
        <w:rPr>
          <w:spacing w:val="-3"/>
        </w:rPr>
        <w:t xml:space="preserve"> </w:t>
      </w:r>
      <w:r w:rsidRPr="00A168E4">
        <w:rPr>
          <w:spacing w:val="-1"/>
        </w:rPr>
        <w:t>Bird</w:t>
      </w:r>
      <w:r w:rsidRPr="00A168E4">
        <w:t xml:space="preserve"> </w:t>
      </w:r>
      <w:r w:rsidRPr="00A168E4">
        <w:rPr>
          <w:spacing w:val="-1"/>
        </w:rPr>
        <w:t>Refuge.</w:t>
      </w:r>
      <w:r w:rsidRPr="00A168E4">
        <w:t xml:space="preserve"> </w:t>
      </w:r>
      <w:r w:rsidRPr="00A168E4">
        <w:rPr>
          <w:spacing w:val="2"/>
        </w:rPr>
        <w:t xml:space="preserve"> </w:t>
      </w:r>
    </w:p>
    <w:p w14:paraId="759EDA16" w14:textId="6AA03306" w:rsidR="00737134" w:rsidRPr="00A168E4" w:rsidRDefault="00737134" w:rsidP="00737134">
      <w:pPr>
        <w:rPr>
          <w:sz w:val="16"/>
          <w:szCs w:val="13"/>
        </w:rPr>
      </w:pPr>
      <w:r w:rsidRPr="00A168E4">
        <w:rPr>
          <w:spacing w:val="-1"/>
        </w:rPr>
        <w:t>Bear</w:t>
      </w:r>
      <w:r w:rsidRPr="00A168E4">
        <w:rPr>
          <w:spacing w:val="1"/>
        </w:rPr>
        <w:t xml:space="preserve"> </w:t>
      </w:r>
      <w:r w:rsidRPr="00A168E4">
        <w:t>River</w:t>
      </w:r>
      <w:r w:rsidRPr="00A168E4">
        <w:rPr>
          <w:spacing w:val="-2"/>
        </w:rPr>
        <w:t xml:space="preserve"> </w:t>
      </w:r>
      <w:r w:rsidRPr="00A168E4">
        <w:t>Water</w:t>
      </w:r>
      <w:r w:rsidRPr="00A168E4">
        <w:rPr>
          <w:spacing w:val="43"/>
        </w:rPr>
        <w:t xml:space="preserve"> </w:t>
      </w:r>
      <w:r w:rsidRPr="00A168E4">
        <w:rPr>
          <w:spacing w:val="-1"/>
        </w:rPr>
        <w:t>Rights are</w:t>
      </w:r>
      <w:r w:rsidRPr="00A168E4">
        <w:t xml:space="preserve"> </w:t>
      </w:r>
      <w:r>
        <w:t>in Bold</w:t>
      </w:r>
      <w:r w:rsidRPr="00A168E4">
        <w:t>.</w:t>
      </w:r>
    </w:p>
    <w:p w14:paraId="6A216398" w14:textId="77777777" w:rsidR="00737134" w:rsidRDefault="00737134" w:rsidP="00737134">
      <w:pPr>
        <w:spacing w:before="1"/>
        <w:rPr>
          <w:rFonts w:eastAsia="Times New Roman" w:cs="Times New Roman"/>
          <w:sz w:val="11"/>
          <w:szCs w:val="11"/>
        </w:rPr>
      </w:pPr>
    </w:p>
    <w:tbl>
      <w:tblPr>
        <w:tblW w:w="5000" w:type="pct"/>
        <w:jc w:val="center"/>
        <w:tblCellMar>
          <w:left w:w="0" w:type="dxa"/>
          <w:right w:w="0" w:type="dxa"/>
        </w:tblCellMar>
        <w:tblLook w:val="01E0" w:firstRow="1" w:lastRow="1" w:firstColumn="1" w:lastColumn="1" w:noHBand="0" w:noVBand="0"/>
      </w:tblPr>
      <w:tblGrid>
        <w:gridCol w:w="1172"/>
        <w:gridCol w:w="721"/>
        <w:gridCol w:w="1173"/>
        <w:gridCol w:w="1082"/>
        <w:gridCol w:w="1170"/>
        <w:gridCol w:w="1981"/>
        <w:gridCol w:w="1353"/>
      </w:tblGrid>
      <w:tr w:rsidR="00737134" w:rsidRPr="00BA7E44" w14:paraId="1424A7B8" w14:textId="77777777" w:rsidTr="00737134">
        <w:trPr>
          <w:trHeight w:hRule="exact" w:val="468"/>
          <w:jc w:val="center"/>
        </w:trPr>
        <w:tc>
          <w:tcPr>
            <w:tcW w:w="677" w:type="pct"/>
            <w:tcBorders>
              <w:top w:val="single" w:sz="5" w:space="0" w:color="000000"/>
              <w:left w:val="single" w:sz="5" w:space="0" w:color="000000"/>
              <w:bottom w:val="single" w:sz="5" w:space="0" w:color="000000"/>
              <w:right w:val="single" w:sz="5" w:space="0" w:color="000000"/>
            </w:tcBorders>
          </w:tcPr>
          <w:p w14:paraId="1DF6A3C0"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Source</w:t>
            </w:r>
          </w:p>
        </w:tc>
        <w:tc>
          <w:tcPr>
            <w:tcW w:w="416" w:type="pct"/>
            <w:tcBorders>
              <w:top w:val="single" w:sz="5" w:space="0" w:color="000000"/>
              <w:left w:val="single" w:sz="5" w:space="0" w:color="000000"/>
              <w:bottom w:val="single" w:sz="5" w:space="0" w:color="000000"/>
              <w:right w:val="single" w:sz="5" w:space="0" w:color="000000"/>
            </w:tcBorders>
          </w:tcPr>
          <w:p w14:paraId="19F4B4F3"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Priority</w:t>
            </w:r>
          </w:p>
        </w:tc>
        <w:tc>
          <w:tcPr>
            <w:tcW w:w="678" w:type="pct"/>
            <w:tcBorders>
              <w:top w:val="single" w:sz="5" w:space="0" w:color="000000"/>
              <w:left w:val="single" w:sz="5" w:space="0" w:color="000000"/>
              <w:bottom w:val="single" w:sz="5" w:space="0" w:color="000000"/>
              <w:right w:val="single" w:sz="5" w:space="0" w:color="000000"/>
            </w:tcBorders>
          </w:tcPr>
          <w:p w14:paraId="5BCE8A98" w14:textId="77777777" w:rsidR="00737134" w:rsidRPr="00A168E4" w:rsidRDefault="00737134" w:rsidP="00737134">
            <w:pPr>
              <w:jc w:val="center"/>
              <w:rPr>
                <w:rFonts w:eastAsia="Times New Roman" w:cs="Times New Roman"/>
                <w:b/>
                <w:sz w:val="20"/>
                <w:szCs w:val="20"/>
              </w:rPr>
            </w:pPr>
            <w:r w:rsidRPr="00A168E4">
              <w:rPr>
                <w:rFonts w:cs="Times New Roman"/>
                <w:b/>
                <w:spacing w:val="-1"/>
                <w:sz w:val="20"/>
                <w:szCs w:val="20"/>
              </w:rPr>
              <w:t>Quantity</w:t>
            </w:r>
            <w:r w:rsidRPr="00A168E4">
              <w:rPr>
                <w:rFonts w:cs="Times New Roman"/>
                <w:b/>
                <w:spacing w:val="27"/>
                <w:w w:val="99"/>
                <w:sz w:val="20"/>
                <w:szCs w:val="20"/>
              </w:rPr>
              <w:t xml:space="preserve"> </w:t>
            </w:r>
            <w:r w:rsidRPr="00A168E4">
              <w:rPr>
                <w:rFonts w:cs="Times New Roman"/>
                <w:b/>
                <w:w w:val="95"/>
                <w:sz w:val="20"/>
                <w:szCs w:val="20"/>
              </w:rPr>
              <w:t>(acre-feet)</w:t>
            </w:r>
          </w:p>
        </w:tc>
        <w:tc>
          <w:tcPr>
            <w:tcW w:w="625" w:type="pct"/>
            <w:tcBorders>
              <w:top w:val="single" w:sz="5" w:space="0" w:color="000000"/>
              <w:left w:val="single" w:sz="5" w:space="0" w:color="000000"/>
              <w:bottom w:val="single" w:sz="5" w:space="0" w:color="000000"/>
              <w:right w:val="single" w:sz="5" w:space="0" w:color="000000"/>
            </w:tcBorders>
          </w:tcPr>
          <w:p w14:paraId="1DA7CB87"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Flow</w:t>
            </w:r>
            <w:r w:rsidRPr="00A168E4">
              <w:rPr>
                <w:rFonts w:cs="Times New Roman"/>
                <w:b/>
                <w:spacing w:val="-7"/>
                <w:sz w:val="20"/>
                <w:szCs w:val="20"/>
              </w:rPr>
              <w:t xml:space="preserve"> </w:t>
            </w:r>
            <w:r w:rsidRPr="00A168E4">
              <w:rPr>
                <w:rFonts w:cs="Times New Roman"/>
                <w:b/>
                <w:sz w:val="20"/>
                <w:szCs w:val="20"/>
              </w:rPr>
              <w:t>Right</w:t>
            </w:r>
            <w:r w:rsidRPr="00A168E4">
              <w:rPr>
                <w:rFonts w:cs="Times New Roman"/>
                <w:b/>
                <w:spacing w:val="21"/>
                <w:w w:val="99"/>
                <w:sz w:val="20"/>
                <w:szCs w:val="20"/>
              </w:rPr>
              <w:t xml:space="preserve"> </w:t>
            </w:r>
            <w:r w:rsidRPr="00A168E4">
              <w:rPr>
                <w:rFonts w:cs="Times New Roman"/>
                <w:b/>
                <w:sz w:val="20"/>
                <w:szCs w:val="20"/>
              </w:rPr>
              <w:t>(cfs)</w:t>
            </w:r>
          </w:p>
        </w:tc>
        <w:tc>
          <w:tcPr>
            <w:tcW w:w="676" w:type="pct"/>
            <w:tcBorders>
              <w:top w:val="single" w:sz="5" w:space="0" w:color="000000"/>
              <w:left w:val="single" w:sz="5" w:space="0" w:color="000000"/>
              <w:bottom w:val="single" w:sz="5" w:space="0" w:color="000000"/>
              <w:right w:val="single" w:sz="5" w:space="0" w:color="000000"/>
            </w:tcBorders>
          </w:tcPr>
          <w:p w14:paraId="4937B982"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Right</w:t>
            </w:r>
            <w:r w:rsidRPr="00A168E4">
              <w:rPr>
                <w:rFonts w:cs="Times New Roman"/>
                <w:b/>
                <w:spacing w:val="21"/>
                <w:w w:val="99"/>
                <w:sz w:val="20"/>
                <w:szCs w:val="20"/>
              </w:rPr>
              <w:t xml:space="preserve"> </w:t>
            </w:r>
            <w:r w:rsidRPr="00A168E4">
              <w:rPr>
                <w:rFonts w:cs="Times New Roman"/>
                <w:b/>
                <w:spacing w:val="-1"/>
                <w:w w:val="95"/>
                <w:sz w:val="20"/>
                <w:szCs w:val="20"/>
              </w:rPr>
              <w:t>Number</w:t>
            </w:r>
          </w:p>
        </w:tc>
        <w:tc>
          <w:tcPr>
            <w:tcW w:w="1145" w:type="pct"/>
            <w:tcBorders>
              <w:top w:val="single" w:sz="5" w:space="0" w:color="000000"/>
              <w:left w:val="single" w:sz="5" w:space="0" w:color="000000"/>
              <w:bottom w:val="single" w:sz="5" w:space="0" w:color="000000"/>
              <w:right w:val="single" w:sz="5" w:space="0" w:color="000000"/>
            </w:tcBorders>
          </w:tcPr>
          <w:p w14:paraId="79D4844B"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Beneficial</w:t>
            </w:r>
            <w:r w:rsidRPr="00A168E4">
              <w:rPr>
                <w:rFonts w:cs="Times New Roman"/>
                <w:b/>
                <w:spacing w:val="-13"/>
                <w:sz w:val="20"/>
                <w:szCs w:val="20"/>
              </w:rPr>
              <w:t xml:space="preserve"> </w:t>
            </w:r>
            <w:r w:rsidRPr="00A168E4">
              <w:rPr>
                <w:rFonts w:cs="Times New Roman"/>
                <w:b/>
                <w:spacing w:val="-1"/>
                <w:sz w:val="20"/>
                <w:szCs w:val="20"/>
              </w:rPr>
              <w:t>Use</w:t>
            </w:r>
          </w:p>
        </w:tc>
        <w:tc>
          <w:tcPr>
            <w:tcW w:w="782" w:type="pct"/>
            <w:tcBorders>
              <w:top w:val="single" w:sz="5" w:space="0" w:color="000000"/>
              <w:left w:val="single" w:sz="5" w:space="0" w:color="000000"/>
              <w:bottom w:val="single" w:sz="5" w:space="0" w:color="000000"/>
              <w:right w:val="single" w:sz="5" w:space="0" w:color="000000"/>
            </w:tcBorders>
          </w:tcPr>
          <w:p w14:paraId="68E429CE"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Type</w:t>
            </w:r>
          </w:p>
        </w:tc>
      </w:tr>
      <w:tr w:rsidR="00737134" w:rsidRPr="00BA7E44" w14:paraId="1022DDE0"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5D42F630"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Stauffer-</w:t>
            </w:r>
            <w:r w:rsidRPr="00A168E4">
              <w:rPr>
                <w:rFonts w:cs="Times New Roman"/>
                <w:spacing w:val="28"/>
                <w:w w:val="99"/>
                <w:sz w:val="20"/>
                <w:szCs w:val="20"/>
              </w:rPr>
              <w:t xml:space="preserve"> </w:t>
            </w:r>
            <w:r w:rsidRPr="00A168E4">
              <w:rPr>
                <w:rFonts w:cs="Times New Roman"/>
                <w:spacing w:val="-1"/>
                <w:sz w:val="20"/>
                <w:szCs w:val="20"/>
              </w:rPr>
              <w:t>Packer</w:t>
            </w:r>
            <w:r w:rsidRPr="00A168E4">
              <w:rPr>
                <w:rFonts w:cs="Times New Roman"/>
                <w:spacing w:val="-10"/>
                <w:sz w:val="20"/>
                <w:szCs w:val="20"/>
              </w:rPr>
              <w:t xml:space="preserve"> </w:t>
            </w:r>
            <w:r w:rsidRPr="00A168E4">
              <w:rPr>
                <w:rFonts w:cs="Times New Roman"/>
                <w:spacing w:val="-1"/>
                <w:sz w:val="20"/>
                <w:szCs w:val="20"/>
              </w:rPr>
              <w:t>Spring</w:t>
            </w:r>
          </w:p>
        </w:tc>
        <w:tc>
          <w:tcPr>
            <w:tcW w:w="416" w:type="pct"/>
            <w:tcBorders>
              <w:top w:val="single" w:sz="5" w:space="0" w:color="000000"/>
              <w:left w:val="single" w:sz="5" w:space="0" w:color="000000"/>
              <w:bottom w:val="single" w:sz="5" w:space="0" w:color="000000"/>
              <w:right w:val="single" w:sz="5" w:space="0" w:color="000000"/>
            </w:tcBorders>
          </w:tcPr>
          <w:p w14:paraId="6CEB800D"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1860</w:t>
            </w:r>
          </w:p>
        </w:tc>
        <w:tc>
          <w:tcPr>
            <w:tcW w:w="678" w:type="pct"/>
            <w:tcBorders>
              <w:top w:val="single" w:sz="5" w:space="0" w:color="000000"/>
              <w:left w:val="single" w:sz="5" w:space="0" w:color="000000"/>
              <w:bottom w:val="single" w:sz="5" w:space="0" w:color="000000"/>
              <w:right w:val="single" w:sz="5" w:space="0" w:color="000000"/>
            </w:tcBorders>
          </w:tcPr>
          <w:p w14:paraId="219C7327"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149.19</w:t>
            </w:r>
          </w:p>
        </w:tc>
        <w:tc>
          <w:tcPr>
            <w:tcW w:w="625" w:type="pct"/>
            <w:tcBorders>
              <w:top w:val="single" w:sz="5" w:space="0" w:color="000000"/>
              <w:left w:val="single" w:sz="5" w:space="0" w:color="000000"/>
              <w:bottom w:val="single" w:sz="5" w:space="0" w:color="000000"/>
              <w:right w:val="single" w:sz="5" w:space="0" w:color="000000"/>
            </w:tcBorders>
          </w:tcPr>
          <w:p w14:paraId="09FA5F89"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1.04</w:t>
            </w:r>
          </w:p>
        </w:tc>
        <w:tc>
          <w:tcPr>
            <w:tcW w:w="676" w:type="pct"/>
            <w:tcBorders>
              <w:top w:val="single" w:sz="5" w:space="0" w:color="000000"/>
              <w:left w:val="single" w:sz="5" w:space="0" w:color="000000"/>
              <w:bottom w:val="single" w:sz="5" w:space="0" w:color="000000"/>
              <w:right w:val="single" w:sz="5" w:space="0" w:color="000000"/>
            </w:tcBorders>
          </w:tcPr>
          <w:p w14:paraId="652FBF5E"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29-3172</w:t>
            </w:r>
          </w:p>
        </w:tc>
        <w:tc>
          <w:tcPr>
            <w:tcW w:w="1145" w:type="pct"/>
            <w:tcBorders>
              <w:top w:val="single" w:sz="5" w:space="0" w:color="000000"/>
              <w:left w:val="single" w:sz="5" w:space="0" w:color="000000"/>
              <w:bottom w:val="single" w:sz="5" w:space="0" w:color="000000"/>
              <w:right w:val="single" w:sz="5" w:space="0" w:color="000000"/>
            </w:tcBorders>
          </w:tcPr>
          <w:p w14:paraId="73CD669E"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p>
        </w:tc>
        <w:tc>
          <w:tcPr>
            <w:tcW w:w="782" w:type="pct"/>
            <w:tcBorders>
              <w:top w:val="single" w:sz="5" w:space="0" w:color="000000"/>
              <w:left w:val="single" w:sz="5" w:space="0" w:color="000000"/>
              <w:bottom w:val="single" w:sz="5" w:space="0" w:color="000000"/>
              <w:right w:val="single" w:sz="5" w:space="0" w:color="000000"/>
            </w:tcBorders>
          </w:tcPr>
          <w:p w14:paraId="29E6A3B3"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Diligence</w:t>
            </w:r>
          </w:p>
        </w:tc>
      </w:tr>
      <w:tr w:rsidR="00737134" w:rsidRPr="00BA7E44" w14:paraId="5DF26725"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24A697AB"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Perry</w:t>
            </w:r>
            <w:r w:rsidRPr="00A168E4">
              <w:rPr>
                <w:rFonts w:cs="Times New Roman"/>
                <w:spacing w:val="-14"/>
                <w:sz w:val="20"/>
                <w:szCs w:val="20"/>
              </w:rPr>
              <w:t xml:space="preserve"> </w:t>
            </w:r>
            <w:r w:rsidRPr="00A168E4">
              <w:rPr>
                <w:rFonts w:cs="Times New Roman"/>
                <w:sz w:val="20"/>
                <w:szCs w:val="20"/>
              </w:rPr>
              <w:t>Spring</w:t>
            </w:r>
            <w:r w:rsidRPr="00A168E4">
              <w:rPr>
                <w:rFonts w:cs="Times New Roman"/>
                <w:spacing w:val="22"/>
                <w:w w:val="99"/>
                <w:sz w:val="20"/>
                <w:szCs w:val="20"/>
              </w:rPr>
              <w:t xml:space="preserve"> </w:t>
            </w:r>
            <w:r w:rsidRPr="00A168E4">
              <w:rPr>
                <w:rFonts w:cs="Times New Roman"/>
                <w:sz w:val="20"/>
                <w:szCs w:val="20"/>
              </w:rPr>
              <w:t>Stream</w:t>
            </w:r>
          </w:p>
        </w:tc>
        <w:tc>
          <w:tcPr>
            <w:tcW w:w="416" w:type="pct"/>
            <w:tcBorders>
              <w:top w:val="single" w:sz="5" w:space="0" w:color="000000"/>
              <w:left w:val="single" w:sz="5" w:space="0" w:color="000000"/>
              <w:bottom w:val="single" w:sz="5" w:space="0" w:color="000000"/>
              <w:right w:val="single" w:sz="5" w:space="0" w:color="000000"/>
            </w:tcBorders>
          </w:tcPr>
          <w:p w14:paraId="261544ED"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1869</w:t>
            </w:r>
          </w:p>
        </w:tc>
        <w:tc>
          <w:tcPr>
            <w:tcW w:w="678" w:type="pct"/>
            <w:tcBorders>
              <w:top w:val="single" w:sz="5" w:space="0" w:color="000000"/>
              <w:left w:val="single" w:sz="5" w:space="0" w:color="000000"/>
              <w:bottom w:val="single" w:sz="5" w:space="0" w:color="000000"/>
              <w:right w:val="single" w:sz="5" w:space="0" w:color="000000"/>
            </w:tcBorders>
          </w:tcPr>
          <w:p w14:paraId="19020EB8"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57.21</w:t>
            </w:r>
          </w:p>
        </w:tc>
        <w:tc>
          <w:tcPr>
            <w:tcW w:w="625" w:type="pct"/>
            <w:tcBorders>
              <w:top w:val="single" w:sz="5" w:space="0" w:color="000000"/>
              <w:left w:val="single" w:sz="5" w:space="0" w:color="000000"/>
              <w:bottom w:val="single" w:sz="5" w:space="0" w:color="000000"/>
              <w:right w:val="single" w:sz="5" w:space="0" w:color="000000"/>
            </w:tcBorders>
          </w:tcPr>
          <w:p w14:paraId="7EFB5B6B"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1.00</w:t>
            </w:r>
          </w:p>
        </w:tc>
        <w:tc>
          <w:tcPr>
            <w:tcW w:w="676" w:type="pct"/>
            <w:tcBorders>
              <w:top w:val="single" w:sz="5" w:space="0" w:color="000000"/>
              <w:left w:val="single" w:sz="5" w:space="0" w:color="000000"/>
              <w:bottom w:val="single" w:sz="5" w:space="0" w:color="000000"/>
              <w:right w:val="single" w:sz="5" w:space="0" w:color="000000"/>
            </w:tcBorders>
          </w:tcPr>
          <w:p w14:paraId="0BEF0904"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29-951</w:t>
            </w:r>
          </w:p>
        </w:tc>
        <w:tc>
          <w:tcPr>
            <w:tcW w:w="1145" w:type="pct"/>
            <w:tcBorders>
              <w:top w:val="single" w:sz="5" w:space="0" w:color="000000"/>
              <w:left w:val="single" w:sz="5" w:space="0" w:color="000000"/>
              <w:bottom w:val="single" w:sz="5" w:space="0" w:color="000000"/>
              <w:right w:val="single" w:sz="5" w:space="0" w:color="000000"/>
            </w:tcBorders>
          </w:tcPr>
          <w:p w14:paraId="6C399CB7"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p>
        </w:tc>
        <w:tc>
          <w:tcPr>
            <w:tcW w:w="782" w:type="pct"/>
            <w:tcBorders>
              <w:top w:val="single" w:sz="5" w:space="0" w:color="000000"/>
              <w:left w:val="single" w:sz="5" w:space="0" w:color="000000"/>
              <w:bottom w:val="single" w:sz="5" w:space="0" w:color="000000"/>
              <w:right w:val="single" w:sz="5" w:space="0" w:color="000000"/>
            </w:tcBorders>
          </w:tcPr>
          <w:p w14:paraId="793E1682"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z w:val="20"/>
                <w:szCs w:val="20"/>
              </w:rPr>
              <w:t>claim</w:t>
            </w:r>
          </w:p>
        </w:tc>
      </w:tr>
      <w:tr w:rsidR="00737134" w:rsidRPr="00BA7E44" w14:paraId="35C098DC"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376BE244" w14:textId="77777777" w:rsidR="00737134" w:rsidRPr="00A168E4" w:rsidRDefault="00737134" w:rsidP="00737134">
            <w:pPr>
              <w:jc w:val="center"/>
              <w:rPr>
                <w:rFonts w:eastAsia="Times New Roman" w:cs="Times New Roman"/>
                <w:sz w:val="20"/>
                <w:szCs w:val="20"/>
              </w:rPr>
            </w:pPr>
            <w:r w:rsidRPr="00A168E4">
              <w:rPr>
                <w:rFonts w:cs="Times New Roman"/>
                <w:spacing w:val="-1"/>
                <w:w w:val="95"/>
                <w:sz w:val="20"/>
                <w:szCs w:val="20"/>
              </w:rPr>
              <w:t>Unnamed</w:t>
            </w:r>
            <w:r w:rsidRPr="00A168E4">
              <w:rPr>
                <w:rFonts w:cs="Times New Roman"/>
                <w:spacing w:val="24"/>
                <w:w w:val="99"/>
                <w:sz w:val="20"/>
                <w:szCs w:val="20"/>
              </w:rPr>
              <w:t xml:space="preserve"> </w:t>
            </w:r>
            <w:r w:rsidRPr="00A168E4">
              <w:rPr>
                <w:rFonts w:cs="Times New Roman"/>
                <w:sz w:val="20"/>
                <w:szCs w:val="20"/>
              </w:rPr>
              <w:t>Stream</w:t>
            </w:r>
          </w:p>
        </w:tc>
        <w:tc>
          <w:tcPr>
            <w:tcW w:w="416" w:type="pct"/>
            <w:tcBorders>
              <w:top w:val="single" w:sz="5" w:space="0" w:color="000000"/>
              <w:left w:val="single" w:sz="5" w:space="0" w:color="000000"/>
              <w:bottom w:val="single" w:sz="5" w:space="0" w:color="000000"/>
              <w:right w:val="single" w:sz="5" w:space="0" w:color="000000"/>
            </w:tcBorders>
          </w:tcPr>
          <w:p w14:paraId="40D40CCA"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1896</w:t>
            </w:r>
          </w:p>
        </w:tc>
        <w:tc>
          <w:tcPr>
            <w:tcW w:w="678" w:type="pct"/>
            <w:tcBorders>
              <w:top w:val="single" w:sz="5" w:space="0" w:color="000000"/>
              <w:left w:val="single" w:sz="5" w:space="0" w:color="000000"/>
              <w:bottom w:val="single" w:sz="5" w:space="0" w:color="000000"/>
              <w:right w:val="single" w:sz="5" w:space="0" w:color="000000"/>
            </w:tcBorders>
          </w:tcPr>
          <w:p w14:paraId="21FB832B"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326.38</w:t>
            </w:r>
          </w:p>
        </w:tc>
        <w:tc>
          <w:tcPr>
            <w:tcW w:w="625" w:type="pct"/>
            <w:tcBorders>
              <w:top w:val="single" w:sz="5" w:space="0" w:color="000000"/>
              <w:left w:val="single" w:sz="5" w:space="0" w:color="000000"/>
              <w:bottom w:val="single" w:sz="5" w:space="0" w:color="000000"/>
              <w:right w:val="single" w:sz="5" w:space="0" w:color="000000"/>
            </w:tcBorders>
          </w:tcPr>
          <w:p w14:paraId="48E3BDAC" w14:textId="77777777" w:rsidR="00737134" w:rsidRPr="00A168E4" w:rsidRDefault="00737134" w:rsidP="00737134">
            <w:pPr>
              <w:jc w:val="center"/>
              <w:rPr>
                <w:rFonts w:cs="Times New Roman"/>
                <w:sz w:val="20"/>
                <w:szCs w:val="20"/>
              </w:rPr>
            </w:pPr>
          </w:p>
        </w:tc>
        <w:tc>
          <w:tcPr>
            <w:tcW w:w="676" w:type="pct"/>
            <w:tcBorders>
              <w:top w:val="single" w:sz="5" w:space="0" w:color="000000"/>
              <w:left w:val="single" w:sz="5" w:space="0" w:color="000000"/>
              <w:bottom w:val="single" w:sz="5" w:space="0" w:color="000000"/>
              <w:right w:val="single" w:sz="5" w:space="0" w:color="000000"/>
            </w:tcBorders>
          </w:tcPr>
          <w:p w14:paraId="63F03A09"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29-1919</w:t>
            </w:r>
          </w:p>
        </w:tc>
        <w:tc>
          <w:tcPr>
            <w:tcW w:w="1145" w:type="pct"/>
            <w:tcBorders>
              <w:top w:val="single" w:sz="5" w:space="0" w:color="000000"/>
              <w:left w:val="single" w:sz="5" w:space="0" w:color="000000"/>
              <w:bottom w:val="single" w:sz="5" w:space="0" w:color="000000"/>
              <w:right w:val="single" w:sz="5" w:space="0" w:color="000000"/>
            </w:tcBorders>
          </w:tcPr>
          <w:p w14:paraId="11EF6136"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r w:rsidRPr="00A168E4">
              <w:rPr>
                <w:rFonts w:cs="Times New Roman"/>
                <w:spacing w:val="-17"/>
                <w:sz w:val="20"/>
                <w:szCs w:val="20"/>
              </w:rPr>
              <w:t xml:space="preserve"> </w:t>
            </w:r>
            <w:r w:rsidRPr="00A168E4">
              <w:rPr>
                <w:rFonts w:cs="Times New Roman"/>
                <w:spacing w:val="-1"/>
                <w:sz w:val="20"/>
                <w:szCs w:val="20"/>
              </w:rPr>
              <w:t>Incidental</w:t>
            </w:r>
            <w:r w:rsidRPr="00A168E4">
              <w:rPr>
                <w:rFonts w:cs="Times New Roman"/>
                <w:spacing w:val="33"/>
                <w:w w:val="99"/>
                <w:sz w:val="20"/>
                <w:szCs w:val="20"/>
              </w:rPr>
              <w:t xml:space="preserve"> </w:t>
            </w:r>
            <w:r w:rsidRPr="00A168E4">
              <w:rPr>
                <w:rFonts w:cs="Times New Roman"/>
                <w:spacing w:val="-1"/>
                <w:sz w:val="20"/>
                <w:szCs w:val="20"/>
              </w:rPr>
              <w:t>Wildlife</w:t>
            </w:r>
          </w:p>
        </w:tc>
        <w:tc>
          <w:tcPr>
            <w:tcW w:w="782" w:type="pct"/>
            <w:tcBorders>
              <w:top w:val="single" w:sz="5" w:space="0" w:color="000000"/>
              <w:left w:val="single" w:sz="5" w:space="0" w:color="000000"/>
              <w:bottom w:val="single" w:sz="5" w:space="0" w:color="000000"/>
              <w:right w:val="single" w:sz="5" w:space="0" w:color="000000"/>
            </w:tcBorders>
          </w:tcPr>
          <w:p w14:paraId="27710459"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Diligence</w:t>
            </w:r>
          </w:p>
        </w:tc>
      </w:tr>
      <w:tr w:rsidR="00737134" w:rsidRPr="00BA7E44" w14:paraId="4F3798A0"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38B4F12F" w14:textId="77777777" w:rsidR="00737134" w:rsidRPr="00A168E4" w:rsidRDefault="00737134" w:rsidP="00737134">
            <w:pPr>
              <w:jc w:val="center"/>
              <w:rPr>
                <w:rFonts w:eastAsia="Times New Roman" w:cs="Times New Roman"/>
                <w:sz w:val="20"/>
                <w:szCs w:val="20"/>
              </w:rPr>
            </w:pPr>
            <w:r w:rsidRPr="00A168E4">
              <w:rPr>
                <w:rFonts w:cs="Times New Roman"/>
                <w:spacing w:val="-1"/>
                <w:w w:val="95"/>
                <w:sz w:val="20"/>
                <w:szCs w:val="20"/>
              </w:rPr>
              <w:t>Unnamed</w:t>
            </w:r>
            <w:r w:rsidRPr="00A168E4">
              <w:rPr>
                <w:rFonts w:cs="Times New Roman"/>
                <w:spacing w:val="24"/>
                <w:w w:val="99"/>
                <w:sz w:val="20"/>
                <w:szCs w:val="20"/>
              </w:rPr>
              <w:t xml:space="preserve"> </w:t>
            </w:r>
            <w:r w:rsidRPr="00A168E4">
              <w:rPr>
                <w:rFonts w:cs="Times New Roman"/>
                <w:spacing w:val="-1"/>
                <w:sz w:val="20"/>
                <w:szCs w:val="20"/>
              </w:rPr>
              <w:t>Spring</w:t>
            </w:r>
          </w:p>
        </w:tc>
        <w:tc>
          <w:tcPr>
            <w:tcW w:w="416" w:type="pct"/>
            <w:tcBorders>
              <w:top w:val="single" w:sz="5" w:space="0" w:color="000000"/>
              <w:left w:val="single" w:sz="5" w:space="0" w:color="000000"/>
              <w:bottom w:val="single" w:sz="5" w:space="0" w:color="000000"/>
              <w:right w:val="single" w:sz="5" w:space="0" w:color="000000"/>
            </w:tcBorders>
          </w:tcPr>
          <w:p w14:paraId="109579EF"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1869</w:t>
            </w:r>
          </w:p>
        </w:tc>
        <w:tc>
          <w:tcPr>
            <w:tcW w:w="678" w:type="pct"/>
            <w:tcBorders>
              <w:top w:val="single" w:sz="5" w:space="0" w:color="000000"/>
              <w:left w:val="single" w:sz="5" w:space="0" w:color="000000"/>
              <w:bottom w:val="single" w:sz="5" w:space="0" w:color="000000"/>
              <w:right w:val="single" w:sz="5" w:space="0" w:color="000000"/>
            </w:tcBorders>
          </w:tcPr>
          <w:p w14:paraId="517381D7"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283.78;</w:t>
            </w:r>
            <w:r w:rsidRPr="00A168E4">
              <w:rPr>
                <w:rFonts w:cs="Times New Roman"/>
                <w:spacing w:val="-12"/>
                <w:sz w:val="20"/>
                <w:szCs w:val="20"/>
              </w:rPr>
              <w:t xml:space="preserve"> </w:t>
            </w:r>
            <w:r w:rsidRPr="00A168E4">
              <w:rPr>
                <w:rFonts w:cs="Times New Roman"/>
                <w:sz w:val="20"/>
                <w:szCs w:val="20"/>
              </w:rPr>
              <w:t>(0.03)</w:t>
            </w:r>
          </w:p>
        </w:tc>
        <w:tc>
          <w:tcPr>
            <w:tcW w:w="625" w:type="pct"/>
            <w:tcBorders>
              <w:top w:val="single" w:sz="5" w:space="0" w:color="000000"/>
              <w:left w:val="single" w:sz="5" w:space="0" w:color="000000"/>
              <w:bottom w:val="single" w:sz="5" w:space="0" w:color="000000"/>
              <w:right w:val="single" w:sz="5" w:space="0" w:color="000000"/>
            </w:tcBorders>
          </w:tcPr>
          <w:p w14:paraId="574901E6" w14:textId="77777777" w:rsidR="00737134" w:rsidRPr="00A168E4" w:rsidRDefault="00737134" w:rsidP="00737134">
            <w:pPr>
              <w:jc w:val="center"/>
              <w:rPr>
                <w:rFonts w:cs="Times New Roman"/>
                <w:sz w:val="20"/>
                <w:szCs w:val="20"/>
              </w:rPr>
            </w:pPr>
          </w:p>
        </w:tc>
        <w:tc>
          <w:tcPr>
            <w:tcW w:w="676" w:type="pct"/>
            <w:tcBorders>
              <w:top w:val="single" w:sz="5" w:space="0" w:color="000000"/>
              <w:left w:val="single" w:sz="5" w:space="0" w:color="000000"/>
              <w:bottom w:val="single" w:sz="5" w:space="0" w:color="000000"/>
              <w:right w:val="single" w:sz="5" w:space="0" w:color="000000"/>
            </w:tcBorders>
          </w:tcPr>
          <w:p w14:paraId="26DACADE"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29-973</w:t>
            </w:r>
          </w:p>
        </w:tc>
        <w:tc>
          <w:tcPr>
            <w:tcW w:w="1145" w:type="pct"/>
            <w:tcBorders>
              <w:top w:val="single" w:sz="5" w:space="0" w:color="000000"/>
              <w:left w:val="single" w:sz="5" w:space="0" w:color="000000"/>
              <w:bottom w:val="single" w:sz="5" w:space="0" w:color="000000"/>
              <w:right w:val="single" w:sz="5" w:space="0" w:color="000000"/>
            </w:tcBorders>
          </w:tcPr>
          <w:p w14:paraId="32A57938"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r w:rsidRPr="00A168E4">
              <w:rPr>
                <w:rFonts w:cs="Times New Roman"/>
                <w:spacing w:val="-15"/>
                <w:sz w:val="20"/>
                <w:szCs w:val="20"/>
              </w:rPr>
              <w:t xml:space="preserve"> </w:t>
            </w:r>
            <w:r w:rsidRPr="00A168E4">
              <w:rPr>
                <w:rFonts w:cs="Times New Roman"/>
                <w:spacing w:val="-1"/>
                <w:sz w:val="20"/>
                <w:szCs w:val="20"/>
              </w:rPr>
              <w:t>(Stock,</w:t>
            </w:r>
            <w:r w:rsidRPr="00A168E4">
              <w:rPr>
                <w:rFonts w:cs="Times New Roman"/>
                <w:spacing w:val="30"/>
                <w:w w:val="99"/>
                <w:sz w:val="20"/>
                <w:szCs w:val="20"/>
              </w:rPr>
              <w:t xml:space="preserve"> </w:t>
            </w:r>
            <w:r w:rsidRPr="00A168E4">
              <w:rPr>
                <w:rFonts w:cs="Times New Roman"/>
                <w:spacing w:val="-1"/>
                <w:sz w:val="20"/>
                <w:szCs w:val="20"/>
              </w:rPr>
              <w:t>Incidental</w:t>
            </w:r>
            <w:r w:rsidRPr="00A168E4">
              <w:rPr>
                <w:rFonts w:cs="Times New Roman"/>
                <w:spacing w:val="-16"/>
                <w:sz w:val="20"/>
                <w:szCs w:val="20"/>
              </w:rPr>
              <w:t xml:space="preserve"> </w:t>
            </w:r>
            <w:r w:rsidRPr="00A168E4">
              <w:rPr>
                <w:rFonts w:cs="Times New Roman"/>
                <w:sz w:val="20"/>
                <w:szCs w:val="20"/>
              </w:rPr>
              <w:t>Wildlife)</w:t>
            </w:r>
          </w:p>
        </w:tc>
        <w:tc>
          <w:tcPr>
            <w:tcW w:w="782" w:type="pct"/>
            <w:tcBorders>
              <w:top w:val="single" w:sz="5" w:space="0" w:color="000000"/>
              <w:left w:val="single" w:sz="5" w:space="0" w:color="000000"/>
              <w:bottom w:val="single" w:sz="5" w:space="0" w:color="000000"/>
              <w:right w:val="single" w:sz="5" w:space="0" w:color="000000"/>
            </w:tcBorders>
          </w:tcPr>
          <w:p w14:paraId="112839A1"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Diligence</w:t>
            </w:r>
          </w:p>
        </w:tc>
      </w:tr>
      <w:tr w:rsidR="00737134" w:rsidRPr="00BA7E44" w14:paraId="063EEB97" w14:textId="77777777" w:rsidTr="00737134">
        <w:trPr>
          <w:trHeight w:hRule="exact" w:val="469"/>
          <w:jc w:val="center"/>
        </w:trPr>
        <w:tc>
          <w:tcPr>
            <w:tcW w:w="677" w:type="pct"/>
            <w:tcBorders>
              <w:top w:val="single" w:sz="5" w:space="0" w:color="000000"/>
              <w:left w:val="single" w:sz="5" w:space="0" w:color="000000"/>
              <w:bottom w:val="single" w:sz="5" w:space="0" w:color="000000"/>
              <w:right w:val="single" w:sz="5" w:space="0" w:color="000000"/>
            </w:tcBorders>
          </w:tcPr>
          <w:p w14:paraId="22E70260"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Dan</w:t>
            </w:r>
            <w:r w:rsidRPr="00A168E4">
              <w:rPr>
                <w:rFonts w:cs="Times New Roman"/>
                <w:spacing w:val="-11"/>
                <w:sz w:val="20"/>
                <w:szCs w:val="20"/>
              </w:rPr>
              <w:t xml:space="preserve"> </w:t>
            </w:r>
            <w:r w:rsidRPr="00A168E4">
              <w:rPr>
                <w:rFonts w:cs="Times New Roman"/>
                <w:sz w:val="20"/>
                <w:szCs w:val="20"/>
              </w:rPr>
              <w:t>Walker</w:t>
            </w:r>
            <w:r w:rsidRPr="00A168E4">
              <w:rPr>
                <w:rFonts w:cs="Times New Roman"/>
                <w:w w:val="99"/>
                <w:sz w:val="20"/>
                <w:szCs w:val="20"/>
              </w:rPr>
              <w:t xml:space="preserve"> </w:t>
            </w:r>
            <w:r w:rsidRPr="00A168E4">
              <w:rPr>
                <w:rFonts w:cs="Times New Roman"/>
                <w:spacing w:val="-1"/>
                <w:sz w:val="20"/>
                <w:szCs w:val="20"/>
              </w:rPr>
              <w:t>Spring</w:t>
            </w:r>
          </w:p>
        </w:tc>
        <w:tc>
          <w:tcPr>
            <w:tcW w:w="416" w:type="pct"/>
            <w:tcBorders>
              <w:top w:val="single" w:sz="5" w:space="0" w:color="000000"/>
              <w:left w:val="single" w:sz="5" w:space="0" w:color="000000"/>
              <w:bottom w:val="single" w:sz="5" w:space="0" w:color="000000"/>
              <w:right w:val="single" w:sz="5" w:space="0" w:color="000000"/>
            </w:tcBorders>
          </w:tcPr>
          <w:p w14:paraId="1352E4F6"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1870</w:t>
            </w:r>
          </w:p>
        </w:tc>
        <w:tc>
          <w:tcPr>
            <w:tcW w:w="678" w:type="pct"/>
            <w:tcBorders>
              <w:top w:val="single" w:sz="5" w:space="0" w:color="000000"/>
              <w:left w:val="single" w:sz="5" w:space="0" w:color="000000"/>
              <w:bottom w:val="single" w:sz="5" w:space="0" w:color="000000"/>
              <w:right w:val="single" w:sz="5" w:space="0" w:color="000000"/>
            </w:tcBorders>
          </w:tcPr>
          <w:p w14:paraId="6E265ACD"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192.68;</w:t>
            </w:r>
            <w:r w:rsidRPr="00A168E4">
              <w:rPr>
                <w:rFonts w:cs="Times New Roman"/>
                <w:spacing w:val="-12"/>
                <w:sz w:val="20"/>
                <w:szCs w:val="20"/>
              </w:rPr>
              <w:t xml:space="preserve"> </w:t>
            </w:r>
            <w:r w:rsidRPr="00A168E4">
              <w:rPr>
                <w:rFonts w:cs="Times New Roman"/>
                <w:sz w:val="20"/>
                <w:szCs w:val="20"/>
              </w:rPr>
              <w:t>(0.64)</w:t>
            </w:r>
          </w:p>
        </w:tc>
        <w:tc>
          <w:tcPr>
            <w:tcW w:w="625" w:type="pct"/>
            <w:tcBorders>
              <w:top w:val="single" w:sz="5" w:space="0" w:color="000000"/>
              <w:left w:val="single" w:sz="5" w:space="0" w:color="000000"/>
              <w:bottom w:val="single" w:sz="5" w:space="0" w:color="000000"/>
              <w:right w:val="single" w:sz="5" w:space="0" w:color="000000"/>
            </w:tcBorders>
          </w:tcPr>
          <w:p w14:paraId="50765578"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3.06</w:t>
            </w:r>
          </w:p>
        </w:tc>
        <w:tc>
          <w:tcPr>
            <w:tcW w:w="676" w:type="pct"/>
            <w:tcBorders>
              <w:top w:val="single" w:sz="5" w:space="0" w:color="000000"/>
              <w:left w:val="single" w:sz="5" w:space="0" w:color="000000"/>
              <w:bottom w:val="single" w:sz="5" w:space="0" w:color="000000"/>
              <w:right w:val="single" w:sz="5" w:space="0" w:color="000000"/>
            </w:tcBorders>
          </w:tcPr>
          <w:p w14:paraId="66B9C51E"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29-936</w:t>
            </w:r>
          </w:p>
        </w:tc>
        <w:tc>
          <w:tcPr>
            <w:tcW w:w="1145" w:type="pct"/>
            <w:tcBorders>
              <w:top w:val="single" w:sz="5" w:space="0" w:color="000000"/>
              <w:left w:val="single" w:sz="5" w:space="0" w:color="000000"/>
              <w:bottom w:val="single" w:sz="5" w:space="0" w:color="000000"/>
              <w:right w:val="single" w:sz="5" w:space="0" w:color="000000"/>
            </w:tcBorders>
          </w:tcPr>
          <w:p w14:paraId="7FCBF8A5"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r w:rsidRPr="00A168E4">
              <w:rPr>
                <w:rFonts w:cs="Times New Roman"/>
                <w:spacing w:val="-15"/>
                <w:sz w:val="20"/>
                <w:szCs w:val="20"/>
              </w:rPr>
              <w:t xml:space="preserve"> </w:t>
            </w:r>
            <w:r w:rsidRPr="00A168E4">
              <w:rPr>
                <w:rFonts w:cs="Times New Roman"/>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4F0ECF98"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Diligence</w:t>
            </w:r>
          </w:p>
        </w:tc>
      </w:tr>
      <w:tr w:rsidR="00737134" w:rsidRPr="00BA7E44" w14:paraId="03385506"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36E0AC83"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Perry</w:t>
            </w:r>
            <w:r w:rsidRPr="00A168E4">
              <w:rPr>
                <w:rFonts w:cs="Times New Roman"/>
                <w:spacing w:val="-14"/>
                <w:sz w:val="20"/>
                <w:szCs w:val="20"/>
              </w:rPr>
              <w:t xml:space="preserve"> </w:t>
            </w:r>
            <w:r w:rsidRPr="00A168E4">
              <w:rPr>
                <w:rFonts w:cs="Times New Roman"/>
                <w:sz w:val="20"/>
                <w:szCs w:val="20"/>
              </w:rPr>
              <w:t>Spring</w:t>
            </w:r>
            <w:r w:rsidRPr="00A168E4">
              <w:rPr>
                <w:rFonts w:cs="Times New Roman"/>
                <w:spacing w:val="22"/>
                <w:w w:val="99"/>
                <w:sz w:val="20"/>
                <w:szCs w:val="20"/>
              </w:rPr>
              <w:t xml:space="preserve"> </w:t>
            </w:r>
            <w:r w:rsidRPr="00A168E4">
              <w:rPr>
                <w:rFonts w:cs="Times New Roman"/>
                <w:sz w:val="20"/>
                <w:szCs w:val="20"/>
              </w:rPr>
              <w:t>Stream</w:t>
            </w:r>
          </w:p>
        </w:tc>
        <w:tc>
          <w:tcPr>
            <w:tcW w:w="416" w:type="pct"/>
            <w:tcBorders>
              <w:top w:val="single" w:sz="5" w:space="0" w:color="000000"/>
              <w:left w:val="single" w:sz="5" w:space="0" w:color="000000"/>
              <w:bottom w:val="single" w:sz="5" w:space="0" w:color="000000"/>
              <w:right w:val="single" w:sz="5" w:space="0" w:color="000000"/>
            </w:tcBorders>
          </w:tcPr>
          <w:p w14:paraId="64470151"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1870</w:t>
            </w:r>
          </w:p>
        </w:tc>
        <w:tc>
          <w:tcPr>
            <w:tcW w:w="678" w:type="pct"/>
            <w:tcBorders>
              <w:top w:val="single" w:sz="5" w:space="0" w:color="000000"/>
              <w:left w:val="single" w:sz="5" w:space="0" w:color="000000"/>
              <w:bottom w:val="single" w:sz="5" w:space="0" w:color="000000"/>
              <w:right w:val="single" w:sz="5" w:space="0" w:color="000000"/>
            </w:tcBorders>
          </w:tcPr>
          <w:p w14:paraId="130A7791"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27.84</w:t>
            </w:r>
          </w:p>
          <w:p w14:paraId="1399A1D0"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(0.56)</w:t>
            </w:r>
          </w:p>
        </w:tc>
        <w:tc>
          <w:tcPr>
            <w:tcW w:w="625" w:type="pct"/>
            <w:tcBorders>
              <w:top w:val="single" w:sz="5" w:space="0" w:color="000000"/>
              <w:left w:val="single" w:sz="5" w:space="0" w:color="000000"/>
              <w:bottom w:val="single" w:sz="5" w:space="0" w:color="000000"/>
              <w:right w:val="single" w:sz="5" w:space="0" w:color="000000"/>
            </w:tcBorders>
          </w:tcPr>
          <w:p w14:paraId="07E15B84"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0.56</w:t>
            </w:r>
          </w:p>
        </w:tc>
        <w:tc>
          <w:tcPr>
            <w:tcW w:w="676" w:type="pct"/>
            <w:tcBorders>
              <w:top w:val="single" w:sz="5" w:space="0" w:color="000000"/>
              <w:left w:val="single" w:sz="5" w:space="0" w:color="000000"/>
              <w:bottom w:val="single" w:sz="5" w:space="0" w:color="000000"/>
              <w:right w:val="single" w:sz="5" w:space="0" w:color="000000"/>
            </w:tcBorders>
          </w:tcPr>
          <w:p w14:paraId="6B809E35"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29-937</w:t>
            </w:r>
          </w:p>
        </w:tc>
        <w:tc>
          <w:tcPr>
            <w:tcW w:w="1145" w:type="pct"/>
            <w:tcBorders>
              <w:top w:val="single" w:sz="5" w:space="0" w:color="000000"/>
              <w:left w:val="single" w:sz="5" w:space="0" w:color="000000"/>
              <w:bottom w:val="single" w:sz="5" w:space="0" w:color="000000"/>
              <w:right w:val="single" w:sz="5" w:space="0" w:color="000000"/>
            </w:tcBorders>
          </w:tcPr>
          <w:p w14:paraId="40424D7E"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r w:rsidRPr="00A168E4">
              <w:rPr>
                <w:rFonts w:cs="Times New Roman"/>
                <w:spacing w:val="-15"/>
                <w:sz w:val="20"/>
                <w:szCs w:val="20"/>
              </w:rPr>
              <w:t xml:space="preserve"> </w:t>
            </w:r>
            <w:r w:rsidRPr="00A168E4">
              <w:rPr>
                <w:rFonts w:cs="Times New Roman"/>
                <w:spacing w:val="-1"/>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4AA3A687"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Diligence</w:t>
            </w:r>
          </w:p>
        </w:tc>
      </w:tr>
      <w:tr w:rsidR="00737134" w:rsidRPr="00BA7E44" w14:paraId="0B437EFA"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232281B3"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pacing w:val="-1"/>
                <w:sz w:val="20"/>
                <w:szCs w:val="20"/>
              </w:rPr>
              <w:t>Drains</w:t>
            </w:r>
          </w:p>
        </w:tc>
        <w:tc>
          <w:tcPr>
            <w:tcW w:w="416" w:type="pct"/>
            <w:tcBorders>
              <w:top w:val="single" w:sz="5" w:space="0" w:color="000000"/>
              <w:left w:val="single" w:sz="5" w:space="0" w:color="000000"/>
              <w:bottom w:val="single" w:sz="5" w:space="0" w:color="000000"/>
              <w:right w:val="single" w:sz="5" w:space="0" w:color="000000"/>
            </w:tcBorders>
          </w:tcPr>
          <w:p w14:paraId="7DD6848C"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1870</w:t>
            </w:r>
          </w:p>
        </w:tc>
        <w:tc>
          <w:tcPr>
            <w:tcW w:w="678" w:type="pct"/>
            <w:tcBorders>
              <w:top w:val="single" w:sz="5" w:space="0" w:color="000000"/>
              <w:left w:val="single" w:sz="5" w:space="0" w:color="000000"/>
              <w:bottom w:val="single" w:sz="5" w:space="0" w:color="000000"/>
              <w:right w:val="single" w:sz="5" w:space="0" w:color="000000"/>
            </w:tcBorders>
          </w:tcPr>
          <w:p w14:paraId="29A7DB82"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0.22</w:t>
            </w:r>
          </w:p>
        </w:tc>
        <w:tc>
          <w:tcPr>
            <w:tcW w:w="625" w:type="pct"/>
            <w:tcBorders>
              <w:top w:val="single" w:sz="5" w:space="0" w:color="000000"/>
              <w:left w:val="single" w:sz="5" w:space="0" w:color="000000"/>
              <w:bottom w:val="single" w:sz="5" w:space="0" w:color="000000"/>
              <w:right w:val="single" w:sz="5" w:space="0" w:color="000000"/>
            </w:tcBorders>
          </w:tcPr>
          <w:p w14:paraId="279CCC64"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0.002</w:t>
            </w:r>
          </w:p>
        </w:tc>
        <w:tc>
          <w:tcPr>
            <w:tcW w:w="676" w:type="pct"/>
            <w:tcBorders>
              <w:top w:val="single" w:sz="5" w:space="0" w:color="000000"/>
              <w:left w:val="single" w:sz="5" w:space="0" w:color="000000"/>
              <w:bottom w:val="single" w:sz="5" w:space="0" w:color="000000"/>
              <w:right w:val="single" w:sz="5" w:space="0" w:color="000000"/>
            </w:tcBorders>
          </w:tcPr>
          <w:p w14:paraId="4559DAB7"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29-3061</w:t>
            </w:r>
          </w:p>
        </w:tc>
        <w:tc>
          <w:tcPr>
            <w:tcW w:w="1145" w:type="pct"/>
            <w:tcBorders>
              <w:top w:val="single" w:sz="5" w:space="0" w:color="000000"/>
              <w:left w:val="single" w:sz="5" w:space="0" w:color="000000"/>
              <w:bottom w:val="single" w:sz="5" w:space="0" w:color="000000"/>
              <w:right w:val="single" w:sz="5" w:space="0" w:color="000000"/>
            </w:tcBorders>
          </w:tcPr>
          <w:p w14:paraId="232875C6"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623AF7DB"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z w:val="20"/>
                <w:szCs w:val="20"/>
              </w:rPr>
              <w:t>claim</w:t>
            </w:r>
          </w:p>
        </w:tc>
      </w:tr>
      <w:tr w:rsidR="00737134" w:rsidRPr="00BA7E44" w14:paraId="68DD7C0A"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376AFE4F"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Unnamed</w:t>
            </w:r>
            <w:r w:rsidRPr="00A168E4">
              <w:rPr>
                <w:rFonts w:cs="Times New Roman"/>
                <w:spacing w:val="24"/>
                <w:w w:val="99"/>
                <w:sz w:val="20"/>
                <w:szCs w:val="20"/>
              </w:rPr>
              <w:t xml:space="preserve"> </w:t>
            </w:r>
            <w:r w:rsidRPr="00A168E4">
              <w:rPr>
                <w:rFonts w:cs="Times New Roman"/>
                <w:spacing w:val="-1"/>
                <w:sz w:val="20"/>
                <w:szCs w:val="20"/>
              </w:rPr>
              <w:t>Spring</w:t>
            </w:r>
            <w:r w:rsidRPr="00A168E4">
              <w:rPr>
                <w:rFonts w:cs="Times New Roman"/>
                <w:spacing w:val="-12"/>
                <w:sz w:val="20"/>
                <w:szCs w:val="20"/>
              </w:rPr>
              <w:t xml:space="preserve"> </w:t>
            </w:r>
            <w:r w:rsidRPr="00A168E4">
              <w:rPr>
                <w:rFonts w:cs="Times New Roman"/>
                <w:sz w:val="20"/>
                <w:szCs w:val="20"/>
              </w:rPr>
              <w:t>Stream</w:t>
            </w:r>
          </w:p>
        </w:tc>
        <w:tc>
          <w:tcPr>
            <w:tcW w:w="416" w:type="pct"/>
            <w:tcBorders>
              <w:top w:val="single" w:sz="5" w:space="0" w:color="000000"/>
              <w:left w:val="single" w:sz="5" w:space="0" w:color="000000"/>
              <w:bottom w:val="single" w:sz="5" w:space="0" w:color="000000"/>
              <w:right w:val="single" w:sz="5" w:space="0" w:color="000000"/>
            </w:tcBorders>
          </w:tcPr>
          <w:p w14:paraId="1EAAED1A"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1880</w:t>
            </w:r>
          </w:p>
        </w:tc>
        <w:tc>
          <w:tcPr>
            <w:tcW w:w="678" w:type="pct"/>
            <w:tcBorders>
              <w:top w:val="single" w:sz="5" w:space="0" w:color="000000"/>
              <w:left w:val="single" w:sz="5" w:space="0" w:color="000000"/>
              <w:bottom w:val="single" w:sz="5" w:space="0" w:color="000000"/>
              <w:right w:val="single" w:sz="5" w:space="0" w:color="000000"/>
            </w:tcBorders>
          </w:tcPr>
          <w:p w14:paraId="1E56AE1A"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10.86</w:t>
            </w:r>
          </w:p>
        </w:tc>
        <w:tc>
          <w:tcPr>
            <w:tcW w:w="625" w:type="pct"/>
            <w:tcBorders>
              <w:top w:val="single" w:sz="5" w:space="0" w:color="000000"/>
              <w:left w:val="single" w:sz="5" w:space="0" w:color="000000"/>
              <w:bottom w:val="single" w:sz="5" w:space="0" w:color="000000"/>
              <w:right w:val="single" w:sz="5" w:space="0" w:color="000000"/>
            </w:tcBorders>
          </w:tcPr>
          <w:p w14:paraId="7E61E300"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0.02</w:t>
            </w:r>
          </w:p>
        </w:tc>
        <w:tc>
          <w:tcPr>
            <w:tcW w:w="676" w:type="pct"/>
            <w:tcBorders>
              <w:top w:val="single" w:sz="5" w:space="0" w:color="000000"/>
              <w:left w:val="single" w:sz="5" w:space="0" w:color="000000"/>
              <w:bottom w:val="single" w:sz="5" w:space="0" w:color="000000"/>
              <w:right w:val="single" w:sz="5" w:space="0" w:color="000000"/>
            </w:tcBorders>
          </w:tcPr>
          <w:p w14:paraId="0C4E62C0"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29-2622</w:t>
            </w:r>
          </w:p>
        </w:tc>
        <w:tc>
          <w:tcPr>
            <w:tcW w:w="1145" w:type="pct"/>
            <w:tcBorders>
              <w:top w:val="single" w:sz="5" w:space="0" w:color="000000"/>
              <w:left w:val="single" w:sz="5" w:space="0" w:color="000000"/>
              <w:bottom w:val="single" w:sz="5" w:space="0" w:color="000000"/>
              <w:right w:val="single" w:sz="5" w:space="0" w:color="000000"/>
            </w:tcBorders>
          </w:tcPr>
          <w:p w14:paraId="362F1B05"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482C5C4B"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Diligence</w:t>
            </w:r>
          </w:p>
        </w:tc>
      </w:tr>
      <w:tr w:rsidR="00737134" w:rsidRPr="00BA7E44" w14:paraId="2D3E77F3"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13EC80D3"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Unnamed</w:t>
            </w:r>
            <w:r w:rsidRPr="00A168E4">
              <w:rPr>
                <w:rFonts w:cs="Times New Roman"/>
                <w:spacing w:val="24"/>
                <w:w w:val="99"/>
                <w:sz w:val="20"/>
                <w:szCs w:val="20"/>
              </w:rPr>
              <w:t xml:space="preserve"> </w:t>
            </w:r>
            <w:r w:rsidRPr="00A168E4">
              <w:rPr>
                <w:rFonts w:cs="Times New Roman"/>
                <w:spacing w:val="-1"/>
                <w:sz w:val="20"/>
                <w:szCs w:val="20"/>
              </w:rPr>
              <w:t>Spring</w:t>
            </w:r>
            <w:r w:rsidRPr="00A168E4">
              <w:rPr>
                <w:rFonts w:cs="Times New Roman"/>
                <w:spacing w:val="-12"/>
                <w:sz w:val="20"/>
                <w:szCs w:val="20"/>
              </w:rPr>
              <w:t xml:space="preserve"> </w:t>
            </w:r>
            <w:r w:rsidRPr="00A168E4">
              <w:rPr>
                <w:rFonts w:cs="Times New Roman"/>
                <w:sz w:val="20"/>
                <w:szCs w:val="20"/>
              </w:rPr>
              <w:t>Stream</w:t>
            </w:r>
          </w:p>
        </w:tc>
        <w:tc>
          <w:tcPr>
            <w:tcW w:w="416" w:type="pct"/>
            <w:tcBorders>
              <w:top w:val="single" w:sz="5" w:space="0" w:color="000000"/>
              <w:left w:val="single" w:sz="5" w:space="0" w:color="000000"/>
              <w:bottom w:val="single" w:sz="5" w:space="0" w:color="000000"/>
              <w:right w:val="single" w:sz="5" w:space="0" w:color="000000"/>
            </w:tcBorders>
          </w:tcPr>
          <w:p w14:paraId="7316D56C"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1880</w:t>
            </w:r>
          </w:p>
        </w:tc>
        <w:tc>
          <w:tcPr>
            <w:tcW w:w="678" w:type="pct"/>
            <w:tcBorders>
              <w:top w:val="single" w:sz="5" w:space="0" w:color="000000"/>
              <w:left w:val="single" w:sz="5" w:space="0" w:color="000000"/>
              <w:bottom w:val="single" w:sz="5" w:space="0" w:color="000000"/>
              <w:right w:val="single" w:sz="5" w:space="0" w:color="000000"/>
            </w:tcBorders>
          </w:tcPr>
          <w:p w14:paraId="4E0687F8"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49.2</w:t>
            </w:r>
          </w:p>
          <w:p w14:paraId="6B9B191F"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(0.91)</w:t>
            </w:r>
          </w:p>
        </w:tc>
        <w:tc>
          <w:tcPr>
            <w:tcW w:w="625" w:type="pct"/>
            <w:tcBorders>
              <w:top w:val="single" w:sz="5" w:space="0" w:color="000000"/>
              <w:left w:val="single" w:sz="5" w:space="0" w:color="000000"/>
              <w:bottom w:val="single" w:sz="5" w:space="0" w:color="000000"/>
              <w:right w:val="single" w:sz="5" w:space="0" w:color="000000"/>
            </w:tcBorders>
          </w:tcPr>
          <w:p w14:paraId="381FA6E9"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1.00</w:t>
            </w:r>
          </w:p>
        </w:tc>
        <w:tc>
          <w:tcPr>
            <w:tcW w:w="676" w:type="pct"/>
            <w:tcBorders>
              <w:top w:val="single" w:sz="5" w:space="0" w:color="000000"/>
              <w:left w:val="single" w:sz="5" w:space="0" w:color="000000"/>
              <w:bottom w:val="single" w:sz="5" w:space="0" w:color="000000"/>
              <w:right w:val="single" w:sz="5" w:space="0" w:color="000000"/>
            </w:tcBorders>
          </w:tcPr>
          <w:p w14:paraId="3152FACF"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29-1697</w:t>
            </w:r>
          </w:p>
        </w:tc>
        <w:tc>
          <w:tcPr>
            <w:tcW w:w="1145" w:type="pct"/>
            <w:tcBorders>
              <w:top w:val="single" w:sz="5" w:space="0" w:color="000000"/>
              <w:left w:val="single" w:sz="5" w:space="0" w:color="000000"/>
              <w:bottom w:val="single" w:sz="5" w:space="0" w:color="000000"/>
              <w:right w:val="single" w:sz="5" w:space="0" w:color="000000"/>
            </w:tcBorders>
          </w:tcPr>
          <w:p w14:paraId="576C9996"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r w:rsidRPr="00A168E4">
              <w:rPr>
                <w:rFonts w:cs="Times New Roman"/>
                <w:spacing w:val="-15"/>
                <w:sz w:val="20"/>
                <w:szCs w:val="20"/>
              </w:rPr>
              <w:t xml:space="preserve"> </w:t>
            </w:r>
            <w:r w:rsidRPr="00A168E4">
              <w:rPr>
                <w:rFonts w:cs="Times New Roman"/>
                <w:spacing w:val="-1"/>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7C4CE6C8"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Diligence</w:t>
            </w:r>
          </w:p>
        </w:tc>
      </w:tr>
      <w:tr w:rsidR="00737134" w:rsidRPr="00BA7E44" w14:paraId="28B2FCE8"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508C7154" w14:textId="77777777" w:rsidR="00737134" w:rsidRPr="00A168E4" w:rsidRDefault="00737134" w:rsidP="00737134">
            <w:pPr>
              <w:jc w:val="center"/>
              <w:rPr>
                <w:rFonts w:eastAsia="Times New Roman" w:cs="Times New Roman"/>
                <w:sz w:val="20"/>
                <w:szCs w:val="20"/>
              </w:rPr>
            </w:pPr>
            <w:r w:rsidRPr="00A168E4">
              <w:rPr>
                <w:rFonts w:cs="Times New Roman"/>
                <w:spacing w:val="-1"/>
                <w:w w:val="95"/>
                <w:sz w:val="20"/>
                <w:szCs w:val="20"/>
              </w:rPr>
              <w:t>Unnamed</w:t>
            </w:r>
            <w:r w:rsidRPr="00A168E4">
              <w:rPr>
                <w:rFonts w:cs="Times New Roman"/>
                <w:spacing w:val="24"/>
                <w:w w:val="99"/>
                <w:sz w:val="20"/>
                <w:szCs w:val="20"/>
              </w:rPr>
              <w:t xml:space="preserve"> </w:t>
            </w:r>
            <w:r w:rsidRPr="00A168E4">
              <w:rPr>
                <w:rFonts w:cs="Times New Roman"/>
                <w:spacing w:val="-1"/>
                <w:sz w:val="20"/>
                <w:szCs w:val="20"/>
              </w:rPr>
              <w:t>Spring</w:t>
            </w:r>
          </w:p>
        </w:tc>
        <w:tc>
          <w:tcPr>
            <w:tcW w:w="416" w:type="pct"/>
            <w:tcBorders>
              <w:top w:val="single" w:sz="5" w:space="0" w:color="000000"/>
              <w:left w:val="single" w:sz="5" w:space="0" w:color="000000"/>
              <w:bottom w:val="single" w:sz="5" w:space="0" w:color="000000"/>
              <w:right w:val="single" w:sz="5" w:space="0" w:color="000000"/>
            </w:tcBorders>
          </w:tcPr>
          <w:p w14:paraId="36E48B5E"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1881</w:t>
            </w:r>
          </w:p>
        </w:tc>
        <w:tc>
          <w:tcPr>
            <w:tcW w:w="678" w:type="pct"/>
            <w:tcBorders>
              <w:top w:val="single" w:sz="5" w:space="0" w:color="000000"/>
              <w:left w:val="single" w:sz="5" w:space="0" w:color="000000"/>
              <w:bottom w:val="single" w:sz="5" w:space="0" w:color="000000"/>
              <w:right w:val="single" w:sz="5" w:space="0" w:color="000000"/>
            </w:tcBorders>
          </w:tcPr>
          <w:p w14:paraId="78C3658B"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328.62</w:t>
            </w:r>
          </w:p>
        </w:tc>
        <w:tc>
          <w:tcPr>
            <w:tcW w:w="625" w:type="pct"/>
            <w:tcBorders>
              <w:top w:val="single" w:sz="5" w:space="0" w:color="000000"/>
              <w:left w:val="single" w:sz="5" w:space="0" w:color="000000"/>
              <w:bottom w:val="single" w:sz="5" w:space="0" w:color="000000"/>
              <w:right w:val="single" w:sz="5" w:space="0" w:color="000000"/>
            </w:tcBorders>
          </w:tcPr>
          <w:p w14:paraId="7B1B81E0"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1.00</w:t>
            </w:r>
          </w:p>
        </w:tc>
        <w:tc>
          <w:tcPr>
            <w:tcW w:w="676" w:type="pct"/>
            <w:tcBorders>
              <w:top w:val="single" w:sz="5" w:space="0" w:color="000000"/>
              <w:left w:val="single" w:sz="5" w:space="0" w:color="000000"/>
              <w:bottom w:val="single" w:sz="5" w:space="0" w:color="000000"/>
              <w:right w:val="single" w:sz="5" w:space="0" w:color="000000"/>
            </w:tcBorders>
          </w:tcPr>
          <w:p w14:paraId="69525C4B"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29-3060</w:t>
            </w:r>
          </w:p>
        </w:tc>
        <w:tc>
          <w:tcPr>
            <w:tcW w:w="1145" w:type="pct"/>
            <w:tcBorders>
              <w:top w:val="single" w:sz="5" w:space="0" w:color="000000"/>
              <w:left w:val="single" w:sz="5" w:space="0" w:color="000000"/>
              <w:bottom w:val="single" w:sz="5" w:space="0" w:color="000000"/>
              <w:right w:val="single" w:sz="5" w:space="0" w:color="000000"/>
            </w:tcBorders>
          </w:tcPr>
          <w:p w14:paraId="17AB9512"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p>
        </w:tc>
        <w:tc>
          <w:tcPr>
            <w:tcW w:w="782" w:type="pct"/>
            <w:tcBorders>
              <w:top w:val="single" w:sz="5" w:space="0" w:color="000000"/>
              <w:left w:val="single" w:sz="5" w:space="0" w:color="000000"/>
              <w:bottom w:val="single" w:sz="5" w:space="0" w:color="000000"/>
              <w:right w:val="single" w:sz="5" w:space="0" w:color="000000"/>
            </w:tcBorders>
          </w:tcPr>
          <w:p w14:paraId="2C8295A1"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Diligence</w:t>
            </w:r>
          </w:p>
        </w:tc>
      </w:tr>
      <w:tr w:rsidR="00737134" w:rsidRPr="00BA7E44" w14:paraId="61E703D4" w14:textId="77777777" w:rsidTr="00737134">
        <w:trPr>
          <w:trHeight w:hRule="exact" w:val="468"/>
          <w:jc w:val="center"/>
        </w:trPr>
        <w:tc>
          <w:tcPr>
            <w:tcW w:w="677" w:type="pct"/>
            <w:tcBorders>
              <w:top w:val="single" w:sz="5" w:space="0" w:color="000000"/>
              <w:left w:val="single" w:sz="5" w:space="0" w:color="000000"/>
              <w:bottom w:val="single" w:sz="5" w:space="0" w:color="000000"/>
              <w:right w:val="single" w:sz="5" w:space="0" w:color="000000"/>
            </w:tcBorders>
          </w:tcPr>
          <w:p w14:paraId="759D2BB1"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pacing w:val="-1"/>
                <w:sz w:val="20"/>
                <w:szCs w:val="20"/>
              </w:rPr>
              <w:t>Drains</w:t>
            </w:r>
          </w:p>
        </w:tc>
        <w:tc>
          <w:tcPr>
            <w:tcW w:w="416" w:type="pct"/>
            <w:tcBorders>
              <w:top w:val="single" w:sz="5" w:space="0" w:color="000000"/>
              <w:left w:val="single" w:sz="5" w:space="0" w:color="000000"/>
              <w:bottom w:val="single" w:sz="5" w:space="0" w:color="000000"/>
              <w:right w:val="single" w:sz="5" w:space="0" w:color="000000"/>
            </w:tcBorders>
          </w:tcPr>
          <w:p w14:paraId="29A21638"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1885</w:t>
            </w:r>
          </w:p>
        </w:tc>
        <w:tc>
          <w:tcPr>
            <w:tcW w:w="678" w:type="pct"/>
            <w:tcBorders>
              <w:top w:val="single" w:sz="5" w:space="0" w:color="000000"/>
              <w:left w:val="single" w:sz="5" w:space="0" w:color="000000"/>
              <w:bottom w:val="single" w:sz="5" w:space="0" w:color="000000"/>
              <w:right w:val="single" w:sz="5" w:space="0" w:color="000000"/>
            </w:tcBorders>
          </w:tcPr>
          <w:p w14:paraId="4A3B31FE"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164.40</w:t>
            </w:r>
          </w:p>
          <w:p w14:paraId="5BF9BA55"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(0.86)</w:t>
            </w:r>
          </w:p>
        </w:tc>
        <w:tc>
          <w:tcPr>
            <w:tcW w:w="625" w:type="pct"/>
            <w:tcBorders>
              <w:top w:val="single" w:sz="5" w:space="0" w:color="000000"/>
              <w:left w:val="single" w:sz="5" w:space="0" w:color="000000"/>
              <w:bottom w:val="single" w:sz="5" w:space="0" w:color="000000"/>
              <w:right w:val="single" w:sz="5" w:space="0" w:color="000000"/>
            </w:tcBorders>
          </w:tcPr>
          <w:p w14:paraId="166E3FA6"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1.50</w:t>
            </w:r>
          </w:p>
        </w:tc>
        <w:tc>
          <w:tcPr>
            <w:tcW w:w="676" w:type="pct"/>
            <w:tcBorders>
              <w:top w:val="single" w:sz="5" w:space="0" w:color="000000"/>
              <w:left w:val="single" w:sz="5" w:space="0" w:color="000000"/>
              <w:bottom w:val="single" w:sz="5" w:space="0" w:color="000000"/>
              <w:right w:val="single" w:sz="5" w:space="0" w:color="000000"/>
            </w:tcBorders>
          </w:tcPr>
          <w:p w14:paraId="1E8C84F2"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29-1915</w:t>
            </w:r>
          </w:p>
        </w:tc>
        <w:tc>
          <w:tcPr>
            <w:tcW w:w="1145" w:type="pct"/>
            <w:tcBorders>
              <w:top w:val="single" w:sz="5" w:space="0" w:color="000000"/>
              <w:left w:val="single" w:sz="5" w:space="0" w:color="000000"/>
              <w:bottom w:val="single" w:sz="5" w:space="0" w:color="000000"/>
              <w:right w:val="single" w:sz="5" w:space="0" w:color="000000"/>
            </w:tcBorders>
          </w:tcPr>
          <w:p w14:paraId="0FD4EFE4"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r w:rsidRPr="00A168E4">
              <w:rPr>
                <w:rFonts w:cs="Times New Roman"/>
                <w:spacing w:val="-15"/>
                <w:sz w:val="20"/>
                <w:szCs w:val="20"/>
              </w:rPr>
              <w:t xml:space="preserve"> </w:t>
            </w:r>
            <w:r w:rsidRPr="00A168E4">
              <w:rPr>
                <w:rFonts w:cs="Times New Roman"/>
                <w:spacing w:val="-1"/>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7703A53D"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z w:val="20"/>
                <w:szCs w:val="20"/>
              </w:rPr>
              <w:t>Claim</w:t>
            </w:r>
          </w:p>
        </w:tc>
      </w:tr>
      <w:tr w:rsidR="00737134" w:rsidRPr="00BA7E44" w14:paraId="30E04C38"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768AC0CB"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pacing w:val="-1"/>
                <w:sz w:val="20"/>
                <w:szCs w:val="20"/>
              </w:rPr>
              <w:t>Drains</w:t>
            </w:r>
          </w:p>
        </w:tc>
        <w:tc>
          <w:tcPr>
            <w:tcW w:w="416" w:type="pct"/>
            <w:tcBorders>
              <w:top w:val="single" w:sz="5" w:space="0" w:color="000000"/>
              <w:left w:val="single" w:sz="5" w:space="0" w:color="000000"/>
              <w:bottom w:val="single" w:sz="5" w:space="0" w:color="000000"/>
              <w:right w:val="single" w:sz="5" w:space="0" w:color="000000"/>
            </w:tcBorders>
          </w:tcPr>
          <w:p w14:paraId="44131159"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1885</w:t>
            </w:r>
          </w:p>
        </w:tc>
        <w:tc>
          <w:tcPr>
            <w:tcW w:w="678" w:type="pct"/>
            <w:tcBorders>
              <w:top w:val="single" w:sz="5" w:space="0" w:color="000000"/>
              <w:left w:val="single" w:sz="5" w:space="0" w:color="000000"/>
              <w:bottom w:val="single" w:sz="5" w:space="0" w:color="000000"/>
              <w:right w:val="single" w:sz="5" w:space="0" w:color="000000"/>
            </w:tcBorders>
          </w:tcPr>
          <w:p w14:paraId="2A8D68DD"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329.73</w:t>
            </w:r>
            <w:r w:rsidRPr="00A168E4">
              <w:rPr>
                <w:rFonts w:cs="Times New Roman"/>
                <w:spacing w:val="-10"/>
                <w:sz w:val="20"/>
                <w:szCs w:val="20"/>
              </w:rPr>
              <w:t xml:space="preserve"> </w:t>
            </w:r>
            <w:r w:rsidRPr="00A168E4">
              <w:rPr>
                <w:rFonts w:cs="Times New Roman"/>
                <w:spacing w:val="-1"/>
                <w:sz w:val="20"/>
                <w:szCs w:val="20"/>
              </w:rPr>
              <w:t>(0.86)</w:t>
            </w:r>
          </w:p>
        </w:tc>
        <w:tc>
          <w:tcPr>
            <w:tcW w:w="625" w:type="pct"/>
            <w:tcBorders>
              <w:top w:val="single" w:sz="5" w:space="0" w:color="000000"/>
              <w:left w:val="single" w:sz="5" w:space="0" w:color="000000"/>
              <w:bottom w:val="single" w:sz="5" w:space="0" w:color="000000"/>
              <w:right w:val="single" w:sz="5" w:space="0" w:color="000000"/>
            </w:tcBorders>
          </w:tcPr>
          <w:p w14:paraId="0DFC9E7C"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2.00</w:t>
            </w:r>
          </w:p>
        </w:tc>
        <w:tc>
          <w:tcPr>
            <w:tcW w:w="676" w:type="pct"/>
            <w:tcBorders>
              <w:top w:val="single" w:sz="5" w:space="0" w:color="000000"/>
              <w:left w:val="single" w:sz="5" w:space="0" w:color="000000"/>
              <w:bottom w:val="single" w:sz="5" w:space="0" w:color="000000"/>
              <w:right w:val="single" w:sz="5" w:space="0" w:color="000000"/>
            </w:tcBorders>
          </w:tcPr>
          <w:p w14:paraId="2F58B75E"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29-1916</w:t>
            </w:r>
          </w:p>
        </w:tc>
        <w:tc>
          <w:tcPr>
            <w:tcW w:w="1145" w:type="pct"/>
            <w:tcBorders>
              <w:top w:val="single" w:sz="5" w:space="0" w:color="000000"/>
              <w:left w:val="single" w:sz="5" w:space="0" w:color="000000"/>
              <w:bottom w:val="single" w:sz="5" w:space="0" w:color="000000"/>
              <w:right w:val="single" w:sz="5" w:space="0" w:color="000000"/>
            </w:tcBorders>
          </w:tcPr>
          <w:p w14:paraId="797F4D17"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r w:rsidRPr="00A168E4">
              <w:rPr>
                <w:rFonts w:cs="Times New Roman"/>
                <w:spacing w:val="-15"/>
                <w:sz w:val="20"/>
                <w:szCs w:val="20"/>
              </w:rPr>
              <w:t xml:space="preserve"> </w:t>
            </w:r>
            <w:r w:rsidRPr="00A168E4">
              <w:rPr>
                <w:rFonts w:cs="Times New Roman"/>
                <w:spacing w:val="-1"/>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23BD512F"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9"/>
                <w:w w:val="99"/>
                <w:sz w:val="20"/>
                <w:szCs w:val="20"/>
              </w:rPr>
              <w:t xml:space="preserve"> </w:t>
            </w:r>
            <w:r w:rsidRPr="00A168E4">
              <w:rPr>
                <w:rFonts w:cs="Times New Roman"/>
                <w:sz w:val="20"/>
                <w:szCs w:val="20"/>
              </w:rPr>
              <w:t>Claim</w:t>
            </w:r>
          </w:p>
        </w:tc>
      </w:tr>
      <w:tr w:rsidR="00737134" w:rsidRPr="00BA7E44" w14:paraId="6191339B" w14:textId="77777777" w:rsidTr="00737134">
        <w:trPr>
          <w:trHeight w:hRule="exact" w:val="471"/>
          <w:jc w:val="center"/>
        </w:trPr>
        <w:tc>
          <w:tcPr>
            <w:tcW w:w="677" w:type="pct"/>
            <w:tcBorders>
              <w:top w:val="single" w:sz="5" w:space="0" w:color="000000"/>
              <w:left w:val="single" w:sz="5" w:space="0" w:color="000000"/>
              <w:bottom w:val="single" w:sz="5" w:space="0" w:color="000000"/>
              <w:right w:val="single" w:sz="5" w:space="0" w:color="000000"/>
            </w:tcBorders>
          </w:tcPr>
          <w:p w14:paraId="27D8D983"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pacing w:val="-1"/>
                <w:sz w:val="20"/>
                <w:szCs w:val="20"/>
              </w:rPr>
              <w:t>Drains</w:t>
            </w:r>
          </w:p>
        </w:tc>
        <w:tc>
          <w:tcPr>
            <w:tcW w:w="416" w:type="pct"/>
            <w:tcBorders>
              <w:top w:val="single" w:sz="5" w:space="0" w:color="000000"/>
              <w:left w:val="single" w:sz="5" w:space="0" w:color="000000"/>
              <w:bottom w:val="single" w:sz="5" w:space="0" w:color="000000"/>
              <w:right w:val="single" w:sz="5" w:space="0" w:color="000000"/>
            </w:tcBorders>
          </w:tcPr>
          <w:p w14:paraId="451D2FE9"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1887</w:t>
            </w:r>
          </w:p>
        </w:tc>
        <w:tc>
          <w:tcPr>
            <w:tcW w:w="678" w:type="pct"/>
            <w:tcBorders>
              <w:top w:val="single" w:sz="5" w:space="0" w:color="000000"/>
              <w:left w:val="single" w:sz="5" w:space="0" w:color="000000"/>
              <w:bottom w:val="single" w:sz="5" w:space="0" w:color="000000"/>
              <w:right w:val="single" w:sz="5" w:space="0" w:color="000000"/>
            </w:tcBorders>
          </w:tcPr>
          <w:p w14:paraId="0BC3D5C4"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147.64</w:t>
            </w:r>
            <w:r w:rsidRPr="00A168E4">
              <w:rPr>
                <w:rFonts w:cs="Times New Roman"/>
                <w:spacing w:val="-10"/>
                <w:sz w:val="20"/>
                <w:szCs w:val="20"/>
              </w:rPr>
              <w:t xml:space="preserve"> </w:t>
            </w:r>
            <w:r w:rsidRPr="00A168E4">
              <w:rPr>
                <w:rFonts w:cs="Times New Roman"/>
                <w:spacing w:val="-1"/>
                <w:sz w:val="20"/>
                <w:szCs w:val="20"/>
              </w:rPr>
              <w:t>(0.86)</w:t>
            </w:r>
          </w:p>
        </w:tc>
        <w:tc>
          <w:tcPr>
            <w:tcW w:w="625" w:type="pct"/>
            <w:tcBorders>
              <w:top w:val="single" w:sz="5" w:space="0" w:color="000000"/>
              <w:left w:val="single" w:sz="5" w:space="0" w:color="000000"/>
              <w:bottom w:val="single" w:sz="5" w:space="0" w:color="000000"/>
              <w:right w:val="single" w:sz="5" w:space="0" w:color="000000"/>
            </w:tcBorders>
          </w:tcPr>
          <w:p w14:paraId="72EC64B1"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3.00</w:t>
            </w:r>
          </w:p>
        </w:tc>
        <w:tc>
          <w:tcPr>
            <w:tcW w:w="676" w:type="pct"/>
            <w:tcBorders>
              <w:top w:val="single" w:sz="5" w:space="0" w:color="000000"/>
              <w:left w:val="single" w:sz="5" w:space="0" w:color="000000"/>
              <w:bottom w:val="single" w:sz="5" w:space="0" w:color="000000"/>
              <w:right w:val="single" w:sz="5" w:space="0" w:color="000000"/>
            </w:tcBorders>
          </w:tcPr>
          <w:p w14:paraId="71DFC5BF"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29-1914</w:t>
            </w:r>
          </w:p>
        </w:tc>
        <w:tc>
          <w:tcPr>
            <w:tcW w:w="1145" w:type="pct"/>
            <w:tcBorders>
              <w:top w:val="single" w:sz="5" w:space="0" w:color="000000"/>
              <w:left w:val="single" w:sz="5" w:space="0" w:color="000000"/>
              <w:bottom w:val="single" w:sz="5" w:space="0" w:color="000000"/>
              <w:right w:val="single" w:sz="5" w:space="0" w:color="000000"/>
            </w:tcBorders>
          </w:tcPr>
          <w:p w14:paraId="30B21C82"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r w:rsidRPr="00A168E4">
              <w:rPr>
                <w:rFonts w:cs="Times New Roman"/>
                <w:spacing w:val="-15"/>
                <w:sz w:val="20"/>
                <w:szCs w:val="20"/>
              </w:rPr>
              <w:t xml:space="preserve"> </w:t>
            </w:r>
            <w:r w:rsidRPr="00A168E4">
              <w:rPr>
                <w:rFonts w:cs="Times New Roman"/>
                <w:spacing w:val="-1"/>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3BFC8543"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z w:val="20"/>
                <w:szCs w:val="20"/>
              </w:rPr>
              <w:t>Claim</w:t>
            </w:r>
          </w:p>
        </w:tc>
      </w:tr>
      <w:tr w:rsidR="00737134" w:rsidRPr="00BA7E44" w14:paraId="5E9B2C99" w14:textId="77777777" w:rsidTr="00737134">
        <w:trPr>
          <w:trHeight w:hRule="exact" w:val="310"/>
          <w:jc w:val="center"/>
        </w:trPr>
        <w:tc>
          <w:tcPr>
            <w:tcW w:w="677" w:type="pct"/>
            <w:tcBorders>
              <w:top w:val="single" w:sz="5" w:space="0" w:color="000000"/>
              <w:left w:val="single" w:sz="5" w:space="0" w:color="000000"/>
              <w:bottom w:val="single" w:sz="5" w:space="0" w:color="000000"/>
              <w:right w:val="single" w:sz="5" w:space="0" w:color="000000"/>
            </w:tcBorders>
          </w:tcPr>
          <w:p w14:paraId="1A759A1A"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East</w:t>
            </w:r>
            <w:r w:rsidRPr="00A168E4">
              <w:rPr>
                <w:rFonts w:cs="Times New Roman"/>
                <w:spacing w:val="-11"/>
                <w:sz w:val="20"/>
                <w:szCs w:val="20"/>
              </w:rPr>
              <w:t xml:space="preserve"> </w:t>
            </w:r>
            <w:r w:rsidRPr="00A168E4">
              <w:rPr>
                <w:rFonts w:cs="Times New Roman"/>
                <w:sz w:val="20"/>
                <w:szCs w:val="20"/>
              </w:rPr>
              <w:t>Slough</w:t>
            </w:r>
          </w:p>
        </w:tc>
        <w:tc>
          <w:tcPr>
            <w:tcW w:w="416" w:type="pct"/>
            <w:tcBorders>
              <w:top w:val="single" w:sz="5" w:space="0" w:color="000000"/>
              <w:left w:val="single" w:sz="5" w:space="0" w:color="000000"/>
              <w:bottom w:val="single" w:sz="5" w:space="0" w:color="000000"/>
              <w:right w:val="single" w:sz="5" w:space="0" w:color="000000"/>
            </w:tcBorders>
          </w:tcPr>
          <w:p w14:paraId="2CA5944A"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1896</w:t>
            </w:r>
          </w:p>
        </w:tc>
        <w:tc>
          <w:tcPr>
            <w:tcW w:w="678" w:type="pct"/>
            <w:tcBorders>
              <w:top w:val="single" w:sz="5" w:space="0" w:color="000000"/>
              <w:left w:val="single" w:sz="5" w:space="0" w:color="000000"/>
              <w:bottom w:val="single" w:sz="5" w:space="0" w:color="000000"/>
              <w:right w:val="single" w:sz="5" w:space="0" w:color="000000"/>
            </w:tcBorders>
          </w:tcPr>
          <w:p w14:paraId="6736A13D"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403.60</w:t>
            </w:r>
          </w:p>
        </w:tc>
        <w:tc>
          <w:tcPr>
            <w:tcW w:w="625" w:type="pct"/>
            <w:tcBorders>
              <w:top w:val="single" w:sz="5" w:space="0" w:color="000000"/>
              <w:left w:val="single" w:sz="5" w:space="0" w:color="000000"/>
              <w:bottom w:val="single" w:sz="5" w:space="0" w:color="000000"/>
              <w:right w:val="single" w:sz="5" w:space="0" w:color="000000"/>
            </w:tcBorders>
          </w:tcPr>
          <w:p w14:paraId="35D49081"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7.37</w:t>
            </w:r>
          </w:p>
        </w:tc>
        <w:tc>
          <w:tcPr>
            <w:tcW w:w="676" w:type="pct"/>
            <w:tcBorders>
              <w:top w:val="single" w:sz="5" w:space="0" w:color="000000"/>
              <w:left w:val="single" w:sz="5" w:space="0" w:color="000000"/>
              <w:bottom w:val="single" w:sz="5" w:space="0" w:color="000000"/>
              <w:right w:val="single" w:sz="5" w:space="0" w:color="000000"/>
            </w:tcBorders>
          </w:tcPr>
          <w:p w14:paraId="36B87B8E"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29-1450</w:t>
            </w:r>
          </w:p>
        </w:tc>
        <w:tc>
          <w:tcPr>
            <w:tcW w:w="1145" w:type="pct"/>
            <w:tcBorders>
              <w:top w:val="single" w:sz="5" w:space="0" w:color="000000"/>
              <w:left w:val="single" w:sz="5" w:space="0" w:color="000000"/>
              <w:bottom w:val="single" w:sz="5" w:space="0" w:color="000000"/>
              <w:right w:val="single" w:sz="5" w:space="0" w:color="000000"/>
            </w:tcBorders>
          </w:tcPr>
          <w:p w14:paraId="5E68D67E"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p>
        </w:tc>
        <w:tc>
          <w:tcPr>
            <w:tcW w:w="782" w:type="pct"/>
            <w:tcBorders>
              <w:top w:val="single" w:sz="5" w:space="0" w:color="000000"/>
              <w:left w:val="single" w:sz="5" w:space="0" w:color="000000"/>
              <w:bottom w:val="single" w:sz="5" w:space="0" w:color="000000"/>
              <w:right w:val="single" w:sz="5" w:space="0" w:color="000000"/>
            </w:tcBorders>
          </w:tcPr>
          <w:p w14:paraId="76F98CCB"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Decree</w:t>
            </w:r>
          </w:p>
        </w:tc>
      </w:tr>
      <w:tr w:rsidR="00737134" w:rsidRPr="00BA7E44" w14:paraId="2F73E81E" w14:textId="77777777" w:rsidTr="00737134">
        <w:trPr>
          <w:trHeight w:hRule="exact" w:val="310"/>
          <w:jc w:val="center"/>
        </w:trPr>
        <w:tc>
          <w:tcPr>
            <w:tcW w:w="677" w:type="pct"/>
            <w:tcBorders>
              <w:top w:val="single" w:sz="5" w:space="0" w:color="000000"/>
              <w:left w:val="single" w:sz="5" w:space="0" w:color="000000"/>
              <w:bottom w:val="single" w:sz="5" w:space="0" w:color="000000"/>
              <w:right w:val="single" w:sz="5" w:space="0" w:color="000000"/>
            </w:tcBorders>
          </w:tcPr>
          <w:p w14:paraId="020AD64F"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Black</w:t>
            </w:r>
            <w:r w:rsidRPr="00A168E4">
              <w:rPr>
                <w:rFonts w:cs="Times New Roman"/>
                <w:spacing w:val="-12"/>
                <w:sz w:val="20"/>
                <w:szCs w:val="20"/>
              </w:rPr>
              <w:t xml:space="preserve"> </w:t>
            </w:r>
            <w:r w:rsidRPr="00A168E4">
              <w:rPr>
                <w:rFonts w:cs="Times New Roman"/>
                <w:spacing w:val="-1"/>
                <w:sz w:val="20"/>
                <w:szCs w:val="20"/>
              </w:rPr>
              <w:t>Slough</w:t>
            </w:r>
          </w:p>
        </w:tc>
        <w:tc>
          <w:tcPr>
            <w:tcW w:w="416" w:type="pct"/>
            <w:tcBorders>
              <w:top w:val="single" w:sz="5" w:space="0" w:color="000000"/>
              <w:left w:val="single" w:sz="5" w:space="0" w:color="000000"/>
              <w:bottom w:val="single" w:sz="5" w:space="0" w:color="000000"/>
              <w:right w:val="single" w:sz="5" w:space="0" w:color="000000"/>
            </w:tcBorders>
          </w:tcPr>
          <w:p w14:paraId="74CC3750"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1896</w:t>
            </w:r>
          </w:p>
        </w:tc>
        <w:tc>
          <w:tcPr>
            <w:tcW w:w="678" w:type="pct"/>
            <w:tcBorders>
              <w:top w:val="single" w:sz="5" w:space="0" w:color="000000"/>
              <w:left w:val="single" w:sz="5" w:space="0" w:color="000000"/>
              <w:bottom w:val="single" w:sz="5" w:space="0" w:color="000000"/>
              <w:right w:val="single" w:sz="5" w:space="0" w:color="000000"/>
            </w:tcBorders>
          </w:tcPr>
          <w:p w14:paraId="5972F51E"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940.4</w:t>
            </w:r>
          </w:p>
        </w:tc>
        <w:tc>
          <w:tcPr>
            <w:tcW w:w="625" w:type="pct"/>
            <w:tcBorders>
              <w:top w:val="single" w:sz="5" w:space="0" w:color="000000"/>
              <w:left w:val="single" w:sz="5" w:space="0" w:color="000000"/>
              <w:bottom w:val="single" w:sz="5" w:space="0" w:color="000000"/>
              <w:right w:val="single" w:sz="5" w:space="0" w:color="000000"/>
            </w:tcBorders>
          </w:tcPr>
          <w:p w14:paraId="2A3276D0"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45.00</w:t>
            </w:r>
          </w:p>
        </w:tc>
        <w:tc>
          <w:tcPr>
            <w:tcW w:w="676" w:type="pct"/>
            <w:tcBorders>
              <w:top w:val="single" w:sz="5" w:space="0" w:color="000000"/>
              <w:left w:val="single" w:sz="5" w:space="0" w:color="000000"/>
              <w:bottom w:val="single" w:sz="5" w:space="0" w:color="000000"/>
              <w:right w:val="single" w:sz="5" w:space="0" w:color="000000"/>
            </w:tcBorders>
          </w:tcPr>
          <w:p w14:paraId="6D04C727"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29-3484</w:t>
            </w:r>
          </w:p>
        </w:tc>
        <w:tc>
          <w:tcPr>
            <w:tcW w:w="1145" w:type="pct"/>
            <w:tcBorders>
              <w:top w:val="single" w:sz="5" w:space="0" w:color="000000"/>
              <w:left w:val="single" w:sz="5" w:space="0" w:color="000000"/>
              <w:bottom w:val="single" w:sz="5" w:space="0" w:color="000000"/>
              <w:right w:val="single" w:sz="5" w:space="0" w:color="000000"/>
            </w:tcBorders>
          </w:tcPr>
          <w:p w14:paraId="6B5908D8"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p>
        </w:tc>
        <w:tc>
          <w:tcPr>
            <w:tcW w:w="782" w:type="pct"/>
            <w:tcBorders>
              <w:top w:val="single" w:sz="5" w:space="0" w:color="000000"/>
              <w:left w:val="single" w:sz="5" w:space="0" w:color="000000"/>
              <w:bottom w:val="single" w:sz="5" w:space="0" w:color="000000"/>
              <w:right w:val="single" w:sz="5" w:space="0" w:color="000000"/>
            </w:tcBorders>
          </w:tcPr>
          <w:p w14:paraId="51B5330A"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Decree</w:t>
            </w:r>
          </w:p>
        </w:tc>
      </w:tr>
      <w:tr w:rsidR="00737134" w:rsidRPr="00BA7E44" w14:paraId="7EA746A3"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0C9C8671"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pacing w:val="-1"/>
                <w:sz w:val="20"/>
                <w:szCs w:val="20"/>
              </w:rPr>
              <w:t>Drains</w:t>
            </w:r>
          </w:p>
        </w:tc>
        <w:tc>
          <w:tcPr>
            <w:tcW w:w="416" w:type="pct"/>
            <w:tcBorders>
              <w:top w:val="single" w:sz="5" w:space="0" w:color="000000"/>
              <w:left w:val="single" w:sz="5" w:space="0" w:color="000000"/>
              <w:bottom w:val="single" w:sz="5" w:space="0" w:color="000000"/>
              <w:right w:val="single" w:sz="5" w:space="0" w:color="000000"/>
            </w:tcBorders>
          </w:tcPr>
          <w:p w14:paraId="6BDE51B9"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1900</w:t>
            </w:r>
          </w:p>
        </w:tc>
        <w:tc>
          <w:tcPr>
            <w:tcW w:w="678" w:type="pct"/>
            <w:tcBorders>
              <w:top w:val="single" w:sz="5" w:space="0" w:color="000000"/>
              <w:left w:val="single" w:sz="5" w:space="0" w:color="000000"/>
              <w:bottom w:val="single" w:sz="5" w:space="0" w:color="000000"/>
              <w:right w:val="single" w:sz="5" w:space="0" w:color="000000"/>
            </w:tcBorders>
          </w:tcPr>
          <w:p w14:paraId="4AF21AA5"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231.96</w:t>
            </w:r>
            <w:r w:rsidRPr="00A168E4">
              <w:rPr>
                <w:rFonts w:cs="Times New Roman"/>
                <w:spacing w:val="-10"/>
                <w:sz w:val="20"/>
                <w:szCs w:val="20"/>
              </w:rPr>
              <w:t xml:space="preserve"> </w:t>
            </w:r>
            <w:r w:rsidRPr="00A168E4">
              <w:rPr>
                <w:rFonts w:cs="Times New Roman"/>
                <w:sz w:val="20"/>
                <w:szCs w:val="20"/>
              </w:rPr>
              <w:t>(0.84)</w:t>
            </w:r>
          </w:p>
        </w:tc>
        <w:tc>
          <w:tcPr>
            <w:tcW w:w="625" w:type="pct"/>
            <w:tcBorders>
              <w:top w:val="single" w:sz="5" w:space="0" w:color="000000"/>
              <w:left w:val="single" w:sz="5" w:space="0" w:color="000000"/>
              <w:bottom w:val="single" w:sz="5" w:space="0" w:color="000000"/>
              <w:right w:val="single" w:sz="5" w:space="0" w:color="000000"/>
            </w:tcBorders>
          </w:tcPr>
          <w:p w14:paraId="44F51045"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1.59</w:t>
            </w:r>
          </w:p>
        </w:tc>
        <w:tc>
          <w:tcPr>
            <w:tcW w:w="676" w:type="pct"/>
            <w:tcBorders>
              <w:top w:val="single" w:sz="5" w:space="0" w:color="000000"/>
              <w:left w:val="single" w:sz="5" w:space="0" w:color="000000"/>
              <w:bottom w:val="single" w:sz="5" w:space="0" w:color="000000"/>
              <w:right w:val="single" w:sz="5" w:space="0" w:color="000000"/>
            </w:tcBorders>
          </w:tcPr>
          <w:p w14:paraId="087E093A"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29-768</w:t>
            </w:r>
          </w:p>
        </w:tc>
        <w:tc>
          <w:tcPr>
            <w:tcW w:w="1145" w:type="pct"/>
            <w:tcBorders>
              <w:top w:val="single" w:sz="5" w:space="0" w:color="000000"/>
              <w:left w:val="single" w:sz="5" w:space="0" w:color="000000"/>
              <w:bottom w:val="single" w:sz="5" w:space="0" w:color="000000"/>
              <w:right w:val="single" w:sz="5" w:space="0" w:color="000000"/>
            </w:tcBorders>
          </w:tcPr>
          <w:p w14:paraId="6634A799"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r w:rsidRPr="00A168E4">
              <w:rPr>
                <w:rFonts w:cs="Times New Roman"/>
                <w:spacing w:val="-15"/>
                <w:sz w:val="20"/>
                <w:szCs w:val="20"/>
              </w:rPr>
              <w:t xml:space="preserve"> </w:t>
            </w:r>
            <w:r w:rsidRPr="00A168E4">
              <w:rPr>
                <w:rFonts w:cs="Times New Roman"/>
                <w:spacing w:val="-1"/>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0D0E74E6"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z w:val="20"/>
                <w:szCs w:val="20"/>
              </w:rPr>
              <w:t>Claim</w:t>
            </w:r>
          </w:p>
        </w:tc>
      </w:tr>
      <w:tr w:rsidR="00737134" w:rsidRPr="00BA7E44" w14:paraId="35EBDC35"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724DC60F"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pacing w:val="-1"/>
                <w:sz w:val="20"/>
                <w:szCs w:val="20"/>
              </w:rPr>
              <w:t>Drains</w:t>
            </w:r>
          </w:p>
        </w:tc>
        <w:tc>
          <w:tcPr>
            <w:tcW w:w="416" w:type="pct"/>
            <w:tcBorders>
              <w:top w:val="single" w:sz="5" w:space="0" w:color="000000"/>
              <w:left w:val="single" w:sz="5" w:space="0" w:color="000000"/>
              <w:bottom w:val="single" w:sz="5" w:space="0" w:color="000000"/>
              <w:right w:val="single" w:sz="5" w:space="0" w:color="000000"/>
            </w:tcBorders>
          </w:tcPr>
          <w:p w14:paraId="2CB42E8D"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1900</w:t>
            </w:r>
          </w:p>
        </w:tc>
        <w:tc>
          <w:tcPr>
            <w:tcW w:w="678" w:type="pct"/>
            <w:tcBorders>
              <w:top w:val="single" w:sz="5" w:space="0" w:color="000000"/>
              <w:left w:val="single" w:sz="5" w:space="0" w:color="000000"/>
              <w:bottom w:val="single" w:sz="5" w:space="0" w:color="000000"/>
              <w:right w:val="single" w:sz="5" w:space="0" w:color="000000"/>
            </w:tcBorders>
          </w:tcPr>
          <w:p w14:paraId="176AAFDE"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189.08</w:t>
            </w:r>
            <w:r w:rsidRPr="00A168E4">
              <w:rPr>
                <w:rFonts w:cs="Times New Roman"/>
                <w:spacing w:val="-10"/>
                <w:sz w:val="20"/>
                <w:szCs w:val="20"/>
              </w:rPr>
              <w:t xml:space="preserve"> </w:t>
            </w:r>
            <w:r w:rsidRPr="00A168E4">
              <w:rPr>
                <w:rFonts w:cs="Times New Roman"/>
                <w:spacing w:val="-1"/>
                <w:sz w:val="20"/>
                <w:szCs w:val="20"/>
              </w:rPr>
              <w:t>(0.64)</w:t>
            </w:r>
          </w:p>
        </w:tc>
        <w:tc>
          <w:tcPr>
            <w:tcW w:w="625" w:type="pct"/>
            <w:tcBorders>
              <w:top w:val="single" w:sz="5" w:space="0" w:color="000000"/>
              <w:left w:val="single" w:sz="5" w:space="0" w:color="000000"/>
              <w:bottom w:val="single" w:sz="5" w:space="0" w:color="000000"/>
              <w:right w:val="single" w:sz="5" w:space="0" w:color="000000"/>
            </w:tcBorders>
          </w:tcPr>
          <w:p w14:paraId="72E9868D"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1.11</w:t>
            </w:r>
          </w:p>
        </w:tc>
        <w:tc>
          <w:tcPr>
            <w:tcW w:w="676" w:type="pct"/>
            <w:tcBorders>
              <w:top w:val="single" w:sz="5" w:space="0" w:color="000000"/>
              <w:left w:val="single" w:sz="5" w:space="0" w:color="000000"/>
              <w:bottom w:val="single" w:sz="5" w:space="0" w:color="000000"/>
              <w:right w:val="single" w:sz="5" w:space="0" w:color="000000"/>
            </w:tcBorders>
          </w:tcPr>
          <w:p w14:paraId="03DBC431"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29-769</w:t>
            </w:r>
          </w:p>
        </w:tc>
        <w:tc>
          <w:tcPr>
            <w:tcW w:w="1145" w:type="pct"/>
            <w:tcBorders>
              <w:top w:val="single" w:sz="5" w:space="0" w:color="000000"/>
              <w:left w:val="single" w:sz="5" w:space="0" w:color="000000"/>
              <w:bottom w:val="single" w:sz="5" w:space="0" w:color="000000"/>
              <w:right w:val="single" w:sz="5" w:space="0" w:color="000000"/>
            </w:tcBorders>
          </w:tcPr>
          <w:p w14:paraId="21022DBF"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Irrigation</w:t>
            </w:r>
            <w:r w:rsidRPr="00A168E4">
              <w:rPr>
                <w:rFonts w:cs="Times New Roman"/>
                <w:spacing w:val="-15"/>
                <w:sz w:val="20"/>
                <w:szCs w:val="20"/>
              </w:rPr>
              <w:t xml:space="preserve"> </w:t>
            </w:r>
            <w:r w:rsidRPr="00A168E4">
              <w:rPr>
                <w:rFonts w:cs="Times New Roman"/>
                <w:spacing w:val="-1"/>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6BA1B6BA"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z w:val="20"/>
                <w:szCs w:val="20"/>
              </w:rPr>
              <w:t>Claim</w:t>
            </w:r>
          </w:p>
        </w:tc>
      </w:tr>
      <w:tr w:rsidR="00737134" w:rsidRPr="00BA7E44" w14:paraId="51E7F571" w14:textId="77777777" w:rsidTr="00737134">
        <w:trPr>
          <w:trHeight w:hRule="exact" w:val="314"/>
          <w:jc w:val="center"/>
        </w:trPr>
        <w:tc>
          <w:tcPr>
            <w:tcW w:w="677" w:type="pct"/>
            <w:tcBorders>
              <w:top w:val="single" w:sz="5" w:space="0" w:color="000000"/>
              <w:left w:val="single" w:sz="5" w:space="0" w:color="000000"/>
              <w:bottom w:val="single" w:sz="5" w:space="0" w:color="000000"/>
              <w:right w:val="single" w:sz="5" w:space="0" w:color="000000"/>
            </w:tcBorders>
          </w:tcPr>
          <w:p w14:paraId="346BA09E"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Bear</w:t>
            </w:r>
            <w:r w:rsidRPr="00A168E4">
              <w:rPr>
                <w:rFonts w:cs="Times New Roman"/>
                <w:b/>
                <w:spacing w:val="-9"/>
                <w:sz w:val="20"/>
                <w:szCs w:val="20"/>
              </w:rPr>
              <w:t xml:space="preserve"> </w:t>
            </w:r>
            <w:r w:rsidRPr="00A168E4">
              <w:rPr>
                <w:rFonts w:cs="Times New Roman"/>
                <w:b/>
                <w:sz w:val="20"/>
                <w:szCs w:val="20"/>
              </w:rPr>
              <w:t>River</w:t>
            </w:r>
          </w:p>
        </w:tc>
        <w:tc>
          <w:tcPr>
            <w:tcW w:w="416" w:type="pct"/>
            <w:tcBorders>
              <w:top w:val="single" w:sz="5" w:space="0" w:color="000000"/>
              <w:left w:val="single" w:sz="5" w:space="0" w:color="000000"/>
              <w:bottom w:val="single" w:sz="5" w:space="0" w:color="000000"/>
              <w:right w:val="single" w:sz="5" w:space="0" w:color="000000"/>
            </w:tcBorders>
          </w:tcPr>
          <w:p w14:paraId="1FFD8C31" w14:textId="77777777" w:rsidR="00737134" w:rsidRPr="00A168E4" w:rsidRDefault="00737134" w:rsidP="00737134">
            <w:pPr>
              <w:jc w:val="center"/>
              <w:rPr>
                <w:rFonts w:eastAsia="Times New Roman" w:cs="Times New Roman"/>
                <w:b/>
                <w:sz w:val="20"/>
                <w:szCs w:val="20"/>
              </w:rPr>
            </w:pPr>
            <w:r w:rsidRPr="00A168E4">
              <w:rPr>
                <w:rFonts w:cs="Times New Roman"/>
                <w:b/>
                <w:spacing w:val="1"/>
                <w:sz w:val="20"/>
                <w:szCs w:val="20"/>
              </w:rPr>
              <w:t>1902</w:t>
            </w:r>
          </w:p>
        </w:tc>
        <w:tc>
          <w:tcPr>
            <w:tcW w:w="678" w:type="pct"/>
            <w:tcBorders>
              <w:top w:val="single" w:sz="5" w:space="0" w:color="000000"/>
              <w:left w:val="single" w:sz="5" w:space="0" w:color="000000"/>
              <w:bottom w:val="single" w:sz="5" w:space="0" w:color="000000"/>
              <w:right w:val="single" w:sz="5" w:space="0" w:color="000000"/>
            </w:tcBorders>
          </w:tcPr>
          <w:p w14:paraId="5CF7EF84" w14:textId="77777777" w:rsidR="00737134" w:rsidRPr="00A168E4" w:rsidRDefault="00737134" w:rsidP="00737134">
            <w:pPr>
              <w:jc w:val="center"/>
              <w:rPr>
                <w:rFonts w:eastAsia="Times New Roman" w:cs="Times New Roman"/>
                <w:b/>
                <w:sz w:val="20"/>
                <w:szCs w:val="20"/>
              </w:rPr>
            </w:pPr>
            <w:r w:rsidRPr="00A168E4">
              <w:rPr>
                <w:rFonts w:cs="Times New Roman"/>
                <w:b/>
                <w:w w:val="95"/>
                <w:sz w:val="20"/>
                <w:szCs w:val="20"/>
              </w:rPr>
              <w:t>3840.80</w:t>
            </w:r>
          </w:p>
        </w:tc>
        <w:tc>
          <w:tcPr>
            <w:tcW w:w="625" w:type="pct"/>
            <w:tcBorders>
              <w:top w:val="single" w:sz="5" w:space="0" w:color="000000"/>
              <w:left w:val="single" w:sz="5" w:space="0" w:color="000000"/>
              <w:bottom w:val="single" w:sz="5" w:space="0" w:color="000000"/>
              <w:right w:val="single" w:sz="5" w:space="0" w:color="000000"/>
            </w:tcBorders>
          </w:tcPr>
          <w:p w14:paraId="2EAC923E" w14:textId="77777777" w:rsidR="00737134" w:rsidRPr="00A168E4" w:rsidRDefault="00737134" w:rsidP="00737134">
            <w:pPr>
              <w:jc w:val="center"/>
              <w:rPr>
                <w:rFonts w:eastAsia="Times New Roman" w:cs="Times New Roman"/>
                <w:b/>
                <w:sz w:val="20"/>
                <w:szCs w:val="20"/>
              </w:rPr>
            </w:pPr>
            <w:r w:rsidRPr="00A168E4">
              <w:rPr>
                <w:rFonts w:cs="Times New Roman"/>
                <w:b/>
                <w:w w:val="95"/>
                <w:sz w:val="20"/>
                <w:szCs w:val="20"/>
              </w:rPr>
              <w:t>15.90</w:t>
            </w:r>
          </w:p>
        </w:tc>
        <w:tc>
          <w:tcPr>
            <w:tcW w:w="676" w:type="pct"/>
            <w:tcBorders>
              <w:top w:val="single" w:sz="5" w:space="0" w:color="000000"/>
              <w:left w:val="single" w:sz="5" w:space="0" w:color="000000"/>
              <w:bottom w:val="single" w:sz="5" w:space="0" w:color="000000"/>
              <w:right w:val="single" w:sz="5" w:space="0" w:color="000000"/>
            </w:tcBorders>
          </w:tcPr>
          <w:p w14:paraId="2D730E98"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29-3485</w:t>
            </w:r>
          </w:p>
        </w:tc>
        <w:tc>
          <w:tcPr>
            <w:tcW w:w="1145" w:type="pct"/>
            <w:tcBorders>
              <w:top w:val="single" w:sz="5" w:space="0" w:color="000000"/>
              <w:left w:val="single" w:sz="5" w:space="0" w:color="000000"/>
              <w:bottom w:val="single" w:sz="5" w:space="0" w:color="000000"/>
              <w:right w:val="single" w:sz="5" w:space="0" w:color="000000"/>
            </w:tcBorders>
          </w:tcPr>
          <w:p w14:paraId="3203AE4B" w14:textId="77777777" w:rsidR="00737134" w:rsidRPr="00A168E4" w:rsidRDefault="00737134" w:rsidP="00737134">
            <w:pPr>
              <w:jc w:val="center"/>
              <w:rPr>
                <w:rFonts w:eastAsia="Times New Roman" w:cs="Times New Roman"/>
                <w:b/>
                <w:sz w:val="20"/>
                <w:szCs w:val="20"/>
              </w:rPr>
            </w:pPr>
            <w:r w:rsidRPr="00A168E4">
              <w:rPr>
                <w:rFonts w:cs="Times New Roman"/>
                <w:b/>
                <w:spacing w:val="-1"/>
                <w:sz w:val="20"/>
                <w:szCs w:val="20"/>
              </w:rPr>
              <w:t>Wildlife</w:t>
            </w:r>
          </w:p>
        </w:tc>
        <w:tc>
          <w:tcPr>
            <w:tcW w:w="782" w:type="pct"/>
            <w:tcBorders>
              <w:top w:val="single" w:sz="5" w:space="0" w:color="000000"/>
              <w:left w:val="single" w:sz="5" w:space="0" w:color="000000"/>
              <w:bottom w:val="single" w:sz="5" w:space="0" w:color="000000"/>
              <w:right w:val="single" w:sz="5" w:space="0" w:color="000000"/>
            </w:tcBorders>
          </w:tcPr>
          <w:p w14:paraId="52423B40"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Diligence</w:t>
            </w:r>
          </w:p>
        </w:tc>
      </w:tr>
      <w:tr w:rsidR="00737134" w:rsidRPr="00BA7E44" w14:paraId="665CEF45" w14:textId="77777777" w:rsidTr="00737134">
        <w:trPr>
          <w:trHeight w:hRule="exact" w:val="310"/>
          <w:jc w:val="center"/>
        </w:trPr>
        <w:tc>
          <w:tcPr>
            <w:tcW w:w="677" w:type="pct"/>
            <w:tcBorders>
              <w:top w:val="single" w:sz="5" w:space="0" w:color="000000"/>
              <w:left w:val="single" w:sz="5" w:space="0" w:color="000000"/>
              <w:bottom w:val="single" w:sz="5" w:space="0" w:color="000000"/>
              <w:right w:val="single" w:sz="5" w:space="0" w:color="000000"/>
            </w:tcBorders>
          </w:tcPr>
          <w:p w14:paraId="4ABFDF2B"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Bear</w:t>
            </w:r>
            <w:r w:rsidRPr="00A168E4">
              <w:rPr>
                <w:rFonts w:cs="Times New Roman"/>
                <w:b/>
                <w:spacing w:val="-9"/>
                <w:sz w:val="20"/>
                <w:szCs w:val="20"/>
              </w:rPr>
              <w:t xml:space="preserve"> </w:t>
            </w:r>
            <w:r w:rsidRPr="00A168E4">
              <w:rPr>
                <w:rFonts w:cs="Times New Roman"/>
                <w:b/>
                <w:sz w:val="20"/>
                <w:szCs w:val="20"/>
              </w:rPr>
              <w:t>River</w:t>
            </w:r>
          </w:p>
        </w:tc>
        <w:tc>
          <w:tcPr>
            <w:tcW w:w="416" w:type="pct"/>
            <w:tcBorders>
              <w:top w:val="single" w:sz="5" w:space="0" w:color="000000"/>
              <w:left w:val="single" w:sz="5" w:space="0" w:color="000000"/>
              <w:bottom w:val="single" w:sz="5" w:space="0" w:color="000000"/>
              <w:right w:val="single" w:sz="5" w:space="0" w:color="000000"/>
            </w:tcBorders>
          </w:tcPr>
          <w:p w14:paraId="3DE15CC6" w14:textId="77777777" w:rsidR="00737134" w:rsidRPr="00A168E4" w:rsidRDefault="00737134" w:rsidP="00737134">
            <w:pPr>
              <w:jc w:val="center"/>
              <w:rPr>
                <w:rFonts w:eastAsia="Times New Roman" w:cs="Times New Roman"/>
                <w:b/>
                <w:sz w:val="20"/>
                <w:szCs w:val="20"/>
              </w:rPr>
            </w:pPr>
            <w:r w:rsidRPr="00A168E4">
              <w:rPr>
                <w:rFonts w:cs="Times New Roman"/>
                <w:b/>
                <w:spacing w:val="1"/>
                <w:sz w:val="20"/>
                <w:szCs w:val="20"/>
              </w:rPr>
              <w:t>1902</w:t>
            </w:r>
          </w:p>
        </w:tc>
        <w:tc>
          <w:tcPr>
            <w:tcW w:w="678" w:type="pct"/>
            <w:tcBorders>
              <w:top w:val="single" w:sz="5" w:space="0" w:color="000000"/>
              <w:left w:val="single" w:sz="5" w:space="0" w:color="000000"/>
              <w:bottom w:val="single" w:sz="5" w:space="0" w:color="000000"/>
              <w:right w:val="single" w:sz="5" w:space="0" w:color="000000"/>
            </w:tcBorders>
          </w:tcPr>
          <w:p w14:paraId="09B0DDD7" w14:textId="77777777" w:rsidR="00737134" w:rsidRPr="00A168E4" w:rsidRDefault="00737134" w:rsidP="00737134">
            <w:pPr>
              <w:jc w:val="center"/>
              <w:rPr>
                <w:rFonts w:eastAsia="Times New Roman" w:cs="Times New Roman"/>
                <w:b/>
                <w:sz w:val="20"/>
                <w:szCs w:val="20"/>
              </w:rPr>
            </w:pPr>
            <w:r w:rsidRPr="00A168E4">
              <w:rPr>
                <w:rFonts w:cs="Times New Roman"/>
                <w:b/>
                <w:w w:val="95"/>
                <w:sz w:val="20"/>
                <w:szCs w:val="20"/>
              </w:rPr>
              <w:t>2000.00</w:t>
            </w:r>
          </w:p>
        </w:tc>
        <w:tc>
          <w:tcPr>
            <w:tcW w:w="625" w:type="pct"/>
            <w:tcBorders>
              <w:top w:val="single" w:sz="5" w:space="0" w:color="000000"/>
              <w:left w:val="single" w:sz="5" w:space="0" w:color="000000"/>
              <w:bottom w:val="single" w:sz="5" w:space="0" w:color="000000"/>
              <w:right w:val="single" w:sz="5" w:space="0" w:color="000000"/>
            </w:tcBorders>
          </w:tcPr>
          <w:p w14:paraId="613B46A3" w14:textId="77777777" w:rsidR="00737134" w:rsidRPr="00A168E4" w:rsidRDefault="00737134" w:rsidP="00737134">
            <w:pPr>
              <w:jc w:val="center"/>
              <w:rPr>
                <w:rFonts w:eastAsia="Times New Roman" w:cs="Times New Roman"/>
                <w:b/>
                <w:sz w:val="20"/>
                <w:szCs w:val="20"/>
              </w:rPr>
            </w:pPr>
            <w:r w:rsidRPr="00A168E4">
              <w:rPr>
                <w:rFonts w:cs="Times New Roman"/>
                <w:b/>
                <w:w w:val="95"/>
                <w:sz w:val="20"/>
                <w:szCs w:val="20"/>
              </w:rPr>
              <w:t>-</w:t>
            </w:r>
          </w:p>
        </w:tc>
        <w:tc>
          <w:tcPr>
            <w:tcW w:w="676" w:type="pct"/>
            <w:tcBorders>
              <w:top w:val="single" w:sz="5" w:space="0" w:color="000000"/>
              <w:left w:val="single" w:sz="5" w:space="0" w:color="000000"/>
              <w:bottom w:val="single" w:sz="5" w:space="0" w:color="000000"/>
              <w:right w:val="single" w:sz="5" w:space="0" w:color="000000"/>
            </w:tcBorders>
          </w:tcPr>
          <w:p w14:paraId="3A11CAA2" w14:textId="77777777" w:rsidR="00737134" w:rsidRPr="00A168E4" w:rsidRDefault="00737134" w:rsidP="00737134">
            <w:pPr>
              <w:jc w:val="center"/>
              <w:rPr>
                <w:rFonts w:eastAsia="Times New Roman" w:cs="Times New Roman"/>
                <w:b/>
                <w:sz w:val="20"/>
                <w:szCs w:val="20"/>
              </w:rPr>
            </w:pPr>
            <w:r w:rsidRPr="00A168E4">
              <w:rPr>
                <w:rFonts w:cs="Times New Roman"/>
                <w:b/>
                <w:w w:val="95"/>
                <w:sz w:val="20"/>
                <w:szCs w:val="20"/>
              </w:rPr>
              <w:t>29-3698</w:t>
            </w:r>
          </w:p>
        </w:tc>
        <w:tc>
          <w:tcPr>
            <w:tcW w:w="1145" w:type="pct"/>
            <w:tcBorders>
              <w:top w:val="single" w:sz="5" w:space="0" w:color="000000"/>
              <w:left w:val="single" w:sz="5" w:space="0" w:color="000000"/>
              <w:bottom w:val="single" w:sz="5" w:space="0" w:color="000000"/>
              <w:right w:val="single" w:sz="5" w:space="0" w:color="000000"/>
            </w:tcBorders>
          </w:tcPr>
          <w:p w14:paraId="57978683"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Irrigation</w:t>
            </w:r>
          </w:p>
        </w:tc>
        <w:tc>
          <w:tcPr>
            <w:tcW w:w="782" w:type="pct"/>
            <w:tcBorders>
              <w:top w:val="single" w:sz="5" w:space="0" w:color="000000"/>
              <w:left w:val="single" w:sz="5" w:space="0" w:color="000000"/>
              <w:bottom w:val="single" w:sz="5" w:space="0" w:color="000000"/>
              <w:right w:val="single" w:sz="5" w:space="0" w:color="000000"/>
            </w:tcBorders>
          </w:tcPr>
          <w:p w14:paraId="6B102B60"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Diligence</w:t>
            </w:r>
          </w:p>
        </w:tc>
      </w:tr>
      <w:tr w:rsidR="00737134" w:rsidRPr="00BA7E44" w14:paraId="0A2E637E"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16540B67" w14:textId="77777777" w:rsidR="00737134" w:rsidRPr="00A168E4" w:rsidRDefault="00737134" w:rsidP="00737134">
            <w:pPr>
              <w:jc w:val="center"/>
              <w:rPr>
                <w:rFonts w:eastAsia="Times New Roman" w:cs="Times New Roman"/>
                <w:sz w:val="20"/>
                <w:szCs w:val="20"/>
              </w:rPr>
            </w:pPr>
            <w:r w:rsidRPr="00A168E4">
              <w:rPr>
                <w:rFonts w:cs="Times New Roman"/>
                <w:spacing w:val="-1"/>
                <w:w w:val="95"/>
                <w:sz w:val="20"/>
                <w:szCs w:val="20"/>
              </w:rPr>
              <w:t>Unnamed</w:t>
            </w:r>
            <w:r w:rsidRPr="00A168E4">
              <w:rPr>
                <w:rFonts w:cs="Times New Roman"/>
                <w:spacing w:val="24"/>
                <w:w w:val="99"/>
                <w:sz w:val="20"/>
                <w:szCs w:val="20"/>
              </w:rPr>
              <w:t xml:space="preserve"> </w:t>
            </w:r>
            <w:r w:rsidRPr="00A168E4">
              <w:rPr>
                <w:rFonts w:cs="Times New Roman"/>
                <w:sz w:val="20"/>
                <w:szCs w:val="20"/>
              </w:rPr>
              <w:t>Stream</w:t>
            </w:r>
          </w:p>
        </w:tc>
        <w:tc>
          <w:tcPr>
            <w:tcW w:w="416" w:type="pct"/>
            <w:tcBorders>
              <w:top w:val="single" w:sz="5" w:space="0" w:color="000000"/>
              <w:left w:val="single" w:sz="5" w:space="0" w:color="000000"/>
              <w:bottom w:val="single" w:sz="5" w:space="0" w:color="000000"/>
              <w:right w:val="single" w:sz="5" w:space="0" w:color="000000"/>
            </w:tcBorders>
          </w:tcPr>
          <w:p w14:paraId="31462006"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1902</w:t>
            </w:r>
          </w:p>
        </w:tc>
        <w:tc>
          <w:tcPr>
            <w:tcW w:w="678" w:type="pct"/>
            <w:tcBorders>
              <w:top w:val="single" w:sz="5" w:space="0" w:color="000000"/>
              <w:left w:val="single" w:sz="5" w:space="0" w:color="000000"/>
              <w:bottom w:val="single" w:sz="5" w:space="0" w:color="000000"/>
              <w:right w:val="single" w:sz="5" w:space="0" w:color="000000"/>
            </w:tcBorders>
          </w:tcPr>
          <w:p w14:paraId="6A474318"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0.28</w:t>
            </w:r>
          </w:p>
        </w:tc>
        <w:tc>
          <w:tcPr>
            <w:tcW w:w="625" w:type="pct"/>
            <w:tcBorders>
              <w:top w:val="single" w:sz="5" w:space="0" w:color="000000"/>
              <w:left w:val="single" w:sz="5" w:space="0" w:color="000000"/>
              <w:bottom w:val="single" w:sz="5" w:space="0" w:color="000000"/>
              <w:right w:val="single" w:sz="5" w:space="0" w:color="000000"/>
            </w:tcBorders>
          </w:tcPr>
          <w:p w14:paraId="4AE5E368"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0.002</w:t>
            </w:r>
          </w:p>
        </w:tc>
        <w:tc>
          <w:tcPr>
            <w:tcW w:w="676" w:type="pct"/>
            <w:tcBorders>
              <w:top w:val="single" w:sz="5" w:space="0" w:color="000000"/>
              <w:left w:val="single" w:sz="5" w:space="0" w:color="000000"/>
              <w:bottom w:val="single" w:sz="5" w:space="0" w:color="000000"/>
              <w:right w:val="single" w:sz="5" w:space="0" w:color="000000"/>
            </w:tcBorders>
          </w:tcPr>
          <w:p w14:paraId="7051F800"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29-3157</w:t>
            </w:r>
          </w:p>
        </w:tc>
        <w:tc>
          <w:tcPr>
            <w:tcW w:w="1145" w:type="pct"/>
            <w:tcBorders>
              <w:top w:val="single" w:sz="5" w:space="0" w:color="000000"/>
              <w:left w:val="single" w:sz="5" w:space="0" w:color="000000"/>
              <w:bottom w:val="single" w:sz="5" w:space="0" w:color="000000"/>
              <w:right w:val="single" w:sz="5" w:space="0" w:color="000000"/>
            </w:tcBorders>
          </w:tcPr>
          <w:p w14:paraId="13A4156F"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18D6F980"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Diligence</w:t>
            </w:r>
          </w:p>
        </w:tc>
      </w:tr>
      <w:tr w:rsidR="00737134" w:rsidRPr="00BA7E44" w14:paraId="56164FE3"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30AB90E5"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pacing w:val="-1"/>
                <w:sz w:val="20"/>
                <w:szCs w:val="20"/>
              </w:rPr>
              <w:t>Drains</w:t>
            </w:r>
          </w:p>
        </w:tc>
        <w:tc>
          <w:tcPr>
            <w:tcW w:w="416" w:type="pct"/>
            <w:tcBorders>
              <w:top w:val="single" w:sz="5" w:space="0" w:color="000000"/>
              <w:left w:val="single" w:sz="5" w:space="0" w:color="000000"/>
              <w:bottom w:val="single" w:sz="5" w:space="0" w:color="000000"/>
              <w:right w:val="single" w:sz="5" w:space="0" w:color="000000"/>
            </w:tcBorders>
          </w:tcPr>
          <w:p w14:paraId="40E27CE7"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1920</w:t>
            </w:r>
          </w:p>
        </w:tc>
        <w:tc>
          <w:tcPr>
            <w:tcW w:w="678" w:type="pct"/>
            <w:tcBorders>
              <w:top w:val="single" w:sz="5" w:space="0" w:color="000000"/>
              <w:left w:val="single" w:sz="5" w:space="0" w:color="000000"/>
              <w:bottom w:val="single" w:sz="5" w:space="0" w:color="000000"/>
              <w:right w:val="single" w:sz="5" w:space="0" w:color="000000"/>
            </w:tcBorders>
          </w:tcPr>
          <w:p w14:paraId="4BDE9058"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0.86</w:t>
            </w:r>
          </w:p>
        </w:tc>
        <w:tc>
          <w:tcPr>
            <w:tcW w:w="625" w:type="pct"/>
            <w:tcBorders>
              <w:top w:val="single" w:sz="5" w:space="0" w:color="000000"/>
              <w:left w:val="single" w:sz="5" w:space="0" w:color="000000"/>
              <w:bottom w:val="single" w:sz="5" w:space="0" w:color="000000"/>
              <w:right w:val="single" w:sz="5" w:space="0" w:color="000000"/>
            </w:tcBorders>
          </w:tcPr>
          <w:p w14:paraId="3454656C"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0.01</w:t>
            </w:r>
          </w:p>
        </w:tc>
        <w:tc>
          <w:tcPr>
            <w:tcW w:w="676" w:type="pct"/>
            <w:tcBorders>
              <w:top w:val="single" w:sz="5" w:space="0" w:color="000000"/>
              <w:left w:val="single" w:sz="5" w:space="0" w:color="000000"/>
              <w:bottom w:val="single" w:sz="5" w:space="0" w:color="000000"/>
              <w:right w:val="single" w:sz="5" w:space="0" w:color="000000"/>
            </w:tcBorders>
          </w:tcPr>
          <w:p w14:paraId="24C3B7D4"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29-770</w:t>
            </w:r>
          </w:p>
        </w:tc>
        <w:tc>
          <w:tcPr>
            <w:tcW w:w="1145" w:type="pct"/>
            <w:tcBorders>
              <w:top w:val="single" w:sz="5" w:space="0" w:color="000000"/>
              <w:left w:val="single" w:sz="5" w:space="0" w:color="000000"/>
              <w:bottom w:val="single" w:sz="5" w:space="0" w:color="000000"/>
              <w:right w:val="single" w:sz="5" w:space="0" w:color="000000"/>
            </w:tcBorders>
          </w:tcPr>
          <w:p w14:paraId="03700075"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7ACE4412"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z w:val="20"/>
                <w:szCs w:val="20"/>
              </w:rPr>
              <w:t>claim</w:t>
            </w:r>
          </w:p>
        </w:tc>
      </w:tr>
      <w:tr w:rsidR="00737134" w:rsidRPr="00BA7E44" w14:paraId="0B0080B2" w14:textId="77777777" w:rsidTr="00737134">
        <w:trPr>
          <w:trHeight w:hRule="exact" w:val="471"/>
          <w:jc w:val="center"/>
        </w:trPr>
        <w:tc>
          <w:tcPr>
            <w:tcW w:w="677" w:type="pct"/>
            <w:tcBorders>
              <w:top w:val="single" w:sz="5" w:space="0" w:color="000000"/>
              <w:left w:val="single" w:sz="5" w:space="0" w:color="000000"/>
              <w:bottom w:val="single" w:sz="5" w:space="0" w:color="000000"/>
              <w:right w:val="single" w:sz="5" w:space="0" w:color="000000"/>
            </w:tcBorders>
          </w:tcPr>
          <w:p w14:paraId="3103A04A"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Surface</w:t>
            </w:r>
            <w:r w:rsidRPr="00A168E4">
              <w:rPr>
                <w:rFonts w:cs="Times New Roman"/>
                <w:spacing w:val="26"/>
                <w:w w:val="99"/>
                <w:sz w:val="20"/>
                <w:szCs w:val="20"/>
              </w:rPr>
              <w:t xml:space="preserve"> </w:t>
            </w:r>
            <w:r w:rsidRPr="00A168E4">
              <w:rPr>
                <w:rFonts w:cs="Times New Roman"/>
                <w:spacing w:val="-1"/>
                <w:sz w:val="20"/>
                <w:szCs w:val="20"/>
              </w:rPr>
              <w:t>Drains</w:t>
            </w:r>
          </w:p>
        </w:tc>
        <w:tc>
          <w:tcPr>
            <w:tcW w:w="416" w:type="pct"/>
            <w:tcBorders>
              <w:top w:val="single" w:sz="5" w:space="0" w:color="000000"/>
              <w:left w:val="single" w:sz="5" w:space="0" w:color="000000"/>
              <w:bottom w:val="single" w:sz="5" w:space="0" w:color="000000"/>
              <w:right w:val="single" w:sz="5" w:space="0" w:color="000000"/>
            </w:tcBorders>
          </w:tcPr>
          <w:p w14:paraId="73291524" w14:textId="77777777" w:rsidR="00737134" w:rsidRPr="00A168E4" w:rsidRDefault="00737134" w:rsidP="00737134">
            <w:pPr>
              <w:jc w:val="center"/>
              <w:rPr>
                <w:rFonts w:eastAsia="Times New Roman" w:cs="Times New Roman"/>
                <w:sz w:val="20"/>
                <w:szCs w:val="20"/>
              </w:rPr>
            </w:pPr>
            <w:r w:rsidRPr="00A168E4">
              <w:rPr>
                <w:rFonts w:cs="Times New Roman"/>
                <w:i/>
                <w:spacing w:val="1"/>
                <w:sz w:val="20"/>
                <w:szCs w:val="20"/>
              </w:rPr>
              <w:t>1907</w:t>
            </w:r>
          </w:p>
        </w:tc>
        <w:tc>
          <w:tcPr>
            <w:tcW w:w="678" w:type="pct"/>
            <w:tcBorders>
              <w:top w:val="single" w:sz="5" w:space="0" w:color="000000"/>
              <w:left w:val="single" w:sz="5" w:space="0" w:color="000000"/>
              <w:bottom w:val="single" w:sz="5" w:space="0" w:color="000000"/>
              <w:right w:val="single" w:sz="5" w:space="0" w:color="000000"/>
            </w:tcBorders>
          </w:tcPr>
          <w:p w14:paraId="0A1CF341" w14:textId="77777777" w:rsidR="00737134" w:rsidRPr="00A168E4" w:rsidRDefault="00737134" w:rsidP="00737134">
            <w:pPr>
              <w:jc w:val="center"/>
              <w:rPr>
                <w:rFonts w:eastAsia="Times New Roman" w:cs="Times New Roman"/>
                <w:sz w:val="20"/>
                <w:szCs w:val="20"/>
              </w:rPr>
            </w:pPr>
            <w:r w:rsidRPr="00A168E4">
              <w:rPr>
                <w:rFonts w:cs="Times New Roman"/>
                <w:i/>
                <w:sz w:val="20"/>
                <w:szCs w:val="20"/>
              </w:rPr>
              <w:t>20.52</w:t>
            </w:r>
          </w:p>
          <w:p w14:paraId="13ACAAC1" w14:textId="77777777" w:rsidR="00737134" w:rsidRPr="00A168E4" w:rsidRDefault="00737134" w:rsidP="00737134">
            <w:pPr>
              <w:jc w:val="center"/>
              <w:rPr>
                <w:rFonts w:eastAsia="Times New Roman" w:cs="Times New Roman"/>
                <w:sz w:val="20"/>
                <w:szCs w:val="20"/>
              </w:rPr>
            </w:pPr>
            <w:r w:rsidRPr="00A168E4">
              <w:rPr>
                <w:rFonts w:cs="Times New Roman"/>
                <w:i/>
                <w:w w:val="95"/>
                <w:sz w:val="20"/>
                <w:szCs w:val="20"/>
              </w:rPr>
              <w:t>(0.03)</w:t>
            </w:r>
          </w:p>
        </w:tc>
        <w:tc>
          <w:tcPr>
            <w:tcW w:w="625" w:type="pct"/>
            <w:tcBorders>
              <w:top w:val="single" w:sz="5" w:space="0" w:color="000000"/>
              <w:left w:val="single" w:sz="5" w:space="0" w:color="000000"/>
              <w:bottom w:val="single" w:sz="5" w:space="0" w:color="000000"/>
              <w:right w:val="single" w:sz="5" w:space="0" w:color="000000"/>
            </w:tcBorders>
          </w:tcPr>
          <w:p w14:paraId="621F730C" w14:textId="77777777" w:rsidR="00737134" w:rsidRPr="00A168E4" w:rsidRDefault="00737134" w:rsidP="00737134">
            <w:pPr>
              <w:jc w:val="center"/>
              <w:rPr>
                <w:rFonts w:eastAsia="Times New Roman" w:cs="Times New Roman"/>
                <w:sz w:val="20"/>
                <w:szCs w:val="20"/>
              </w:rPr>
            </w:pPr>
            <w:r w:rsidRPr="00A168E4">
              <w:rPr>
                <w:rFonts w:cs="Times New Roman"/>
                <w:i/>
                <w:w w:val="95"/>
                <w:sz w:val="20"/>
                <w:szCs w:val="20"/>
              </w:rPr>
              <w:t>0.50</w:t>
            </w:r>
          </w:p>
        </w:tc>
        <w:tc>
          <w:tcPr>
            <w:tcW w:w="676" w:type="pct"/>
            <w:tcBorders>
              <w:top w:val="single" w:sz="5" w:space="0" w:color="000000"/>
              <w:left w:val="single" w:sz="5" w:space="0" w:color="000000"/>
              <w:bottom w:val="single" w:sz="5" w:space="0" w:color="000000"/>
              <w:right w:val="single" w:sz="5" w:space="0" w:color="000000"/>
            </w:tcBorders>
          </w:tcPr>
          <w:p w14:paraId="6B8D7164" w14:textId="77777777" w:rsidR="00737134" w:rsidRPr="00A168E4" w:rsidRDefault="00737134" w:rsidP="00737134">
            <w:pPr>
              <w:jc w:val="center"/>
              <w:rPr>
                <w:rFonts w:eastAsia="Times New Roman" w:cs="Times New Roman"/>
                <w:sz w:val="20"/>
                <w:szCs w:val="20"/>
              </w:rPr>
            </w:pPr>
            <w:r w:rsidRPr="00A168E4">
              <w:rPr>
                <w:rFonts w:cs="Times New Roman"/>
                <w:i/>
                <w:w w:val="95"/>
                <w:sz w:val="20"/>
                <w:szCs w:val="20"/>
              </w:rPr>
              <w:t>29-980</w:t>
            </w:r>
          </w:p>
        </w:tc>
        <w:tc>
          <w:tcPr>
            <w:tcW w:w="1145" w:type="pct"/>
            <w:tcBorders>
              <w:top w:val="single" w:sz="5" w:space="0" w:color="000000"/>
              <w:left w:val="single" w:sz="5" w:space="0" w:color="000000"/>
              <w:bottom w:val="single" w:sz="5" w:space="0" w:color="000000"/>
              <w:right w:val="single" w:sz="5" w:space="0" w:color="000000"/>
            </w:tcBorders>
          </w:tcPr>
          <w:p w14:paraId="2C4407F5" w14:textId="77777777" w:rsidR="00737134" w:rsidRPr="00A168E4" w:rsidRDefault="00737134" w:rsidP="00737134">
            <w:pPr>
              <w:jc w:val="center"/>
              <w:rPr>
                <w:rFonts w:eastAsia="Times New Roman" w:cs="Times New Roman"/>
                <w:sz w:val="20"/>
                <w:szCs w:val="20"/>
              </w:rPr>
            </w:pPr>
            <w:r w:rsidRPr="00A168E4">
              <w:rPr>
                <w:rFonts w:cs="Times New Roman"/>
                <w:i/>
                <w:spacing w:val="-1"/>
                <w:sz w:val="20"/>
                <w:szCs w:val="20"/>
              </w:rPr>
              <w:t>Irrigation</w:t>
            </w:r>
            <w:r w:rsidRPr="00A168E4">
              <w:rPr>
                <w:rFonts w:cs="Times New Roman"/>
                <w:i/>
                <w:spacing w:val="-13"/>
                <w:sz w:val="20"/>
                <w:szCs w:val="20"/>
              </w:rPr>
              <w:t xml:space="preserve"> </w:t>
            </w:r>
            <w:r w:rsidRPr="00A168E4">
              <w:rPr>
                <w:rFonts w:cs="Times New Roman"/>
                <w:i/>
                <w:spacing w:val="-1"/>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48F21AF2" w14:textId="77777777" w:rsidR="00737134" w:rsidRPr="00A168E4" w:rsidRDefault="00737134" w:rsidP="00737134">
            <w:pPr>
              <w:jc w:val="center"/>
              <w:rPr>
                <w:rFonts w:eastAsia="Times New Roman" w:cs="Times New Roman"/>
                <w:sz w:val="20"/>
                <w:szCs w:val="20"/>
              </w:rPr>
            </w:pPr>
            <w:r w:rsidRPr="00A168E4">
              <w:rPr>
                <w:rFonts w:cs="Times New Roman"/>
                <w:i/>
                <w:sz w:val="20"/>
                <w:szCs w:val="20"/>
              </w:rPr>
              <w:t>Application</w:t>
            </w:r>
          </w:p>
        </w:tc>
      </w:tr>
      <w:tr w:rsidR="00737134" w:rsidRPr="00BA7E44" w14:paraId="117137D9" w14:textId="77777777" w:rsidTr="00737134">
        <w:trPr>
          <w:trHeight w:hRule="exact" w:val="310"/>
          <w:jc w:val="center"/>
        </w:trPr>
        <w:tc>
          <w:tcPr>
            <w:tcW w:w="677" w:type="pct"/>
            <w:tcBorders>
              <w:top w:val="single" w:sz="5" w:space="0" w:color="000000"/>
              <w:left w:val="single" w:sz="5" w:space="0" w:color="000000"/>
              <w:bottom w:val="single" w:sz="5" w:space="0" w:color="000000"/>
              <w:right w:val="single" w:sz="5" w:space="0" w:color="000000"/>
            </w:tcBorders>
          </w:tcPr>
          <w:p w14:paraId="2D55EAC8"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Bear</w:t>
            </w:r>
            <w:r w:rsidRPr="00A168E4">
              <w:rPr>
                <w:rFonts w:cs="Times New Roman"/>
                <w:b/>
                <w:spacing w:val="-9"/>
                <w:sz w:val="20"/>
                <w:szCs w:val="20"/>
              </w:rPr>
              <w:t xml:space="preserve"> </w:t>
            </w:r>
            <w:r w:rsidRPr="00A168E4">
              <w:rPr>
                <w:rFonts w:cs="Times New Roman"/>
                <w:b/>
                <w:sz w:val="20"/>
                <w:szCs w:val="20"/>
              </w:rPr>
              <w:t>River</w:t>
            </w:r>
          </w:p>
        </w:tc>
        <w:tc>
          <w:tcPr>
            <w:tcW w:w="416" w:type="pct"/>
            <w:tcBorders>
              <w:top w:val="single" w:sz="5" w:space="0" w:color="000000"/>
              <w:left w:val="single" w:sz="5" w:space="0" w:color="000000"/>
              <w:bottom w:val="single" w:sz="5" w:space="0" w:color="000000"/>
              <w:right w:val="single" w:sz="5" w:space="0" w:color="000000"/>
            </w:tcBorders>
          </w:tcPr>
          <w:p w14:paraId="541CC463" w14:textId="77777777" w:rsidR="00737134" w:rsidRPr="00A168E4" w:rsidRDefault="00737134" w:rsidP="00737134">
            <w:pPr>
              <w:jc w:val="center"/>
              <w:rPr>
                <w:rFonts w:eastAsia="Times New Roman" w:cs="Times New Roman"/>
                <w:b/>
                <w:sz w:val="20"/>
                <w:szCs w:val="20"/>
              </w:rPr>
            </w:pPr>
            <w:r w:rsidRPr="00A168E4">
              <w:rPr>
                <w:rFonts w:cs="Times New Roman"/>
                <w:b/>
                <w:spacing w:val="1"/>
                <w:sz w:val="20"/>
                <w:szCs w:val="20"/>
              </w:rPr>
              <w:t>1928</w:t>
            </w:r>
          </w:p>
        </w:tc>
        <w:tc>
          <w:tcPr>
            <w:tcW w:w="678" w:type="pct"/>
            <w:tcBorders>
              <w:top w:val="single" w:sz="5" w:space="0" w:color="000000"/>
              <w:left w:val="single" w:sz="5" w:space="0" w:color="000000"/>
              <w:bottom w:val="single" w:sz="5" w:space="0" w:color="000000"/>
              <w:right w:val="single" w:sz="5" w:space="0" w:color="000000"/>
            </w:tcBorders>
          </w:tcPr>
          <w:p w14:paraId="6EA6D99C" w14:textId="77777777" w:rsidR="00737134" w:rsidRPr="00A168E4" w:rsidRDefault="00737134" w:rsidP="00737134">
            <w:pPr>
              <w:jc w:val="center"/>
              <w:rPr>
                <w:rFonts w:eastAsia="Times New Roman" w:cs="Times New Roman"/>
                <w:b/>
                <w:sz w:val="20"/>
                <w:szCs w:val="20"/>
              </w:rPr>
            </w:pPr>
            <w:r w:rsidRPr="00A168E4">
              <w:rPr>
                <w:rFonts w:cs="Times New Roman"/>
                <w:b/>
                <w:w w:val="95"/>
                <w:sz w:val="20"/>
                <w:szCs w:val="20"/>
              </w:rPr>
              <w:t>425,771.00</w:t>
            </w:r>
          </w:p>
        </w:tc>
        <w:tc>
          <w:tcPr>
            <w:tcW w:w="625" w:type="pct"/>
            <w:tcBorders>
              <w:top w:val="single" w:sz="5" w:space="0" w:color="000000"/>
              <w:left w:val="single" w:sz="5" w:space="0" w:color="000000"/>
              <w:bottom w:val="single" w:sz="5" w:space="0" w:color="000000"/>
              <w:right w:val="single" w:sz="5" w:space="0" w:color="000000"/>
            </w:tcBorders>
          </w:tcPr>
          <w:p w14:paraId="11F73919" w14:textId="77777777" w:rsidR="00737134" w:rsidRPr="00A168E4" w:rsidRDefault="00737134" w:rsidP="00737134">
            <w:pPr>
              <w:jc w:val="center"/>
              <w:rPr>
                <w:rFonts w:eastAsia="Times New Roman" w:cs="Times New Roman"/>
                <w:b/>
                <w:sz w:val="20"/>
                <w:szCs w:val="20"/>
              </w:rPr>
            </w:pPr>
            <w:r w:rsidRPr="00A168E4">
              <w:rPr>
                <w:rFonts w:cs="Times New Roman"/>
                <w:b/>
                <w:w w:val="95"/>
                <w:sz w:val="20"/>
                <w:szCs w:val="20"/>
              </w:rPr>
              <w:t>1,000.00</w:t>
            </w:r>
          </w:p>
        </w:tc>
        <w:tc>
          <w:tcPr>
            <w:tcW w:w="676" w:type="pct"/>
            <w:tcBorders>
              <w:top w:val="single" w:sz="5" w:space="0" w:color="000000"/>
              <w:left w:val="single" w:sz="5" w:space="0" w:color="000000"/>
              <w:bottom w:val="single" w:sz="5" w:space="0" w:color="000000"/>
              <w:right w:val="single" w:sz="5" w:space="0" w:color="000000"/>
            </w:tcBorders>
          </w:tcPr>
          <w:p w14:paraId="54563EA3" w14:textId="77777777" w:rsidR="00737134" w:rsidRPr="00A168E4" w:rsidRDefault="00737134" w:rsidP="00737134">
            <w:pPr>
              <w:jc w:val="center"/>
              <w:rPr>
                <w:rFonts w:eastAsia="Times New Roman" w:cs="Times New Roman"/>
                <w:b/>
                <w:sz w:val="20"/>
                <w:szCs w:val="20"/>
              </w:rPr>
            </w:pPr>
            <w:r w:rsidRPr="00A168E4">
              <w:rPr>
                <w:rFonts w:cs="Times New Roman"/>
                <w:b/>
                <w:w w:val="95"/>
                <w:sz w:val="20"/>
                <w:szCs w:val="20"/>
              </w:rPr>
              <w:t>20-1014</w:t>
            </w:r>
          </w:p>
        </w:tc>
        <w:tc>
          <w:tcPr>
            <w:tcW w:w="1145" w:type="pct"/>
            <w:tcBorders>
              <w:top w:val="single" w:sz="5" w:space="0" w:color="000000"/>
              <w:left w:val="single" w:sz="5" w:space="0" w:color="000000"/>
              <w:bottom w:val="single" w:sz="5" w:space="0" w:color="000000"/>
              <w:right w:val="single" w:sz="5" w:space="0" w:color="000000"/>
            </w:tcBorders>
          </w:tcPr>
          <w:p w14:paraId="0BADC2CB" w14:textId="77777777" w:rsidR="00737134" w:rsidRPr="00A168E4" w:rsidRDefault="00737134" w:rsidP="00737134">
            <w:pPr>
              <w:jc w:val="center"/>
              <w:rPr>
                <w:rFonts w:eastAsia="Times New Roman" w:cs="Times New Roman"/>
                <w:b/>
                <w:sz w:val="20"/>
                <w:szCs w:val="20"/>
              </w:rPr>
            </w:pPr>
            <w:r w:rsidRPr="00A168E4">
              <w:rPr>
                <w:rFonts w:cs="Times New Roman"/>
                <w:b/>
                <w:spacing w:val="-1"/>
                <w:sz w:val="20"/>
                <w:szCs w:val="20"/>
              </w:rPr>
              <w:t>Wildlife</w:t>
            </w:r>
          </w:p>
        </w:tc>
        <w:tc>
          <w:tcPr>
            <w:tcW w:w="782" w:type="pct"/>
            <w:tcBorders>
              <w:top w:val="single" w:sz="5" w:space="0" w:color="000000"/>
              <w:left w:val="single" w:sz="5" w:space="0" w:color="000000"/>
              <w:bottom w:val="single" w:sz="5" w:space="0" w:color="000000"/>
              <w:right w:val="single" w:sz="5" w:space="0" w:color="000000"/>
            </w:tcBorders>
          </w:tcPr>
          <w:p w14:paraId="2416957A" w14:textId="77777777" w:rsidR="00737134" w:rsidRPr="00A168E4" w:rsidRDefault="00737134" w:rsidP="00737134">
            <w:pPr>
              <w:jc w:val="center"/>
              <w:rPr>
                <w:rFonts w:eastAsia="Times New Roman" w:cs="Times New Roman"/>
                <w:b/>
                <w:sz w:val="20"/>
                <w:szCs w:val="20"/>
              </w:rPr>
            </w:pPr>
            <w:r w:rsidRPr="00A168E4">
              <w:rPr>
                <w:rFonts w:cs="Times New Roman"/>
                <w:b/>
                <w:sz w:val="20"/>
                <w:szCs w:val="20"/>
              </w:rPr>
              <w:t>Application</w:t>
            </w:r>
          </w:p>
        </w:tc>
      </w:tr>
      <w:tr w:rsidR="00737134" w:rsidRPr="00BA7E44" w14:paraId="68660DBC"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3F784118"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z w:val="20"/>
                <w:szCs w:val="20"/>
              </w:rPr>
              <w:t>Well</w:t>
            </w:r>
          </w:p>
        </w:tc>
        <w:tc>
          <w:tcPr>
            <w:tcW w:w="416" w:type="pct"/>
            <w:tcBorders>
              <w:top w:val="single" w:sz="5" w:space="0" w:color="000000"/>
              <w:left w:val="single" w:sz="5" w:space="0" w:color="000000"/>
              <w:bottom w:val="single" w:sz="5" w:space="0" w:color="000000"/>
              <w:right w:val="single" w:sz="5" w:space="0" w:color="000000"/>
            </w:tcBorders>
          </w:tcPr>
          <w:p w14:paraId="03661794"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1955</w:t>
            </w:r>
          </w:p>
        </w:tc>
        <w:tc>
          <w:tcPr>
            <w:tcW w:w="678" w:type="pct"/>
            <w:tcBorders>
              <w:top w:val="single" w:sz="5" w:space="0" w:color="000000"/>
              <w:left w:val="single" w:sz="5" w:space="0" w:color="000000"/>
              <w:bottom w:val="single" w:sz="5" w:space="0" w:color="000000"/>
              <w:right w:val="single" w:sz="5" w:space="0" w:color="000000"/>
            </w:tcBorders>
          </w:tcPr>
          <w:p w14:paraId="7EA344C8"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0.42</w:t>
            </w:r>
          </w:p>
        </w:tc>
        <w:tc>
          <w:tcPr>
            <w:tcW w:w="625" w:type="pct"/>
            <w:tcBorders>
              <w:top w:val="single" w:sz="5" w:space="0" w:color="000000"/>
              <w:left w:val="single" w:sz="5" w:space="0" w:color="000000"/>
              <w:bottom w:val="single" w:sz="5" w:space="0" w:color="000000"/>
              <w:right w:val="single" w:sz="5" w:space="0" w:color="000000"/>
            </w:tcBorders>
          </w:tcPr>
          <w:p w14:paraId="58929973"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0.01</w:t>
            </w:r>
          </w:p>
        </w:tc>
        <w:tc>
          <w:tcPr>
            <w:tcW w:w="676" w:type="pct"/>
            <w:tcBorders>
              <w:top w:val="single" w:sz="5" w:space="0" w:color="000000"/>
              <w:left w:val="single" w:sz="5" w:space="0" w:color="000000"/>
              <w:bottom w:val="single" w:sz="5" w:space="0" w:color="000000"/>
              <w:right w:val="single" w:sz="5" w:space="0" w:color="000000"/>
            </w:tcBorders>
          </w:tcPr>
          <w:p w14:paraId="0B15C718"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29-1165</w:t>
            </w:r>
          </w:p>
        </w:tc>
        <w:tc>
          <w:tcPr>
            <w:tcW w:w="1145" w:type="pct"/>
            <w:tcBorders>
              <w:top w:val="single" w:sz="5" w:space="0" w:color="000000"/>
              <w:left w:val="single" w:sz="5" w:space="0" w:color="000000"/>
              <w:bottom w:val="single" w:sz="5" w:space="0" w:color="000000"/>
              <w:right w:val="single" w:sz="5" w:space="0" w:color="000000"/>
            </w:tcBorders>
          </w:tcPr>
          <w:p w14:paraId="5D838FED"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1B355762"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Application</w:t>
            </w:r>
          </w:p>
        </w:tc>
      </w:tr>
      <w:tr w:rsidR="00737134" w:rsidRPr="00BA7E44" w14:paraId="37A274A4" w14:textId="77777777" w:rsidTr="00737134">
        <w:trPr>
          <w:trHeight w:hRule="exact" w:val="468"/>
          <w:jc w:val="center"/>
        </w:trPr>
        <w:tc>
          <w:tcPr>
            <w:tcW w:w="677" w:type="pct"/>
            <w:tcBorders>
              <w:top w:val="single" w:sz="5" w:space="0" w:color="000000"/>
              <w:left w:val="single" w:sz="5" w:space="0" w:color="000000"/>
              <w:bottom w:val="single" w:sz="5" w:space="0" w:color="000000"/>
              <w:right w:val="single" w:sz="5" w:space="0" w:color="000000"/>
            </w:tcBorders>
          </w:tcPr>
          <w:p w14:paraId="2E29DBE9"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lastRenderedPageBreak/>
              <w:t>Underground</w:t>
            </w:r>
            <w:r w:rsidRPr="00A168E4">
              <w:rPr>
                <w:rFonts w:cs="Times New Roman"/>
                <w:spacing w:val="20"/>
                <w:w w:val="99"/>
                <w:sz w:val="20"/>
                <w:szCs w:val="20"/>
              </w:rPr>
              <w:t xml:space="preserve"> </w:t>
            </w:r>
            <w:r w:rsidRPr="00A168E4">
              <w:rPr>
                <w:rFonts w:cs="Times New Roman"/>
                <w:sz w:val="20"/>
                <w:szCs w:val="20"/>
              </w:rPr>
              <w:t>Well</w:t>
            </w:r>
          </w:p>
        </w:tc>
        <w:tc>
          <w:tcPr>
            <w:tcW w:w="416" w:type="pct"/>
            <w:tcBorders>
              <w:top w:val="single" w:sz="5" w:space="0" w:color="000000"/>
              <w:left w:val="single" w:sz="5" w:space="0" w:color="000000"/>
              <w:bottom w:val="single" w:sz="5" w:space="0" w:color="000000"/>
              <w:right w:val="single" w:sz="5" w:space="0" w:color="000000"/>
            </w:tcBorders>
          </w:tcPr>
          <w:p w14:paraId="16E641BA"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1961</w:t>
            </w:r>
          </w:p>
        </w:tc>
        <w:tc>
          <w:tcPr>
            <w:tcW w:w="678" w:type="pct"/>
            <w:tcBorders>
              <w:top w:val="single" w:sz="5" w:space="0" w:color="000000"/>
              <w:left w:val="single" w:sz="5" w:space="0" w:color="000000"/>
              <w:bottom w:val="single" w:sz="5" w:space="0" w:color="000000"/>
              <w:right w:val="single" w:sz="5" w:space="0" w:color="000000"/>
            </w:tcBorders>
          </w:tcPr>
          <w:p w14:paraId="1A744C5F"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0.002</w:t>
            </w:r>
          </w:p>
        </w:tc>
        <w:tc>
          <w:tcPr>
            <w:tcW w:w="625" w:type="pct"/>
            <w:tcBorders>
              <w:top w:val="single" w:sz="5" w:space="0" w:color="000000"/>
              <w:left w:val="single" w:sz="5" w:space="0" w:color="000000"/>
              <w:bottom w:val="single" w:sz="5" w:space="0" w:color="000000"/>
              <w:right w:val="single" w:sz="5" w:space="0" w:color="000000"/>
            </w:tcBorders>
          </w:tcPr>
          <w:p w14:paraId="7AA29D25"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0.13</w:t>
            </w:r>
          </w:p>
        </w:tc>
        <w:tc>
          <w:tcPr>
            <w:tcW w:w="676" w:type="pct"/>
            <w:tcBorders>
              <w:top w:val="single" w:sz="5" w:space="0" w:color="000000"/>
              <w:left w:val="single" w:sz="5" w:space="0" w:color="000000"/>
              <w:bottom w:val="single" w:sz="5" w:space="0" w:color="000000"/>
              <w:right w:val="single" w:sz="5" w:space="0" w:color="000000"/>
            </w:tcBorders>
          </w:tcPr>
          <w:p w14:paraId="4B737CF7"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29-1330</w:t>
            </w:r>
          </w:p>
        </w:tc>
        <w:tc>
          <w:tcPr>
            <w:tcW w:w="1145" w:type="pct"/>
            <w:tcBorders>
              <w:top w:val="single" w:sz="5" w:space="0" w:color="000000"/>
              <w:left w:val="single" w:sz="5" w:space="0" w:color="000000"/>
              <w:bottom w:val="single" w:sz="5" w:space="0" w:color="000000"/>
              <w:right w:val="single" w:sz="5" w:space="0" w:color="000000"/>
            </w:tcBorders>
          </w:tcPr>
          <w:p w14:paraId="288DF88F"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69853DD8"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Application</w:t>
            </w:r>
          </w:p>
        </w:tc>
      </w:tr>
      <w:tr w:rsidR="00737134" w:rsidRPr="00BA7E44" w14:paraId="65493CF4" w14:textId="77777777" w:rsidTr="00737134">
        <w:trPr>
          <w:trHeight w:hRule="exact" w:val="701"/>
          <w:jc w:val="center"/>
        </w:trPr>
        <w:tc>
          <w:tcPr>
            <w:tcW w:w="677" w:type="pct"/>
            <w:tcBorders>
              <w:top w:val="single" w:sz="5" w:space="0" w:color="000000"/>
              <w:left w:val="single" w:sz="5" w:space="0" w:color="000000"/>
              <w:bottom w:val="single" w:sz="5" w:space="0" w:color="000000"/>
              <w:right w:val="single" w:sz="5" w:space="0" w:color="000000"/>
            </w:tcBorders>
          </w:tcPr>
          <w:p w14:paraId="6E618401" w14:textId="77777777" w:rsidR="00737134" w:rsidRPr="00A168E4" w:rsidRDefault="00737134" w:rsidP="00737134">
            <w:pPr>
              <w:jc w:val="center"/>
              <w:rPr>
                <w:rFonts w:eastAsia="Times New Roman" w:cs="Times New Roman"/>
                <w:sz w:val="20"/>
                <w:szCs w:val="20"/>
              </w:rPr>
            </w:pPr>
          </w:p>
          <w:p w14:paraId="2E11FEB2"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Salt</w:t>
            </w:r>
            <w:r w:rsidRPr="00A168E4">
              <w:rPr>
                <w:rFonts w:cs="Times New Roman"/>
                <w:spacing w:val="-9"/>
                <w:sz w:val="20"/>
                <w:szCs w:val="20"/>
              </w:rPr>
              <w:t xml:space="preserve"> </w:t>
            </w:r>
            <w:r w:rsidRPr="00A168E4">
              <w:rPr>
                <w:rFonts w:cs="Times New Roman"/>
                <w:spacing w:val="-1"/>
                <w:sz w:val="20"/>
                <w:szCs w:val="20"/>
              </w:rPr>
              <w:t>Creek</w:t>
            </w:r>
          </w:p>
        </w:tc>
        <w:tc>
          <w:tcPr>
            <w:tcW w:w="416" w:type="pct"/>
            <w:tcBorders>
              <w:top w:val="single" w:sz="5" w:space="0" w:color="000000"/>
              <w:left w:val="single" w:sz="5" w:space="0" w:color="000000"/>
              <w:bottom w:val="single" w:sz="5" w:space="0" w:color="000000"/>
              <w:right w:val="single" w:sz="5" w:space="0" w:color="000000"/>
            </w:tcBorders>
          </w:tcPr>
          <w:p w14:paraId="0364AE89" w14:textId="77777777" w:rsidR="00737134" w:rsidRPr="00A168E4" w:rsidRDefault="00737134" w:rsidP="00737134">
            <w:pPr>
              <w:jc w:val="center"/>
              <w:rPr>
                <w:rFonts w:eastAsia="Times New Roman" w:cs="Times New Roman"/>
                <w:sz w:val="20"/>
                <w:szCs w:val="20"/>
              </w:rPr>
            </w:pPr>
          </w:p>
          <w:p w14:paraId="48887644"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1991</w:t>
            </w:r>
          </w:p>
        </w:tc>
        <w:tc>
          <w:tcPr>
            <w:tcW w:w="678" w:type="pct"/>
            <w:tcBorders>
              <w:top w:val="single" w:sz="5" w:space="0" w:color="000000"/>
              <w:left w:val="single" w:sz="5" w:space="0" w:color="000000"/>
              <w:bottom w:val="single" w:sz="5" w:space="0" w:color="000000"/>
              <w:right w:val="single" w:sz="5" w:space="0" w:color="000000"/>
            </w:tcBorders>
          </w:tcPr>
          <w:p w14:paraId="362DE6E5"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666.25</w:t>
            </w:r>
          </w:p>
          <w:p w14:paraId="19FFB104"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(666.25)</w:t>
            </w:r>
          </w:p>
          <w:p w14:paraId="0136A76C"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[1337.75]</w:t>
            </w:r>
          </w:p>
        </w:tc>
        <w:tc>
          <w:tcPr>
            <w:tcW w:w="625" w:type="pct"/>
            <w:tcBorders>
              <w:top w:val="single" w:sz="5" w:space="0" w:color="000000"/>
              <w:left w:val="single" w:sz="5" w:space="0" w:color="000000"/>
              <w:bottom w:val="single" w:sz="5" w:space="0" w:color="000000"/>
              <w:right w:val="single" w:sz="5" w:space="0" w:color="000000"/>
            </w:tcBorders>
          </w:tcPr>
          <w:p w14:paraId="28C179DB" w14:textId="77777777" w:rsidR="00737134" w:rsidRPr="00A168E4" w:rsidRDefault="00737134" w:rsidP="00737134">
            <w:pPr>
              <w:jc w:val="center"/>
              <w:rPr>
                <w:rFonts w:eastAsia="Times New Roman" w:cs="Times New Roman"/>
                <w:sz w:val="20"/>
                <w:szCs w:val="20"/>
              </w:rPr>
            </w:pPr>
          </w:p>
          <w:p w14:paraId="216C9310"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w:t>
            </w:r>
          </w:p>
        </w:tc>
        <w:tc>
          <w:tcPr>
            <w:tcW w:w="676" w:type="pct"/>
            <w:tcBorders>
              <w:top w:val="single" w:sz="5" w:space="0" w:color="000000"/>
              <w:left w:val="single" w:sz="5" w:space="0" w:color="000000"/>
              <w:bottom w:val="single" w:sz="5" w:space="0" w:color="000000"/>
              <w:right w:val="single" w:sz="5" w:space="0" w:color="000000"/>
            </w:tcBorders>
          </w:tcPr>
          <w:p w14:paraId="5D529D3F" w14:textId="77777777" w:rsidR="00737134" w:rsidRPr="00A168E4" w:rsidRDefault="00737134" w:rsidP="00737134">
            <w:pPr>
              <w:jc w:val="center"/>
              <w:rPr>
                <w:rFonts w:eastAsia="Times New Roman" w:cs="Times New Roman"/>
                <w:sz w:val="20"/>
                <w:szCs w:val="20"/>
              </w:rPr>
            </w:pPr>
          </w:p>
          <w:p w14:paraId="45676692"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29-3668</w:t>
            </w:r>
          </w:p>
        </w:tc>
        <w:tc>
          <w:tcPr>
            <w:tcW w:w="1145" w:type="pct"/>
            <w:tcBorders>
              <w:top w:val="single" w:sz="5" w:space="0" w:color="000000"/>
              <w:left w:val="single" w:sz="5" w:space="0" w:color="000000"/>
              <w:bottom w:val="single" w:sz="5" w:space="0" w:color="000000"/>
              <w:right w:val="single" w:sz="5" w:space="0" w:color="000000"/>
            </w:tcBorders>
          </w:tcPr>
          <w:p w14:paraId="2AD6C7C1"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Waterfowl</w:t>
            </w:r>
            <w:r w:rsidRPr="00A168E4">
              <w:rPr>
                <w:rFonts w:cs="Times New Roman"/>
                <w:spacing w:val="-19"/>
                <w:sz w:val="20"/>
                <w:szCs w:val="20"/>
              </w:rPr>
              <w:t xml:space="preserve"> </w:t>
            </w:r>
            <w:r w:rsidRPr="00A168E4">
              <w:rPr>
                <w:rFonts w:cs="Times New Roman"/>
                <w:sz w:val="20"/>
                <w:szCs w:val="20"/>
              </w:rPr>
              <w:t>(Fisheries)</w:t>
            </w:r>
            <w:r w:rsidRPr="00A168E4">
              <w:rPr>
                <w:rFonts w:cs="Times New Roman"/>
                <w:spacing w:val="29"/>
                <w:w w:val="99"/>
                <w:sz w:val="20"/>
                <w:szCs w:val="20"/>
              </w:rPr>
              <w:t xml:space="preserve"> </w:t>
            </w:r>
            <w:r w:rsidRPr="00A168E4">
              <w:rPr>
                <w:rFonts w:cs="Times New Roman"/>
                <w:spacing w:val="-1"/>
                <w:sz w:val="20"/>
                <w:szCs w:val="20"/>
              </w:rPr>
              <w:t>[Irrigation]</w:t>
            </w:r>
          </w:p>
        </w:tc>
        <w:tc>
          <w:tcPr>
            <w:tcW w:w="782" w:type="pct"/>
            <w:tcBorders>
              <w:top w:val="single" w:sz="5" w:space="0" w:color="000000"/>
              <w:left w:val="single" w:sz="5" w:space="0" w:color="000000"/>
              <w:bottom w:val="single" w:sz="5" w:space="0" w:color="000000"/>
              <w:right w:val="single" w:sz="5" w:space="0" w:color="000000"/>
            </w:tcBorders>
          </w:tcPr>
          <w:p w14:paraId="0CBA135A" w14:textId="77777777" w:rsidR="00737134" w:rsidRPr="00A168E4" w:rsidRDefault="00737134" w:rsidP="00737134">
            <w:pPr>
              <w:jc w:val="center"/>
              <w:rPr>
                <w:rFonts w:eastAsia="Times New Roman" w:cs="Times New Roman"/>
                <w:sz w:val="20"/>
                <w:szCs w:val="20"/>
              </w:rPr>
            </w:pPr>
          </w:p>
          <w:p w14:paraId="59852E2C"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Application</w:t>
            </w:r>
          </w:p>
        </w:tc>
      </w:tr>
      <w:tr w:rsidR="00737134" w:rsidRPr="00BA7E44" w14:paraId="1656FB1D"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45B436DB"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Stauffer-</w:t>
            </w:r>
            <w:r w:rsidRPr="00A168E4">
              <w:rPr>
                <w:rFonts w:cs="Times New Roman"/>
                <w:spacing w:val="28"/>
                <w:w w:val="99"/>
                <w:sz w:val="20"/>
                <w:szCs w:val="20"/>
              </w:rPr>
              <w:t xml:space="preserve"> </w:t>
            </w:r>
            <w:r w:rsidRPr="00A168E4">
              <w:rPr>
                <w:rFonts w:cs="Times New Roman"/>
                <w:spacing w:val="-1"/>
                <w:sz w:val="20"/>
                <w:szCs w:val="20"/>
              </w:rPr>
              <w:t>Packer</w:t>
            </w:r>
            <w:r w:rsidRPr="00A168E4">
              <w:rPr>
                <w:rFonts w:cs="Times New Roman"/>
                <w:spacing w:val="-9"/>
                <w:sz w:val="20"/>
                <w:szCs w:val="20"/>
              </w:rPr>
              <w:t xml:space="preserve"> </w:t>
            </w:r>
            <w:r w:rsidRPr="00A168E4">
              <w:rPr>
                <w:rFonts w:cs="Times New Roman"/>
                <w:spacing w:val="-1"/>
                <w:sz w:val="20"/>
                <w:szCs w:val="20"/>
              </w:rPr>
              <w:t>Spring</w:t>
            </w:r>
          </w:p>
        </w:tc>
        <w:tc>
          <w:tcPr>
            <w:tcW w:w="416" w:type="pct"/>
            <w:tcBorders>
              <w:top w:val="single" w:sz="5" w:space="0" w:color="000000"/>
              <w:left w:val="single" w:sz="5" w:space="0" w:color="000000"/>
              <w:bottom w:val="single" w:sz="5" w:space="0" w:color="000000"/>
              <w:right w:val="single" w:sz="5" w:space="0" w:color="000000"/>
            </w:tcBorders>
          </w:tcPr>
          <w:p w14:paraId="2DA93DB6"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1995</w:t>
            </w:r>
          </w:p>
        </w:tc>
        <w:tc>
          <w:tcPr>
            <w:tcW w:w="678" w:type="pct"/>
            <w:tcBorders>
              <w:top w:val="single" w:sz="5" w:space="0" w:color="000000"/>
              <w:left w:val="single" w:sz="5" w:space="0" w:color="000000"/>
              <w:bottom w:val="single" w:sz="5" w:space="0" w:color="000000"/>
              <w:right w:val="single" w:sz="5" w:space="0" w:color="000000"/>
            </w:tcBorders>
          </w:tcPr>
          <w:p w14:paraId="50B133E7"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4.00</w:t>
            </w:r>
          </w:p>
        </w:tc>
        <w:tc>
          <w:tcPr>
            <w:tcW w:w="625" w:type="pct"/>
            <w:tcBorders>
              <w:top w:val="single" w:sz="5" w:space="0" w:color="000000"/>
              <w:left w:val="single" w:sz="5" w:space="0" w:color="000000"/>
              <w:bottom w:val="single" w:sz="5" w:space="0" w:color="000000"/>
              <w:right w:val="single" w:sz="5" w:space="0" w:color="000000"/>
            </w:tcBorders>
          </w:tcPr>
          <w:p w14:paraId="3920F504"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1.04</w:t>
            </w:r>
          </w:p>
        </w:tc>
        <w:tc>
          <w:tcPr>
            <w:tcW w:w="676" w:type="pct"/>
            <w:tcBorders>
              <w:top w:val="single" w:sz="5" w:space="0" w:color="000000"/>
              <w:left w:val="single" w:sz="5" w:space="0" w:color="000000"/>
              <w:bottom w:val="single" w:sz="5" w:space="0" w:color="000000"/>
              <w:right w:val="single" w:sz="5" w:space="0" w:color="000000"/>
            </w:tcBorders>
          </w:tcPr>
          <w:p w14:paraId="40647AF6"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29-3825</w:t>
            </w:r>
          </w:p>
        </w:tc>
        <w:tc>
          <w:tcPr>
            <w:tcW w:w="1145" w:type="pct"/>
            <w:tcBorders>
              <w:top w:val="single" w:sz="5" w:space="0" w:color="000000"/>
              <w:left w:val="single" w:sz="5" w:space="0" w:color="000000"/>
              <w:bottom w:val="single" w:sz="5" w:space="0" w:color="000000"/>
              <w:right w:val="single" w:sz="5" w:space="0" w:color="000000"/>
            </w:tcBorders>
          </w:tcPr>
          <w:p w14:paraId="69CE0768"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Wildlife</w:t>
            </w:r>
          </w:p>
        </w:tc>
        <w:tc>
          <w:tcPr>
            <w:tcW w:w="782" w:type="pct"/>
            <w:tcBorders>
              <w:top w:val="single" w:sz="5" w:space="0" w:color="000000"/>
              <w:left w:val="single" w:sz="5" w:space="0" w:color="000000"/>
              <w:bottom w:val="single" w:sz="5" w:space="0" w:color="000000"/>
              <w:right w:val="single" w:sz="5" w:space="0" w:color="000000"/>
            </w:tcBorders>
          </w:tcPr>
          <w:p w14:paraId="1FFF0B08"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Application</w:t>
            </w:r>
          </w:p>
        </w:tc>
      </w:tr>
      <w:tr w:rsidR="00737134" w:rsidRPr="00BA7E44" w14:paraId="05A8EA9C" w14:textId="77777777" w:rsidTr="00737134">
        <w:trPr>
          <w:trHeight w:hRule="exact" w:val="470"/>
          <w:jc w:val="center"/>
        </w:trPr>
        <w:tc>
          <w:tcPr>
            <w:tcW w:w="677" w:type="pct"/>
            <w:tcBorders>
              <w:top w:val="single" w:sz="5" w:space="0" w:color="000000"/>
              <w:left w:val="single" w:sz="5" w:space="0" w:color="000000"/>
              <w:bottom w:val="single" w:sz="5" w:space="0" w:color="000000"/>
              <w:right w:val="single" w:sz="5" w:space="0" w:color="000000"/>
            </w:tcBorders>
          </w:tcPr>
          <w:p w14:paraId="21EC4CC5"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Underground</w:t>
            </w:r>
            <w:r w:rsidRPr="00A168E4">
              <w:rPr>
                <w:rFonts w:cs="Times New Roman"/>
                <w:spacing w:val="20"/>
                <w:w w:val="99"/>
                <w:sz w:val="20"/>
                <w:szCs w:val="20"/>
              </w:rPr>
              <w:t xml:space="preserve"> </w:t>
            </w:r>
            <w:r w:rsidRPr="00A168E4">
              <w:rPr>
                <w:rFonts w:cs="Times New Roman"/>
                <w:spacing w:val="-1"/>
                <w:sz w:val="20"/>
                <w:szCs w:val="20"/>
              </w:rPr>
              <w:t>Drains</w:t>
            </w:r>
          </w:p>
        </w:tc>
        <w:tc>
          <w:tcPr>
            <w:tcW w:w="416" w:type="pct"/>
            <w:tcBorders>
              <w:top w:val="single" w:sz="5" w:space="0" w:color="000000"/>
              <w:left w:val="single" w:sz="5" w:space="0" w:color="000000"/>
              <w:bottom w:val="single" w:sz="5" w:space="0" w:color="000000"/>
              <w:right w:val="single" w:sz="5" w:space="0" w:color="000000"/>
            </w:tcBorders>
          </w:tcPr>
          <w:p w14:paraId="0149F51E"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1995</w:t>
            </w:r>
          </w:p>
        </w:tc>
        <w:tc>
          <w:tcPr>
            <w:tcW w:w="678" w:type="pct"/>
            <w:tcBorders>
              <w:top w:val="single" w:sz="5" w:space="0" w:color="000000"/>
              <w:left w:val="single" w:sz="5" w:space="0" w:color="000000"/>
              <w:bottom w:val="single" w:sz="5" w:space="0" w:color="000000"/>
              <w:right w:val="single" w:sz="5" w:space="0" w:color="000000"/>
            </w:tcBorders>
          </w:tcPr>
          <w:p w14:paraId="0D4D2152"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40.00</w:t>
            </w:r>
          </w:p>
        </w:tc>
        <w:tc>
          <w:tcPr>
            <w:tcW w:w="625" w:type="pct"/>
            <w:tcBorders>
              <w:top w:val="single" w:sz="5" w:space="0" w:color="000000"/>
              <w:left w:val="single" w:sz="5" w:space="0" w:color="000000"/>
              <w:bottom w:val="single" w:sz="5" w:space="0" w:color="000000"/>
              <w:right w:val="single" w:sz="5" w:space="0" w:color="000000"/>
            </w:tcBorders>
          </w:tcPr>
          <w:p w14:paraId="6303FAB7"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1.0</w:t>
            </w:r>
          </w:p>
        </w:tc>
        <w:tc>
          <w:tcPr>
            <w:tcW w:w="676" w:type="pct"/>
            <w:tcBorders>
              <w:top w:val="single" w:sz="5" w:space="0" w:color="000000"/>
              <w:left w:val="single" w:sz="5" w:space="0" w:color="000000"/>
              <w:bottom w:val="single" w:sz="5" w:space="0" w:color="000000"/>
              <w:right w:val="single" w:sz="5" w:space="0" w:color="000000"/>
            </w:tcBorders>
          </w:tcPr>
          <w:p w14:paraId="2AB61F1A"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29-3824</w:t>
            </w:r>
          </w:p>
        </w:tc>
        <w:tc>
          <w:tcPr>
            <w:tcW w:w="1145" w:type="pct"/>
            <w:tcBorders>
              <w:top w:val="single" w:sz="5" w:space="0" w:color="000000"/>
              <w:left w:val="single" w:sz="5" w:space="0" w:color="000000"/>
              <w:bottom w:val="single" w:sz="5" w:space="0" w:color="000000"/>
              <w:right w:val="single" w:sz="5" w:space="0" w:color="000000"/>
            </w:tcBorders>
          </w:tcPr>
          <w:p w14:paraId="27D3F7B9"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Wildlife</w:t>
            </w:r>
          </w:p>
        </w:tc>
        <w:tc>
          <w:tcPr>
            <w:tcW w:w="782" w:type="pct"/>
            <w:tcBorders>
              <w:top w:val="single" w:sz="5" w:space="0" w:color="000000"/>
              <w:left w:val="single" w:sz="5" w:space="0" w:color="000000"/>
              <w:bottom w:val="single" w:sz="5" w:space="0" w:color="000000"/>
              <w:right w:val="single" w:sz="5" w:space="0" w:color="000000"/>
            </w:tcBorders>
          </w:tcPr>
          <w:p w14:paraId="09D32E6E"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Application</w:t>
            </w:r>
          </w:p>
        </w:tc>
      </w:tr>
      <w:tr w:rsidR="00737134" w:rsidRPr="00BA7E44" w14:paraId="754500CB" w14:textId="77777777" w:rsidTr="00737134">
        <w:trPr>
          <w:trHeight w:hRule="exact" w:val="698"/>
          <w:jc w:val="center"/>
        </w:trPr>
        <w:tc>
          <w:tcPr>
            <w:tcW w:w="677" w:type="pct"/>
            <w:tcBorders>
              <w:top w:val="single" w:sz="5" w:space="0" w:color="000000"/>
              <w:left w:val="single" w:sz="5" w:space="0" w:color="000000"/>
              <w:bottom w:val="single" w:sz="5" w:space="0" w:color="000000"/>
              <w:right w:val="single" w:sz="5" w:space="0" w:color="000000"/>
            </w:tcBorders>
          </w:tcPr>
          <w:p w14:paraId="3C3D2270"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Surface</w:t>
            </w:r>
            <w:r w:rsidRPr="00A168E4">
              <w:rPr>
                <w:rFonts w:cs="Times New Roman"/>
                <w:spacing w:val="-9"/>
                <w:sz w:val="20"/>
                <w:szCs w:val="20"/>
              </w:rPr>
              <w:t xml:space="preserve"> </w:t>
            </w:r>
            <w:r w:rsidRPr="00A168E4">
              <w:rPr>
                <w:rFonts w:cs="Times New Roman"/>
                <w:spacing w:val="-1"/>
                <w:sz w:val="20"/>
                <w:szCs w:val="20"/>
              </w:rPr>
              <w:t>and</w:t>
            </w:r>
            <w:r w:rsidRPr="00A168E4">
              <w:rPr>
                <w:rFonts w:cs="Times New Roman"/>
                <w:spacing w:val="28"/>
                <w:w w:val="99"/>
                <w:sz w:val="20"/>
                <w:szCs w:val="20"/>
              </w:rPr>
              <w:t xml:space="preserve"> </w:t>
            </w:r>
            <w:r w:rsidRPr="00A168E4">
              <w:rPr>
                <w:rFonts w:cs="Times New Roman"/>
                <w:spacing w:val="-1"/>
                <w:w w:val="95"/>
                <w:sz w:val="20"/>
                <w:szCs w:val="20"/>
              </w:rPr>
              <w:t>Underground</w:t>
            </w:r>
            <w:r w:rsidRPr="00A168E4">
              <w:rPr>
                <w:rFonts w:cs="Times New Roman"/>
                <w:spacing w:val="20"/>
                <w:w w:val="99"/>
                <w:sz w:val="20"/>
                <w:szCs w:val="20"/>
              </w:rPr>
              <w:t xml:space="preserve"> </w:t>
            </w:r>
            <w:r w:rsidRPr="00A168E4">
              <w:rPr>
                <w:rFonts w:cs="Times New Roman"/>
                <w:spacing w:val="-1"/>
                <w:sz w:val="20"/>
                <w:szCs w:val="20"/>
              </w:rPr>
              <w:t>Drains</w:t>
            </w:r>
          </w:p>
        </w:tc>
        <w:tc>
          <w:tcPr>
            <w:tcW w:w="416" w:type="pct"/>
            <w:tcBorders>
              <w:top w:val="single" w:sz="5" w:space="0" w:color="000000"/>
              <w:left w:val="single" w:sz="5" w:space="0" w:color="000000"/>
              <w:bottom w:val="single" w:sz="5" w:space="0" w:color="000000"/>
              <w:right w:val="single" w:sz="5" w:space="0" w:color="000000"/>
            </w:tcBorders>
          </w:tcPr>
          <w:p w14:paraId="105EEC45" w14:textId="77777777" w:rsidR="00737134" w:rsidRPr="00A168E4" w:rsidRDefault="00737134" w:rsidP="00737134">
            <w:pPr>
              <w:jc w:val="center"/>
              <w:rPr>
                <w:rFonts w:eastAsia="Times New Roman" w:cs="Times New Roman"/>
                <w:sz w:val="20"/>
                <w:szCs w:val="20"/>
              </w:rPr>
            </w:pPr>
          </w:p>
          <w:p w14:paraId="249AD4C8"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1997</w:t>
            </w:r>
          </w:p>
        </w:tc>
        <w:tc>
          <w:tcPr>
            <w:tcW w:w="678" w:type="pct"/>
            <w:tcBorders>
              <w:top w:val="single" w:sz="5" w:space="0" w:color="000000"/>
              <w:left w:val="single" w:sz="5" w:space="0" w:color="000000"/>
              <w:bottom w:val="single" w:sz="5" w:space="0" w:color="000000"/>
              <w:right w:val="single" w:sz="5" w:space="0" w:color="000000"/>
            </w:tcBorders>
          </w:tcPr>
          <w:p w14:paraId="62E1BB98" w14:textId="77777777" w:rsidR="00737134" w:rsidRPr="00A168E4" w:rsidRDefault="00737134" w:rsidP="00737134">
            <w:pPr>
              <w:jc w:val="center"/>
              <w:rPr>
                <w:rFonts w:eastAsia="Times New Roman" w:cs="Times New Roman"/>
                <w:sz w:val="20"/>
                <w:szCs w:val="20"/>
              </w:rPr>
            </w:pPr>
          </w:p>
          <w:p w14:paraId="08E6A63D"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1447.59</w:t>
            </w:r>
          </w:p>
        </w:tc>
        <w:tc>
          <w:tcPr>
            <w:tcW w:w="625" w:type="pct"/>
            <w:tcBorders>
              <w:top w:val="single" w:sz="5" w:space="0" w:color="000000"/>
              <w:left w:val="single" w:sz="5" w:space="0" w:color="000000"/>
              <w:bottom w:val="single" w:sz="5" w:space="0" w:color="000000"/>
              <w:right w:val="single" w:sz="5" w:space="0" w:color="000000"/>
            </w:tcBorders>
          </w:tcPr>
          <w:p w14:paraId="13843AD8" w14:textId="77777777" w:rsidR="00737134" w:rsidRPr="00A168E4" w:rsidRDefault="00737134" w:rsidP="00737134">
            <w:pPr>
              <w:jc w:val="center"/>
              <w:rPr>
                <w:rFonts w:eastAsia="Times New Roman" w:cs="Times New Roman"/>
                <w:sz w:val="20"/>
                <w:szCs w:val="20"/>
              </w:rPr>
            </w:pPr>
          </w:p>
          <w:p w14:paraId="52D22B49" w14:textId="77777777" w:rsidR="00737134" w:rsidRPr="00A168E4" w:rsidRDefault="00737134" w:rsidP="00737134">
            <w:pPr>
              <w:jc w:val="center"/>
              <w:rPr>
                <w:rFonts w:eastAsia="Times New Roman" w:cs="Times New Roman"/>
                <w:sz w:val="20"/>
                <w:szCs w:val="20"/>
              </w:rPr>
            </w:pPr>
            <w:r w:rsidRPr="00A168E4">
              <w:rPr>
                <w:rFonts w:cs="Times New Roman"/>
                <w:w w:val="95"/>
                <w:sz w:val="20"/>
                <w:szCs w:val="20"/>
              </w:rPr>
              <w:t>2.0</w:t>
            </w:r>
          </w:p>
        </w:tc>
        <w:tc>
          <w:tcPr>
            <w:tcW w:w="676" w:type="pct"/>
            <w:tcBorders>
              <w:top w:val="single" w:sz="5" w:space="0" w:color="000000"/>
              <w:left w:val="single" w:sz="5" w:space="0" w:color="000000"/>
              <w:bottom w:val="single" w:sz="5" w:space="0" w:color="000000"/>
              <w:right w:val="single" w:sz="5" w:space="0" w:color="000000"/>
            </w:tcBorders>
          </w:tcPr>
          <w:p w14:paraId="63D37FE9" w14:textId="77777777" w:rsidR="00737134" w:rsidRPr="00A168E4" w:rsidRDefault="00737134" w:rsidP="00737134">
            <w:pPr>
              <w:jc w:val="center"/>
              <w:rPr>
                <w:rFonts w:eastAsia="Times New Roman" w:cs="Times New Roman"/>
                <w:sz w:val="20"/>
                <w:szCs w:val="20"/>
              </w:rPr>
            </w:pPr>
          </w:p>
          <w:p w14:paraId="43DEF92B"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29-1637</w:t>
            </w:r>
          </w:p>
        </w:tc>
        <w:tc>
          <w:tcPr>
            <w:tcW w:w="1145" w:type="pct"/>
            <w:tcBorders>
              <w:top w:val="single" w:sz="5" w:space="0" w:color="000000"/>
              <w:left w:val="single" w:sz="5" w:space="0" w:color="000000"/>
              <w:bottom w:val="single" w:sz="5" w:space="0" w:color="000000"/>
              <w:right w:val="single" w:sz="5" w:space="0" w:color="000000"/>
            </w:tcBorders>
          </w:tcPr>
          <w:p w14:paraId="5C09B332" w14:textId="77777777" w:rsidR="00737134" w:rsidRPr="00A168E4" w:rsidRDefault="00737134" w:rsidP="00737134">
            <w:pPr>
              <w:jc w:val="center"/>
              <w:rPr>
                <w:rFonts w:eastAsia="Times New Roman" w:cs="Times New Roman"/>
                <w:sz w:val="20"/>
                <w:szCs w:val="20"/>
              </w:rPr>
            </w:pPr>
          </w:p>
          <w:p w14:paraId="7B2C776D"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Stock</w:t>
            </w:r>
          </w:p>
        </w:tc>
        <w:tc>
          <w:tcPr>
            <w:tcW w:w="782" w:type="pct"/>
            <w:tcBorders>
              <w:top w:val="single" w:sz="5" w:space="0" w:color="000000"/>
              <w:left w:val="single" w:sz="5" w:space="0" w:color="000000"/>
              <w:bottom w:val="single" w:sz="5" w:space="0" w:color="000000"/>
              <w:right w:val="single" w:sz="5" w:space="0" w:color="000000"/>
            </w:tcBorders>
          </w:tcPr>
          <w:p w14:paraId="73EE90DF" w14:textId="77777777" w:rsidR="00737134" w:rsidRPr="00A168E4" w:rsidRDefault="00737134" w:rsidP="00737134">
            <w:pPr>
              <w:jc w:val="center"/>
              <w:rPr>
                <w:rFonts w:eastAsia="Times New Roman" w:cs="Times New Roman"/>
                <w:sz w:val="20"/>
                <w:szCs w:val="20"/>
              </w:rPr>
            </w:pPr>
          </w:p>
          <w:p w14:paraId="2238BA04"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Application</w:t>
            </w:r>
          </w:p>
        </w:tc>
      </w:tr>
      <w:tr w:rsidR="00737134" w:rsidRPr="00BA7E44" w14:paraId="0258E3C7" w14:textId="77777777" w:rsidTr="00737134">
        <w:trPr>
          <w:trHeight w:hRule="exact" w:val="732"/>
          <w:jc w:val="center"/>
        </w:trPr>
        <w:tc>
          <w:tcPr>
            <w:tcW w:w="677" w:type="pct"/>
            <w:tcBorders>
              <w:top w:val="single" w:sz="5" w:space="0" w:color="000000"/>
              <w:left w:val="single" w:sz="5" w:space="0" w:color="000000"/>
              <w:bottom w:val="single" w:sz="5" w:space="0" w:color="000000"/>
              <w:right w:val="single" w:sz="5" w:space="0" w:color="000000"/>
            </w:tcBorders>
          </w:tcPr>
          <w:p w14:paraId="733C67AD" w14:textId="77777777" w:rsidR="00737134" w:rsidRPr="00A168E4" w:rsidRDefault="00737134" w:rsidP="00737134">
            <w:pPr>
              <w:jc w:val="center"/>
              <w:rPr>
                <w:rFonts w:eastAsia="Times New Roman" w:cs="Times New Roman"/>
                <w:sz w:val="20"/>
                <w:szCs w:val="20"/>
              </w:rPr>
            </w:pPr>
            <w:r w:rsidRPr="00A168E4">
              <w:rPr>
                <w:rFonts w:cs="Times New Roman"/>
                <w:sz w:val="20"/>
                <w:szCs w:val="20"/>
              </w:rPr>
              <w:t>Total</w:t>
            </w:r>
            <w:r w:rsidRPr="00A168E4">
              <w:rPr>
                <w:rFonts w:cs="Times New Roman"/>
                <w:spacing w:val="24"/>
                <w:w w:val="99"/>
                <w:sz w:val="20"/>
                <w:szCs w:val="20"/>
              </w:rPr>
              <w:t xml:space="preserve"> </w:t>
            </w:r>
            <w:r w:rsidRPr="00A168E4">
              <w:rPr>
                <w:rFonts w:cs="Times New Roman"/>
                <w:w w:val="95"/>
                <w:sz w:val="20"/>
                <w:szCs w:val="20"/>
              </w:rPr>
              <w:t>BRMBR</w:t>
            </w:r>
          </w:p>
          <w:p w14:paraId="6F624278" w14:textId="77777777" w:rsidR="00737134" w:rsidRPr="00A168E4" w:rsidRDefault="00737134" w:rsidP="00737134">
            <w:pPr>
              <w:jc w:val="center"/>
              <w:rPr>
                <w:rFonts w:eastAsia="Times New Roman" w:cs="Times New Roman"/>
                <w:sz w:val="20"/>
                <w:szCs w:val="20"/>
              </w:rPr>
            </w:pPr>
            <w:r w:rsidRPr="00A168E4">
              <w:rPr>
                <w:rFonts w:cs="Times New Roman"/>
                <w:spacing w:val="-1"/>
                <w:sz w:val="20"/>
                <w:szCs w:val="20"/>
              </w:rPr>
              <w:t>Rights</w:t>
            </w:r>
          </w:p>
        </w:tc>
        <w:tc>
          <w:tcPr>
            <w:tcW w:w="416" w:type="pct"/>
            <w:tcBorders>
              <w:top w:val="single" w:sz="5" w:space="0" w:color="000000"/>
              <w:left w:val="single" w:sz="5" w:space="0" w:color="000000"/>
              <w:bottom w:val="single" w:sz="5" w:space="0" w:color="000000"/>
              <w:right w:val="single" w:sz="5" w:space="0" w:color="000000"/>
            </w:tcBorders>
          </w:tcPr>
          <w:p w14:paraId="279CE1B8" w14:textId="77777777" w:rsidR="00737134" w:rsidRPr="00A168E4" w:rsidRDefault="00737134" w:rsidP="00737134">
            <w:pPr>
              <w:jc w:val="center"/>
              <w:rPr>
                <w:rFonts w:cs="Times New Roman"/>
                <w:sz w:val="20"/>
                <w:szCs w:val="20"/>
              </w:rPr>
            </w:pPr>
          </w:p>
        </w:tc>
        <w:tc>
          <w:tcPr>
            <w:tcW w:w="678" w:type="pct"/>
            <w:tcBorders>
              <w:top w:val="single" w:sz="5" w:space="0" w:color="000000"/>
              <w:left w:val="single" w:sz="5" w:space="0" w:color="000000"/>
              <w:bottom w:val="single" w:sz="5" w:space="0" w:color="000000"/>
              <w:right w:val="single" w:sz="5" w:space="0" w:color="000000"/>
            </w:tcBorders>
          </w:tcPr>
          <w:p w14:paraId="488C0784" w14:textId="77777777" w:rsidR="00737134" w:rsidRPr="00A168E4" w:rsidRDefault="00737134" w:rsidP="00737134">
            <w:pPr>
              <w:jc w:val="center"/>
              <w:rPr>
                <w:rFonts w:eastAsia="Times New Roman" w:cs="Times New Roman"/>
                <w:sz w:val="20"/>
                <w:szCs w:val="20"/>
              </w:rPr>
            </w:pPr>
          </w:p>
          <w:p w14:paraId="3F092B38" w14:textId="77777777" w:rsidR="00737134" w:rsidRPr="00A168E4" w:rsidRDefault="00737134" w:rsidP="00737134">
            <w:pPr>
              <w:jc w:val="center"/>
              <w:rPr>
                <w:rFonts w:eastAsia="Times New Roman" w:cs="Times New Roman"/>
                <w:b/>
                <w:sz w:val="20"/>
                <w:szCs w:val="20"/>
              </w:rPr>
            </w:pPr>
            <w:r w:rsidRPr="00A168E4">
              <w:rPr>
                <w:rFonts w:cs="Times New Roman"/>
                <w:b/>
                <w:w w:val="95"/>
                <w:sz w:val="20"/>
                <w:szCs w:val="20"/>
              </w:rPr>
              <w:t>438785.12</w:t>
            </w:r>
          </w:p>
        </w:tc>
        <w:tc>
          <w:tcPr>
            <w:tcW w:w="625" w:type="pct"/>
            <w:tcBorders>
              <w:top w:val="single" w:sz="5" w:space="0" w:color="000000"/>
              <w:left w:val="single" w:sz="5" w:space="0" w:color="000000"/>
              <w:bottom w:val="single" w:sz="5" w:space="0" w:color="000000"/>
              <w:right w:val="single" w:sz="5" w:space="0" w:color="000000"/>
            </w:tcBorders>
          </w:tcPr>
          <w:p w14:paraId="5DCBDC22" w14:textId="77777777" w:rsidR="00737134" w:rsidRPr="00A168E4" w:rsidRDefault="00737134" w:rsidP="00737134">
            <w:pPr>
              <w:jc w:val="center"/>
              <w:rPr>
                <w:rFonts w:cs="Times New Roman"/>
                <w:sz w:val="20"/>
                <w:szCs w:val="20"/>
              </w:rPr>
            </w:pPr>
          </w:p>
        </w:tc>
        <w:tc>
          <w:tcPr>
            <w:tcW w:w="676" w:type="pct"/>
            <w:tcBorders>
              <w:top w:val="single" w:sz="5" w:space="0" w:color="000000"/>
              <w:left w:val="single" w:sz="5" w:space="0" w:color="000000"/>
              <w:bottom w:val="single" w:sz="5" w:space="0" w:color="000000"/>
              <w:right w:val="single" w:sz="5" w:space="0" w:color="000000"/>
            </w:tcBorders>
          </w:tcPr>
          <w:p w14:paraId="70C8E78E" w14:textId="77777777" w:rsidR="00737134" w:rsidRPr="00A168E4" w:rsidRDefault="00737134" w:rsidP="00737134">
            <w:pPr>
              <w:jc w:val="center"/>
              <w:rPr>
                <w:rFonts w:cs="Times New Roman"/>
                <w:sz w:val="20"/>
                <w:szCs w:val="20"/>
              </w:rPr>
            </w:pPr>
          </w:p>
        </w:tc>
        <w:tc>
          <w:tcPr>
            <w:tcW w:w="1145" w:type="pct"/>
            <w:tcBorders>
              <w:top w:val="single" w:sz="5" w:space="0" w:color="000000"/>
              <w:left w:val="single" w:sz="5" w:space="0" w:color="000000"/>
              <w:bottom w:val="single" w:sz="5" w:space="0" w:color="000000"/>
              <w:right w:val="single" w:sz="5" w:space="0" w:color="000000"/>
            </w:tcBorders>
          </w:tcPr>
          <w:p w14:paraId="66681F4E" w14:textId="77777777" w:rsidR="00737134" w:rsidRPr="00A168E4" w:rsidRDefault="00737134" w:rsidP="00737134">
            <w:pPr>
              <w:jc w:val="center"/>
              <w:rPr>
                <w:rFonts w:cs="Times New Roman"/>
                <w:sz w:val="20"/>
                <w:szCs w:val="20"/>
              </w:rPr>
            </w:pPr>
          </w:p>
        </w:tc>
        <w:tc>
          <w:tcPr>
            <w:tcW w:w="782" w:type="pct"/>
            <w:tcBorders>
              <w:top w:val="single" w:sz="5" w:space="0" w:color="000000"/>
              <w:left w:val="single" w:sz="5" w:space="0" w:color="000000"/>
              <w:bottom w:val="single" w:sz="5" w:space="0" w:color="000000"/>
              <w:right w:val="single" w:sz="5" w:space="0" w:color="000000"/>
            </w:tcBorders>
          </w:tcPr>
          <w:p w14:paraId="4385E2C1" w14:textId="77777777" w:rsidR="00737134" w:rsidRPr="00A168E4" w:rsidRDefault="00737134" w:rsidP="00737134">
            <w:pPr>
              <w:keepNext/>
              <w:jc w:val="center"/>
              <w:rPr>
                <w:rFonts w:cs="Times New Roman"/>
                <w:sz w:val="20"/>
                <w:szCs w:val="20"/>
              </w:rPr>
            </w:pPr>
          </w:p>
        </w:tc>
      </w:tr>
    </w:tbl>
    <w:p w14:paraId="2726FEB8" w14:textId="0FEF90C5" w:rsidR="00737134" w:rsidRPr="00737134" w:rsidRDefault="00737134" w:rsidP="00737134">
      <w:pPr>
        <w:pStyle w:val="Caption"/>
        <w:jc w:val="center"/>
        <w:rPr>
          <w:rFonts w:eastAsia="Times New Roman" w:cs="Times New Roman"/>
          <w:b/>
        </w:rPr>
      </w:pPr>
      <w:r w:rsidRPr="00737134">
        <w:rPr>
          <w:b/>
        </w:rPr>
        <w:t xml:space="preserve">Table </w:t>
      </w:r>
      <w:r w:rsidRPr="00737134">
        <w:rPr>
          <w:b/>
        </w:rPr>
        <w:fldChar w:fldCharType="begin"/>
      </w:r>
      <w:r w:rsidRPr="00737134">
        <w:rPr>
          <w:b/>
        </w:rPr>
        <w:instrText xml:space="preserve"> SEQ Table \* ARABIC </w:instrText>
      </w:r>
      <w:r w:rsidRPr="00737134">
        <w:rPr>
          <w:b/>
        </w:rPr>
        <w:fldChar w:fldCharType="separate"/>
      </w:r>
      <w:r w:rsidR="00F271AA">
        <w:rPr>
          <w:b/>
          <w:noProof/>
        </w:rPr>
        <w:t>1</w:t>
      </w:r>
      <w:r w:rsidRPr="00737134">
        <w:rPr>
          <w:b/>
        </w:rPr>
        <w:fldChar w:fldCharType="end"/>
      </w:r>
      <w:r w:rsidRPr="00737134">
        <w:rPr>
          <w:b/>
        </w:rPr>
        <w:t>. Water rights of the BRMBR</w:t>
      </w:r>
    </w:p>
    <w:p w14:paraId="1E069FE1" w14:textId="77777777" w:rsidR="00737134" w:rsidRDefault="00737134" w:rsidP="00737134">
      <w:pPr>
        <w:spacing w:line="20" w:lineRule="atLeast"/>
        <w:ind w:left="432"/>
        <w:rPr>
          <w:rFonts w:eastAsia="Times New Roman" w:cs="Times New Roman"/>
          <w:sz w:val="2"/>
          <w:szCs w:val="2"/>
        </w:rPr>
      </w:pPr>
    </w:p>
    <w:p w14:paraId="7F304CB5" w14:textId="5E94B840" w:rsidR="00737134" w:rsidRDefault="00737134" w:rsidP="00737134">
      <w:pPr>
        <w:spacing w:before="57"/>
        <w:ind w:left="440"/>
        <w:rPr>
          <w:rFonts w:eastAsia="Times New Roman" w:cs="Times New Roman"/>
          <w:sz w:val="20"/>
          <w:szCs w:val="20"/>
        </w:rPr>
      </w:pPr>
      <w:r>
        <w:rPr>
          <w:sz w:val="20"/>
        </w:rPr>
        <w:t xml:space="preserve">Data gathered from the Utah Division of Water Rights (2009) online database </w:t>
      </w:r>
      <w:r w:rsidRPr="00737134">
        <w:rPr>
          <w:sz w:val="20"/>
        </w:rPr>
        <w:t>in Downard 2010 thesis paper.</w:t>
      </w:r>
      <w:r>
        <w:rPr>
          <w:sz w:val="20"/>
        </w:rPr>
        <w:t xml:space="preserve"> </w:t>
      </w:r>
    </w:p>
    <w:p w14:paraId="6AFCC85E" w14:textId="77777777" w:rsidR="00972609" w:rsidRDefault="00972609" w:rsidP="00972609"/>
    <w:p w14:paraId="79D42789" w14:textId="77777777" w:rsidR="00972609" w:rsidRDefault="00972609" w:rsidP="00972609"/>
    <w:p w14:paraId="1D0A993A" w14:textId="3719A30D" w:rsidR="00972609" w:rsidRDefault="00972609" w:rsidP="00972609">
      <w:pPr>
        <w:rPr>
          <w:spacing w:val="2"/>
        </w:rPr>
      </w:pPr>
      <w:r>
        <w:t xml:space="preserve">Table </w:t>
      </w:r>
      <w:r>
        <w:t>2</w:t>
      </w:r>
      <w:r>
        <w:t xml:space="preserve">. </w:t>
      </w:r>
      <w:r>
        <w:t>Water Needs of the BRMBR and Historical Bear River Discharges</w:t>
      </w:r>
      <w:r w:rsidRPr="00A168E4">
        <w:rPr>
          <w:spacing w:val="2"/>
        </w:rPr>
        <w:t xml:space="preserve"> </w:t>
      </w:r>
    </w:p>
    <w:p w14:paraId="332AD1BA" w14:textId="1EBAA838" w:rsidR="000247F6" w:rsidRDefault="00972609" w:rsidP="006470A7">
      <w:pPr>
        <w:pStyle w:val="NoSpacing"/>
      </w:pPr>
      <w:r>
        <w:t>Taken from Downard, 2014.</w:t>
      </w:r>
    </w:p>
    <w:p w14:paraId="07973103" w14:textId="77777777" w:rsidR="00F271AA" w:rsidRDefault="00F271AA" w:rsidP="00972609">
      <w:pPr>
        <w:pStyle w:val="NoSpacing"/>
        <w:keepNext/>
        <w:jc w:val="center"/>
      </w:pPr>
      <w:r>
        <w:rPr>
          <w:noProof/>
        </w:rPr>
        <w:drawing>
          <wp:inline distT="0" distB="0" distL="0" distR="0" wp14:anchorId="1E7A5BA3" wp14:editId="43EA141F">
            <wp:extent cx="3657600" cy="35718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3571875"/>
                    </a:xfrm>
                    <a:prstGeom prst="rect">
                      <a:avLst/>
                    </a:prstGeom>
                    <a:ln>
                      <a:solidFill>
                        <a:schemeClr val="tx1"/>
                      </a:solidFill>
                    </a:ln>
                  </pic:spPr>
                </pic:pic>
              </a:graphicData>
            </a:graphic>
          </wp:inline>
        </w:drawing>
      </w:r>
    </w:p>
    <w:p w14:paraId="5BA1DB8B" w14:textId="4447B7EB" w:rsidR="00972609" w:rsidRPr="00972609" w:rsidRDefault="00F271AA" w:rsidP="00972609">
      <w:pPr>
        <w:pStyle w:val="Caption"/>
        <w:jc w:val="center"/>
        <w:rPr>
          <w:b/>
        </w:rPr>
      </w:pPr>
      <w:bookmarkStart w:id="2" w:name="_Ref444347681"/>
      <w:r w:rsidRPr="00972609">
        <w:rPr>
          <w:b/>
        </w:rPr>
        <w:t xml:space="preserve">Table </w:t>
      </w:r>
      <w:r w:rsidRPr="00972609">
        <w:rPr>
          <w:b/>
        </w:rPr>
        <w:fldChar w:fldCharType="begin"/>
      </w:r>
      <w:r w:rsidRPr="00972609">
        <w:rPr>
          <w:b/>
        </w:rPr>
        <w:instrText xml:space="preserve"> SEQ Table \* ARABIC </w:instrText>
      </w:r>
      <w:r w:rsidRPr="00972609">
        <w:rPr>
          <w:b/>
        </w:rPr>
        <w:fldChar w:fldCharType="separate"/>
      </w:r>
      <w:r w:rsidRPr="00972609">
        <w:rPr>
          <w:b/>
          <w:noProof/>
        </w:rPr>
        <w:t>2</w:t>
      </w:r>
      <w:r w:rsidRPr="00972609">
        <w:rPr>
          <w:b/>
        </w:rPr>
        <w:fldChar w:fldCharType="end"/>
      </w:r>
      <w:bookmarkEnd w:id="2"/>
      <w:r w:rsidR="00972609" w:rsidRPr="00972609">
        <w:rPr>
          <w:b/>
        </w:rPr>
        <w:t>. Water Needs and Historical Bear River Discharges</w:t>
      </w:r>
    </w:p>
    <w:p w14:paraId="50565B25" w14:textId="77777777" w:rsidR="00737134" w:rsidRPr="00972609" w:rsidRDefault="00737134" w:rsidP="00972609"/>
    <w:sectPr w:rsidR="00737134" w:rsidRPr="00972609" w:rsidSect="006F550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yce Mihalevich" w:date="2016-02-27T10:00:00Z" w:initials="BM">
    <w:p w14:paraId="1837A4A0" w14:textId="6C83DD1D" w:rsidR="009478CD" w:rsidRDefault="009478CD" w:rsidP="00282D97">
      <w:pPr>
        <w:pStyle w:val="CommentText"/>
      </w:pPr>
      <w:r>
        <w:rPr>
          <w:rStyle w:val="CommentReference"/>
        </w:rPr>
        <w:annotationRef/>
      </w:r>
      <w:r>
        <w:t>Add paragraph about the Bear River Compact?</w:t>
      </w:r>
    </w:p>
    <w:p w14:paraId="12507176" w14:textId="3791A9C7" w:rsidR="009478CD" w:rsidRDefault="009478CD" w:rsidP="00252639">
      <w:pPr>
        <w:pStyle w:val="CommentText"/>
        <w:numPr>
          <w:ilvl w:val="0"/>
          <w:numId w:val="8"/>
        </w:num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5071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778D5" w14:textId="77777777" w:rsidR="00902A16" w:rsidRDefault="00902A16" w:rsidP="00BA7E44">
      <w:r>
        <w:separator/>
      </w:r>
    </w:p>
  </w:endnote>
  <w:endnote w:type="continuationSeparator" w:id="0">
    <w:p w14:paraId="44B7B469" w14:textId="77777777" w:rsidR="00902A16" w:rsidRDefault="00902A16" w:rsidP="00BA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나눔손글씨 붓">
    <w:charset w:val="4F"/>
    <w:family w:val="auto"/>
    <w:pitch w:val="variable"/>
    <w:sig w:usb0="800002A7" w:usb1="09D7F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D0D59" w14:textId="77777777" w:rsidR="00902A16" w:rsidRDefault="00902A16" w:rsidP="00BA7E44">
      <w:r>
        <w:separator/>
      </w:r>
    </w:p>
  </w:footnote>
  <w:footnote w:type="continuationSeparator" w:id="0">
    <w:p w14:paraId="38635943" w14:textId="77777777" w:rsidR="00902A16" w:rsidRDefault="00902A16" w:rsidP="00BA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5C647" w14:textId="77777777" w:rsidR="009478CD" w:rsidRDefault="009478CD">
    <w:pPr>
      <w:spacing w:line="14" w:lineRule="auto"/>
      <w:rPr>
        <w:sz w:val="20"/>
        <w:szCs w:val="20"/>
      </w:rPr>
    </w:pPr>
    <w:r>
      <w:rPr>
        <w:sz w:val="22"/>
        <w:szCs w:val="22"/>
      </w:rPr>
      <w:pict w14:anchorId="5D0079F2">
        <v:shapetype id="_x0000_t202" coordsize="21600,21600" o:spt="202" path="m,l,21600r21600,l21600,xe">
          <v:stroke joinstyle="miter"/>
          <v:path gradientshapeok="t" o:connecttype="rect"/>
        </v:shapetype>
        <v:shape id="_x0000_s2049" type="#_x0000_t202" style="position:absolute;margin-left:522.5pt;margin-top:36.05pt;width:18.6pt;height:13.05pt;z-index:-251658752;mso-position-horizontal-relative:page;mso-position-vertical-relative:page" filled="f" stroked="f">
          <v:textbox inset="0,0,0,0">
            <w:txbxContent>
              <w:p w14:paraId="6DACB4A4" w14:textId="77777777" w:rsidR="009478CD" w:rsidRDefault="009478CD">
                <w:pPr>
                  <w:spacing w:line="245" w:lineRule="exact"/>
                  <w:ind w:left="20"/>
                  <w:rPr>
                    <w:rFonts w:eastAsia="Times New Roman" w:cs="Times New Roman"/>
                  </w:rPr>
                </w:pPr>
                <w:r>
                  <w:rPr>
                    <w:sz w:val="22"/>
                  </w:rPr>
                  <w:t>100</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46FF8" w14:textId="04898F41" w:rsidR="009478CD" w:rsidRDefault="009478CD">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849E9"/>
    <w:multiLevelType w:val="hybridMultilevel"/>
    <w:tmpl w:val="70F62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F2CEC"/>
    <w:multiLevelType w:val="hybridMultilevel"/>
    <w:tmpl w:val="48567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A48B6"/>
    <w:multiLevelType w:val="hybridMultilevel"/>
    <w:tmpl w:val="6EDEA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EB1D9D"/>
    <w:multiLevelType w:val="hybridMultilevel"/>
    <w:tmpl w:val="0DF6D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D1F06"/>
    <w:multiLevelType w:val="hybridMultilevel"/>
    <w:tmpl w:val="E27E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D4EE5"/>
    <w:multiLevelType w:val="multilevel"/>
    <w:tmpl w:val="A36279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FF6A1E"/>
    <w:multiLevelType w:val="multilevel"/>
    <w:tmpl w:val="5F9C671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48978CC"/>
    <w:multiLevelType w:val="hybridMultilevel"/>
    <w:tmpl w:val="DC62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86FB5"/>
    <w:multiLevelType w:val="hybridMultilevel"/>
    <w:tmpl w:val="818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A7F9F"/>
    <w:multiLevelType w:val="hybridMultilevel"/>
    <w:tmpl w:val="801A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659DB"/>
    <w:multiLevelType w:val="hybridMultilevel"/>
    <w:tmpl w:val="CE36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64D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8B91187"/>
    <w:multiLevelType w:val="hybridMultilevel"/>
    <w:tmpl w:val="450E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
  </w:num>
  <w:num w:numId="5">
    <w:abstractNumId w:val="6"/>
  </w:num>
  <w:num w:numId="6">
    <w:abstractNumId w:val="5"/>
  </w:num>
  <w:num w:numId="7">
    <w:abstractNumId w:val="11"/>
  </w:num>
  <w:num w:numId="8">
    <w:abstractNumId w:val="12"/>
  </w:num>
  <w:num w:numId="9">
    <w:abstractNumId w:val="7"/>
  </w:num>
  <w:num w:numId="10">
    <w:abstractNumId w:val="4"/>
  </w:num>
  <w:num w:numId="11">
    <w:abstractNumId w:val="3"/>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551"/>
    <w:rsid w:val="000103ED"/>
    <w:rsid w:val="000247F6"/>
    <w:rsid w:val="0005509E"/>
    <w:rsid w:val="000740FB"/>
    <w:rsid w:val="000813CF"/>
    <w:rsid w:val="000B2CD4"/>
    <w:rsid w:val="000D6B1F"/>
    <w:rsid w:val="00104815"/>
    <w:rsid w:val="001178A7"/>
    <w:rsid w:val="0015125C"/>
    <w:rsid w:val="00156073"/>
    <w:rsid w:val="001815AB"/>
    <w:rsid w:val="001B4CA1"/>
    <w:rsid w:val="001E363B"/>
    <w:rsid w:val="001E5A5F"/>
    <w:rsid w:val="001E5E1A"/>
    <w:rsid w:val="001F1105"/>
    <w:rsid w:val="00201B40"/>
    <w:rsid w:val="00205695"/>
    <w:rsid w:val="00212F26"/>
    <w:rsid w:val="00225CFB"/>
    <w:rsid w:val="002267F2"/>
    <w:rsid w:val="00230B61"/>
    <w:rsid w:val="00246E7A"/>
    <w:rsid w:val="00252639"/>
    <w:rsid w:val="002558CA"/>
    <w:rsid w:val="0027023F"/>
    <w:rsid w:val="002711FC"/>
    <w:rsid w:val="00282D97"/>
    <w:rsid w:val="002873BC"/>
    <w:rsid w:val="00292665"/>
    <w:rsid w:val="0029407C"/>
    <w:rsid w:val="002C11CE"/>
    <w:rsid w:val="002C5A59"/>
    <w:rsid w:val="002C6C81"/>
    <w:rsid w:val="002D1551"/>
    <w:rsid w:val="002D414B"/>
    <w:rsid w:val="002D4E99"/>
    <w:rsid w:val="002E2FE0"/>
    <w:rsid w:val="002E35F3"/>
    <w:rsid w:val="00341793"/>
    <w:rsid w:val="0035256E"/>
    <w:rsid w:val="00367901"/>
    <w:rsid w:val="00371B6C"/>
    <w:rsid w:val="003865BF"/>
    <w:rsid w:val="00391FE7"/>
    <w:rsid w:val="00394249"/>
    <w:rsid w:val="003D327A"/>
    <w:rsid w:val="003F4463"/>
    <w:rsid w:val="00414828"/>
    <w:rsid w:val="0041499F"/>
    <w:rsid w:val="0043145E"/>
    <w:rsid w:val="00431B8F"/>
    <w:rsid w:val="00431CFE"/>
    <w:rsid w:val="00445A8B"/>
    <w:rsid w:val="0046524D"/>
    <w:rsid w:val="00495307"/>
    <w:rsid w:val="004A45B6"/>
    <w:rsid w:val="004B1166"/>
    <w:rsid w:val="004C580B"/>
    <w:rsid w:val="004F255D"/>
    <w:rsid w:val="00526348"/>
    <w:rsid w:val="00564516"/>
    <w:rsid w:val="005B7008"/>
    <w:rsid w:val="005E4F71"/>
    <w:rsid w:val="005E5905"/>
    <w:rsid w:val="00600C08"/>
    <w:rsid w:val="006113E1"/>
    <w:rsid w:val="00642A7A"/>
    <w:rsid w:val="006470A7"/>
    <w:rsid w:val="00656F62"/>
    <w:rsid w:val="00661FB2"/>
    <w:rsid w:val="00696A49"/>
    <w:rsid w:val="006A72BC"/>
    <w:rsid w:val="006C4BEF"/>
    <w:rsid w:val="006C5BA1"/>
    <w:rsid w:val="006C7198"/>
    <w:rsid w:val="006D1249"/>
    <w:rsid w:val="006D3977"/>
    <w:rsid w:val="006F550D"/>
    <w:rsid w:val="006F61D3"/>
    <w:rsid w:val="007151BF"/>
    <w:rsid w:val="00716674"/>
    <w:rsid w:val="00720DB5"/>
    <w:rsid w:val="00730A92"/>
    <w:rsid w:val="00737134"/>
    <w:rsid w:val="007442FC"/>
    <w:rsid w:val="0077485A"/>
    <w:rsid w:val="00790E9B"/>
    <w:rsid w:val="00795132"/>
    <w:rsid w:val="00796097"/>
    <w:rsid w:val="007A136B"/>
    <w:rsid w:val="007D590B"/>
    <w:rsid w:val="008038E7"/>
    <w:rsid w:val="00804729"/>
    <w:rsid w:val="00820546"/>
    <w:rsid w:val="008274B1"/>
    <w:rsid w:val="00835632"/>
    <w:rsid w:val="00835788"/>
    <w:rsid w:val="00885E85"/>
    <w:rsid w:val="00886B6B"/>
    <w:rsid w:val="00891DF9"/>
    <w:rsid w:val="00893C59"/>
    <w:rsid w:val="008B1E91"/>
    <w:rsid w:val="008B39EC"/>
    <w:rsid w:val="008C1D72"/>
    <w:rsid w:val="008D39C3"/>
    <w:rsid w:val="008D4368"/>
    <w:rsid w:val="008E7CE3"/>
    <w:rsid w:val="00902A16"/>
    <w:rsid w:val="00904AE3"/>
    <w:rsid w:val="00906F34"/>
    <w:rsid w:val="009478CD"/>
    <w:rsid w:val="0095247C"/>
    <w:rsid w:val="00972609"/>
    <w:rsid w:val="00972672"/>
    <w:rsid w:val="00976540"/>
    <w:rsid w:val="00980A57"/>
    <w:rsid w:val="00980A8A"/>
    <w:rsid w:val="00986216"/>
    <w:rsid w:val="009C3EAE"/>
    <w:rsid w:val="009E5825"/>
    <w:rsid w:val="009E65D3"/>
    <w:rsid w:val="009F22EF"/>
    <w:rsid w:val="00A168E4"/>
    <w:rsid w:val="00A255D9"/>
    <w:rsid w:val="00A305FD"/>
    <w:rsid w:val="00A61322"/>
    <w:rsid w:val="00A71634"/>
    <w:rsid w:val="00A75517"/>
    <w:rsid w:val="00A76FDA"/>
    <w:rsid w:val="00A778D8"/>
    <w:rsid w:val="00A944EA"/>
    <w:rsid w:val="00A9513D"/>
    <w:rsid w:val="00A97ED1"/>
    <w:rsid w:val="00AF514F"/>
    <w:rsid w:val="00B37465"/>
    <w:rsid w:val="00B52056"/>
    <w:rsid w:val="00B561E8"/>
    <w:rsid w:val="00B7070D"/>
    <w:rsid w:val="00B9559B"/>
    <w:rsid w:val="00BA1499"/>
    <w:rsid w:val="00BA7E44"/>
    <w:rsid w:val="00BC46B2"/>
    <w:rsid w:val="00BC6703"/>
    <w:rsid w:val="00BD2934"/>
    <w:rsid w:val="00BD4E29"/>
    <w:rsid w:val="00BD6688"/>
    <w:rsid w:val="00BD6898"/>
    <w:rsid w:val="00BE4EB9"/>
    <w:rsid w:val="00C25ABA"/>
    <w:rsid w:val="00C33FF7"/>
    <w:rsid w:val="00C352AB"/>
    <w:rsid w:val="00CA05D2"/>
    <w:rsid w:val="00CA3183"/>
    <w:rsid w:val="00CE15CA"/>
    <w:rsid w:val="00CE73B6"/>
    <w:rsid w:val="00CE7D6A"/>
    <w:rsid w:val="00CF488F"/>
    <w:rsid w:val="00D0467F"/>
    <w:rsid w:val="00D11581"/>
    <w:rsid w:val="00D268D4"/>
    <w:rsid w:val="00D5386D"/>
    <w:rsid w:val="00D54BD9"/>
    <w:rsid w:val="00D577FA"/>
    <w:rsid w:val="00D715D9"/>
    <w:rsid w:val="00DB39D1"/>
    <w:rsid w:val="00DB6507"/>
    <w:rsid w:val="00DF50BD"/>
    <w:rsid w:val="00E21570"/>
    <w:rsid w:val="00E24A23"/>
    <w:rsid w:val="00E24B4D"/>
    <w:rsid w:val="00E268A8"/>
    <w:rsid w:val="00E72A70"/>
    <w:rsid w:val="00E95F12"/>
    <w:rsid w:val="00EB13B8"/>
    <w:rsid w:val="00EB4D65"/>
    <w:rsid w:val="00ED1B0F"/>
    <w:rsid w:val="00EE5730"/>
    <w:rsid w:val="00EF2305"/>
    <w:rsid w:val="00F06B4B"/>
    <w:rsid w:val="00F20E28"/>
    <w:rsid w:val="00F271AA"/>
    <w:rsid w:val="00F316F5"/>
    <w:rsid w:val="00F342AC"/>
    <w:rsid w:val="00F62123"/>
    <w:rsid w:val="00F633F8"/>
    <w:rsid w:val="00F7241F"/>
    <w:rsid w:val="00F91FBE"/>
    <w:rsid w:val="00FA6574"/>
    <w:rsid w:val="00FB7F30"/>
    <w:rsid w:val="00FC0159"/>
    <w:rsid w:val="00FC0744"/>
    <w:rsid w:val="00FE0101"/>
    <w:rsid w:val="00FE6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1658A0"/>
  <w15:docId w15:val="{99D2F265-A0AE-4618-8190-2F50F4B3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551"/>
    <w:rPr>
      <w:rFonts w:ascii="Times New Roman" w:hAnsi="Times New Roman"/>
    </w:rPr>
  </w:style>
  <w:style w:type="paragraph" w:styleId="Heading1">
    <w:name w:val="heading 1"/>
    <w:basedOn w:val="Normal"/>
    <w:next w:val="Normal"/>
    <w:link w:val="Heading1Char"/>
    <w:uiPriority w:val="9"/>
    <w:qFormat/>
    <w:rsid w:val="000247F6"/>
    <w:pPr>
      <w:keepNext/>
      <w:keepLines/>
      <w:numPr>
        <w:numId w:val="7"/>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0247F6"/>
    <w:pPr>
      <w:keepNext/>
      <w:keepLines/>
      <w:numPr>
        <w:ilvl w:val="1"/>
        <w:numId w:val="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47F6"/>
    <w:pPr>
      <w:keepNext/>
      <w:keepLines/>
      <w:numPr>
        <w:ilvl w:val="2"/>
        <w:numId w:val="7"/>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178A7"/>
    <w:pPr>
      <w:keepNext/>
      <w:keepLines/>
      <w:numPr>
        <w:ilvl w:val="3"/>
        <w:numId w:val="7"/>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47F6"/>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7F6"/>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7F6"/>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7F6"/>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7F6"/>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EF"/>
    <w:pPr>
      <w:ind w:left="720"/>
      <w:contextualSpacing/>
    </w:pPr>
  </w:style>
  <w:style w:type="character" w:styleId="Strong">
    <w:name w:val="Strong"/>
    <w:basedOn w:val="DefaultParagraphFont"/>
    <w:uiPriority w:val="22"/>
    <w:qFormat/>
    <w:rsid w:val="00885E85"/>
    <w:rPr>
      <w:b/>
      <w:bCs/>
    </w:rPr>
  </w:style>
  <w:style w:type="paragraph" w:styleId="NoSpacing">
    <w:name w:val="No Spacing"/>
    <w:uiPriority w:val="1"/>
    <w:qFormat/>
    <w:rsid w:val="00FE69D6"/>
    <w:rPr>
      <w:rFonts w:ascii="Times New Roman" w:hAnsi="Times New Roman"/>
    </w:rPr>
  </w:style>
  <w:style w:type="paragraph" w:styleId="BodyText">
    <w:name w:val="Body Text"/>
    <w:basedOn w:val="Normal"/>
    <w:link w:val="BodyTextChar"/>
    <w:uiPriority w:val="1"/>
    <w:qFormat/>
    <w:rsid w:val="001E5A5F"/>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1E5A5F"/>
    <w:rPr>
      <w:rFonts w:ascii="Calibri" w:eastAsia="Calibri" w:hAnsi="Calibri"/>
      <w:sz w:val="21"/>
      <w:szCs w:val="21"/>
    </w:rPr>
  </w:style>
  <w:style w:type="paragraph" w:styleId="Title">
    <w:name w:val="Title"/>
    <w:basedOn w:val="Normal"/>
    <w:next w:val="Normal"/>
    <w:link w:val="TitleChar"/>
    <w:uiPriority w:val="10"/>
    <w:qFormat/>
    <w:rsid w:val="00E95F12"/>
    <w:pPr>
      <w:ind w:firstLine="360"/>
      <w:jc w:val="center"/>
    </w:pPr>
    <w:rPr>
      <w:rFonts w:cs="Times New Roman"/>
      <w:sz w:val="52"/>
    </w:rPr>
  </w:style>
  <w:style w:type="character" w:customStyle="1" w:styleId="TitleChar">
    <w:name w:val="Title Char"/>
    <w:basedOn w:val="DefaultParagraphFont"/>
    <w:link w:val="Title"/>
    <w:uiPriority w:val="10"/>
    <w:rsid w:val="00E95F12"/>
    <w:rPr>
      <w:rFonts w:ascii="Times New Roman" w:hAnsi="Times New Roman" w:cs="Times New Roman"/>
      <w:sz w:val="52"/>
    </w:rPr>
  </w:style>
  <w:style w:type="character" w:customStyle="1" w:styleId="Heading1Char">
    <w:name w:val="Heading 1 Char"/>
    <w:basedOn w:val="DefaultParagraphFont"/>
    <w:link w:val="Heading1"/>
    <w:uiPriority w:val="9"/>
    <w:rsid w:val="000247F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0247F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47F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178A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47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47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47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47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7F6"/>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E95F12"/>
    <w:rPr>
      <w:rFonts w:ascii="Lucida Grande" w:hAnsi="Lucida Grande" w:cs="Lucida Grande"/>
    </w:rPr>
  </w:style>
  <w:style w:type="character" w:customStyle="1" w:styleId="DocumentMapChar">
    <w:name w:val="Document Map Char"/>
    <w:basedOn w:val="DefaultParagraphFont"/>
    <w:link w:val="DocumentMap"/>
    <w:uiPriority w:val="99"/>
    <w:semiHidden/>
    <w:rsid w:val="00E95F12"/>
    <w:rPr>
      <w:rFonts w:ascii="Lucida Grande" w:hAnsi="Lucida Grande" w:cs="Lucida Grande"/>
    </w:rPr>
  </w:style>
  <w:style w:type="character" w:styleId="Hyperlink">
    <w:name w:val="Hyperlink"/>
    <w:basedOn w:val="DefaultParagraphFont"/>
    <w:uiPriority w:val="99"/>
    <w:unhideWhenUsed/>
    <w:rsid w:val="00DF50BD"/>
    <w:rPr>
      <w:color w:val="0000FF" w:themeColor="hyperlink"/>
      <w:u w:val="single"/>
    </w:rPr>
  </w:style>
  <w:style w:type="character" w:styleId="CommentReference">
    <w:name w:val="annotation reference"/>
    <w:basedOn w:val="DefaultParagraphFont"/>
    <w:uiPriority w:val="99"/>
    <w:semiHidden/>
    <w:unhideWhenUsed/>
    <w:rsid w:val="00A778D8"/>
    <w:rPr>
      <w:sz w:val="18"/>
      <w:szCs w:val="18"/>
    </w:rPr>
  </w:style>
  <w:style w:type="paragraph" w:styleId="CommentText">
    <w:name w:val="annotation text"/>
    <w:basedOn w:val="Normal"/>
    <w:link w:val="CommentTextChar"/>
    <w:uiPriority w:val="99"/>
    <w:semiHidden/>
    <w:unhideWhenUsed/>
    <w:rsid w:val="00A778D8"/>
  </w:style>
  <w:style w:type="character" w:customStyle="1" w:styleId="CommentTextChar">
    <w:name w:val="Comment Text Char"/>
    <w:basedOn w:val="DefaultParagraphFont"/>
    <w:link w:val="CommentText"/>
    <w:uiPriority w:val="99"/>
    <w:semiHidden/>
    <w:rsid w:val="00A778D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778D8"/>
    <w:rPr>
      <w:b/>
      <w:bCs/>
      <w:sz w:val="20"/>
      <w:szCs w:val="20"/>
    </w:rPr>
  </w:style>
  <w:style w:type="character" w:customStyle="1" w:styleId="CommentSubjectChar">
    <w:name w:val="Comment Subject Char"/>
    <w:basedOn w:val="CommentTextChar"/>
    <w:link w:val="CommentSubject"/>
    <w:uiPriority w:val="99"/>
    <w:semiHidden/>
    <w:rsid w:val="00A778D8"/>
    <w:rPr>
      <w:rFonts w:ascii="Times New Roman" w:hAnsi="Times New Roman"/>
      <w:b/>
      <w:bCs/>
      <w:sz w:val="20"/>
      <w:szCs w:val="20"/>
    </w:rPr>
  </w:style>
  <w:style w:type="paragraph" w:styleId="BalloonText">
    <w:name w:val="Balloon Text"/>
    <w:basedOn w:val="Normal"/>
    <w:link w:val="BalloonTextChar"/>
    <w:uiPriority w:val="99"/>
    <w:semiHidden/>
    <w:unhideWhenUsed/>
    <w:rsid w:val="00A778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8D8"/>
    <w:rPr>
      <w:rFonts w:ascii="Lucida Grande" w:hAnsi="Lucida Grande" w:cs="Lucida Grande"/>
      <w:sz w:val="18"/>
      <w:szCs w:val="18"/>
    </w:rPr>
  </w:style>
  <w:style w:type="paragraph" w:customStyle="1" w:styleId="TableParagraph">
    <w:name w:val="Table Paragraph"/>
    <w:basedOn w:val="Normal"/>
    <w:uiPriority w:val="1"/>
    <w:qFormat/>
    <w:rsid w:val="00796097"/>
    <w:pPr>
      <w:widowControl w:val="0"/>
    </w:pPr>
    <w:rPr>
      <w:rFonts w:asciiTheme="minorHAnsi" w:eastAsiaTheme="minorHAnsi" w:hAnsiTheme="minorHAnsi"/>
      <w:sz w:val="22"/>
      <w:szCs w:val="22"/>
    </w:rPr>
  </w:style>
  <w:style w:type="paragraph" w:styleId="Header">
    <w:name w:val="header"/>
    <w:basedOn w:val="Normal"/>
    <w:link w:val="HeaderChar"/>
    <w:uiPriority w:val="99"/>
    <w:unhideWhenUsed/>
    <w:rsid w:val="00BA7E44"/>
    <w:pPr>
      <w:tabs>
        <w:tab w:val="center" w:pos="4320"/>
        <w:tab w:val="right" w:pos="8640"/>
      </w:tabs>
    </w:pPr>
  </w:style>
  <w:style w:type="character" w:customStyle="1" w:styleId="HeaderChar">
    <w:name w:val="Header Char"/>
    <w:basedOn w:val="DefaultParagraphFont"/>
    <w:link w:val="Header"/>
    <w:uiPriority w:val="99"/>
    <w:rsid w:val="00BA7E44"/>
    <w:rPr>
      <w:rFonts w:ascii="Times New Roman" w:hAnsi="Times New Roman"/>
    </w:rPr>
  </w:style>
  <w:style w:type="paragraph" w:styleId="Footer">
    <w:name w:val="footer"/>
    <w:basedOn w:val="Normal"/>
    <w:link w:val="FooterChar"/>
    <w:uiPriority w:val="99"/>
    <w:unhideWhenUsed/>
    <w:rsid w:val="00BA7E44"/>
    <w:pPr>
      <w:tabs>
        <w:tab w:val="center" w:pos="4320"/>
        <w:tab w:val="right" w:pos="8640"/>
      </w:tabs>
    </w:pPr>
  </w:style>
  <w:style w:type="character" w:customStyle="1" w:styleId="FooterChar">
    <w:name w:val="Footer Char"/>
    <w:basedOn w:val="DefaultParagraphFont"/>
    <w:link w:val="Footer"/>
    <w:uiPriority w:val="99"/>
    <w:rsid w:val="00BA7E44"/>
    <w:rPr>
      <w:rFonts w:ascii="Times New Roman" w:hAnsi="Times New Roman"/>
    </w:rPr>
  </w:style>
  <w:style w:type="paragraph" w:styleId="Caption">
    <w:name w:val="caption"/>
    <w:basedOn w:val="Normal"/>
    <w:next w:val="Normal"/>
    <w:uiPriority w:val="35"/>
    <w:unhideWhenUsed/>
    <w:qFormat/>
    <w:rsid w:val="00737134"/>
    <w:pPr>
      <w:spacing w:after="200"/>
    </w:pPr>
    <w:rPr>
      <w:iCs/>
      <w:sz w:val="18"/>
      <w:szCs w:val="18"/>
    </w:rPr>
  </w:style>
  <w:style w:type="table" w:styleId="TableGrid">
    <w:name w:val="Table Grid"/>
    <w:basedOn w:val="TableNormal"/>
    <w:uiPriority w:val="59"/>
    <w:rsid w:val="00972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ws.gov/refuge/Bear_River_Migratory_Bird_Refuge/what_we_do/resource_managem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8C233-016A-4B44-9DC5-0095DE7B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12</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Mihalevich</dc:creator>
  <cp:lastModifiedBy>Tyler Pratt</cp:lastModifiedBy>
  <cp:revision>41</cp:revision>
  <dcterms:created xsi:type="dcterms:W3CDTF">2016-02-27T17:00:00Z</dcterms:created>
  <dcterms:modified xsi:type="dcterms:W3CDTF">2016-02-27T23:51:00Z</dcterms:modified>
</cp:coreProperties>
</file>