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1B7EE8" w14:textId="77777777" w:rsidR="002F5724" w:rsidRDefault="002F5724" w:rsidP="002F5724">
      <w:pPr>
        <w:spacing w:line="360" w:lineRule="auto"/>
        <w:contextualSpacing/>
        <w:jc w:val="both"/>
        <w:rPr>
          <w:rFonts w:ascii="Arial" w:hAnsi="Arial" w:cs="Arial"/>
          <w:b/>
          <w:sz w:val="22"/>
          <w:szCs w:val="22"/>
          <w:lang w:val="en-US"/>
        </w:rPr>
      </w:pPr>
      <w:r>
        <w:rPr>
          <w:rFonts w:ascii="Arial" w:hAnsi="Arial" w:cs="Arial"/>
          <w:b/>
          <w:sz w:val="22"/>
          <w:szCs w:val="22"/>
          <w:lang w:val="en-US"/>
        </w:rPr>
        <w:t xml:space="preserve">Materials and </w:t>
      </w:r>
      <w:r w:rsidRPr="00915728">
        <w:rPr>
          <w:rFonts w:ascii="Arial" w:hAnsi="Arial" w:cs="Arial"/>
          <w:b/>
          <w:sz w:val="22"/>
          <w:szCs w:val="22"/>
          <w:lang w:val="en-US"/>
        </w:rPr>
        <w:t>Methods</w:t>
      </w:r>
    </w:p>
    <w:p w14:paraId="09E0421B" w14:textId="77777777" w:rsidR="002F5724" w:rsidRDefault="002F5724" w:rsidP="002F5724">
      <w:pPr>
        <w:spacing w:line="360" w:lineRule="auto"/>
        <w:contextualSpacing/>
        <w:jc w:val="both"/>
        <w:rPr>
          <w:rFonts w:ascii="Arial" w:hAnsi="Arial" w:cs="Arial"/>
          <w:b/>
          <w:sz w:val="22"/>
          <w:szCs w:val="22"/>
          <w:lang w:val="en-US"/>
        </w:rPr>
      </w:pPr>
    </w:p>
    <w:p w14:paraId="7B54C5A5" w14:textId="77777777" w:rsidR="002F5724" w:rsidRPr="00D70C92" w:rsidRDefault="002F5724" w:rsidP="002F5724">
      <w:pPr>
        <w:spacing w:line="360" w:lineRule="auto"/>
        <w:contextualSpacing/>
        <w:jc w:val="both"/>
        <w:rPr>
          <w:rFonts w:ascii="Arial" w:hAnsi="Arial" w:cs="Arial"/>
          <w:sz w:val="22"/>
          <w:szCs w:val="22"/>
          <w:lang w:val="en-US"/>
        </w:rPr>
      </w:pPr>
      <w:r>
        <w:rPr>
          <w:rFonts w:ascii="Arial" w:hAnsi="Arial" w:cs="Arial"/>
          <w:b/>
          <w:sz w:val="22"/>
          <w:szCs w:val="22"/>
          <w:lang w:val="en-US"/>
        </w:rPr>
        <w:t xml:space="preserve">Antibodies. </w:t>
      </w:r>
      <w:r w:rsidRPr="00D70C92">
        <w:rPr>
          <w:rFonts w:ascii="Arial" w:hAnsi="Arial" w:cs="Arial"/>
          <w:sz w:val="22"/>
          <w:szCs w:val="22"/>
          <w:lang w:val="en-US"/>
        </w:rPr>
        <w:t xml:space="preserve">Rabbit </w:t>
      </w:r>
      <w:r>
        <w:rPr>
          <w:rFonts w:ascii="Arial" w:hAnsi="Arial" w:cs="Arial"/>
          <w:sz w:val="22"/>
          <w:szCs w:val="22"/>
          <w:lang w:val="en-US"/>
        </w:rPr>
        <w:t>monoclonal antibody against ubiquityl-Histone H2B (Lys120)(Cell Signaling, 5546), and rabbit polyclonal to histone H2B (Abcam, ab1790) (Van Oss et al., 2017) were used to probe for the specific ubiquitin mark and the underlying nucleosome, respectively. For TAP tagged strains, rabbit IgG (Sigma) conjugated to Dynabeads was used. Protein A module of the TAP tag was the target.</w:t>
      </w:r>
    </w:p>
    <w:p w14:paraId="7E2F41D9" w14:textId="77777777" w:rsidR="002F5724" w:rsidRDefault="002F5724" w:rsidP="002F5724">
      <w:pPr>
        <w:spacing w:line="360" w:lineRule="auto"/>
        <w:contextualSpacing/>
        <w:jc w:val="both"/>
        <w:rPr>
          <w:rFonts w:ascii="Arial" w:hAnsi="Arial" w:cs="Arial"/>
          <w:sz w:val="22"/>
          <w:szCs w:val="22"/>
          <w:lang w:val="en-US"/>
        </w:rPr>
      </w:pPr>
    </w:p>
    <w:p w14:paraId="75FE2C39" w14:textId="77777777" w:rsidR="002F5724" w:rsidRDefault="002F5724" w:rsidP="002F5724">
      <w:pPr>
        <w:spacing w:line="360" w:lineRule="auto"/>
        <w:contextualSpacing/>
        <w:jc w:val="both"/>
        <w:rPr>
          <w:rFonts w:ascii="Arial" w:hAnsi="Arial" w:cs="Arial"/>
          <w:sz w:val="22"/>
          <w:szCs w:val="22"/>
          <w:lang w:val="en-US"/>
        </w:rPr>
      </w:pPr>
      <w:r>
        <w:rPr>
          <w:rFonts w:ascii="Arial" w:hAnsi="Arial" w:cs="Arial"/>
          <w:b/>
          <w:sz w:val="22"/>
          <w:szCs w:val="22"/>
          <w:lang w:val="en-US"/>
        </w:rPr>
        <w:t>C</w:t>
      </w:r>
      <w:r w:rsidRPr="00D70C92">
        <w:rPr>
          <w:rFonts w:ascii="Arial" w:hAnsi="Arial" w:cs="Arial"/>
          <w:b/>
          <w:sz w:val="22"/>
          <w:szCs w:val="22"/>
          <w:lang w:val="en-US"/>
        </w:rPr>
        <w:t xml:space="preserve">hromatin preparation. </w:t>
      </w:r>
      <w:r>
        <w:rPr>
          <w:rFonts w:ascii="Arial" w:hAnsi="Arial" w:cs="Arial"/>
          <w:sz w:val="22"/>
          <w:szCs w:val="22"/>
          <w:lang w:val="en-US"/>
        </w:rPr>
        <w:t>Indicated mutant strains were grown in selective CSM-his media, while the WT strains were grown in CSM+all media to an O.D</w:t>
      </w:r>
      <w:r w:rsidRPr="00D70C92">
        <w:rPr>
          <w:rFonts w:ascii="Arial" w:hAnsi="Arial" w:cs="Arial"/>
          <w:sz w:val="22"/>
          <w:szCs w:val="22"/>
          <w:vertAlign w:val="subscript"/>
          <w:lang w:val="en-US"/>
        </w:rPr>
        <w:t>600</w:t>
      </w:r>
      <w:r>
        <w:rPr>
          <w:rFonts w:ascii="Arial" w:hAnsi="Arial" w:cs="Arial"/>
          <w:sz w:val="22"/>
          <w:szCs w:val="22"/>
          <w:lang w:val="en-US"/>
        </w:rPr>
        <w:t xml:space="preserve"> of 0.8 at 25</w:t>
      </w:r>
      <w:r>
        <w:rPr>
          <w:rFonts w:ascii="Arial" w:hAnsi="Arial" w:cs="Arial"/>
          <w:sz w:val="22"/>
          <w:szCs w:val="22"/>
          <w:lang w:val="en-US"/>
        </w:rPr>
        <w:sym w:font="Symbol" w:char="F0B0"/>
      </w:r>
      <w:r>
        <w:rPr>
          <w:rFonts w:ascii="Arial" w:hAnsi="Arial" w:cs="Arial"/>
          <w:sz w:val="22"/>
          <w:szCs w:val="22"/>
          <w:lang w:val="en-US"/>
        </w:rPr>
        <w:t>C. Cells were crosslinked with formaldehyde for 15 min at room temperature at a final concentration of 1%, and quenched with glycine for 5 min at a final concentration of 125 mM. Cells were then centrifuged and washed with ST buffer (10 mM Tris-HCl, pH 7.5; 100 mM NaCl) at 4</w:t>
      </w:r>
      <w:r>
        <w:rPr>
          <w:rFonts w:ascii="Arial" w:hAnsi="Arial" w:cs="Arial"/>
          <w:sz w:val="22"/>
          <w:szCs w:val="22"/>
          <w:lang w:val="en-US"/>
        </w:rPr>
        <w:sym w:font="Symbol" w:char="F0B0"/>
      </w:r>
      <w:r>
        <w:rPr>
          <w:rFonts w:ascii="Arial" w:hAnsi="Arial" w:cs="Arial"/>
          <w:sz w:val="22"/>
          <w:szCs w:val="22"/>
          <w:lang w:val="en-US"/>
        </w:rPr>
        <w:t>C. Supernatant was removed and cell pellets were flash frozen and stored at -80</w:t>
      </w:r>
      <w:r>
        <w:rPr>
          <w:rFonts w:ascii="Arial" w:hAnsi="Arial" w:cs="Arial"/>
          <w:sz w:val="22"/>
          <w:szCs w:val="22"/>
          <w:lang w:val="en-US"/>
        </w:rPr>
        <w:sym w:font="Symbol" w:char="F0B0"/>
      </w:r>
      <w:r>
        <w:rPr>
          <w:rFonts w:ascii="Arial" w:hAnsi="Arial" w:cs="Arial"/>
          <w:sz w:val="22"/>
          <w:szCs w:val="22"/>
          <w:lang w:val="en-US"/>
        </w:rPr>
        <w:t>C until further use.</w:t>
      </w:r>
    </w:p>
    <w:p w14:paraId="32F3736E" w14:textId="77777777" w:rsidR="002F5724" w:rsidRPr="00C60BFD" w:rsidRDefault="002F5724" w:rsidP="002F5724">
      <w:pPr>
        <w:spacing w:line="360" w:lineRule="auto"/>
        <w:contextualSpacing/>
        <w:jc w:val="both"/>
        <w:rPr>
          <w:rFonts w:ascii="Arial" w:hAnsi="Arial" w:cs="Arial"/>
          <w:sz w:val="22"/>
          <w:szCs w:val="22"/>
          <w:lang w:val="en-US"/>
        </w:rPr>
      </w:pPr>
      <w:r>
        <w:rPr>
          <w:rFonts w:ascii="Arial" w:hAnsi="Arial" w:cs="Arial"/>
          <w:sz w:val="22"/>
          <w:szCs w:val="22"/>
          <w:lang w:val="en-US"/>
        </w:rPr>
        <w:tab/>
        <w:t xml:space="preserve">50 ml culture aliquots were resuspended and lysed in 750 </w:t>
      </w:r>
      <w:r>
        <w:rPr>
          <w:rFonts w:ascii="Arial" w:hAnsi="Arial" w:cs="Arial"/>
          <w:sz w:val="22"/>
          <w:szCs w:val="22"/>
          <w:lang w:val="en-US"/>
        </w:rPr>
        <w:sym w:font="Symbol" w:char="F06D"/>
      </w:r>
      <w:r>
        <w:rPr>
          <w:rFonts w:ascii="Arial" w:hAnsi="Arial" w:cs="Arial"/>
          <w:sz w:val="22"/>
          <w:szCs w:val="22"/>
          <w:lang w:val="en-US"/>
        </w:rPr>
        <w:t>l FA Lysis Buffer (50 mM Hepes-KOH, pH 7.5; 150 mM NaCl; 2 mM EDTA; 1% Triton X-100; 0.1% sodium deoxycholate and complete protease inhibitor (Roche) along with 1 ml of 0.5 mm zirconia beads by bead beating for 4 cycles of 3 min on/7 min off in a Mini-Beadbeater-96 machine (Biospec). Whole cell lysates were transferred to microcentrifuge tubes and spun at 14,000 rpm for 3 min at 4</w:t>
      </w:r>
      <w:r>
        <w:rPr>
          <w:rFonts w:ascii="Arial" w:hAnsi="Arial" w:cs="Arial"/>
          <w:sz w:val="22"/>
          <w:szCs w:val="22"/>
          <w:lang w:val="en-US"/>
        </w:rPr>
        <w:sym w:font="Symbol" w:char="F0B0"/>
      </w:r>
      <w:r>
        <w:rPr>
          <w:rFonts w:ascii="Arial" w:hAnsi="Arial" w:cs="Arial"/>
          <w:sz w:val="22"/>
          <w:szCs w:val="22"/>
          <w:lang w:val="en-US"/>
        </w:rPr>
        <w:t xml:space="preserve">C to obtain chromatin pellets. Supernatant (representing cytoplasmic fraction) was discarded and the chromatin pellet was resuspended in 200 </w:t>
      </w:r>
      <w:r>
        <w:rPr>
          <w:rFonts w:ascii="Arial" w:hAnsi="Arial" w:cs="Arial"/>
          <w:sz w:val="22"/>
          <w:szCs w:val="22"/>
          <w:lang w:val="en-US"/>
        </w:rPr>
        <w:sym w:font="Symbol" w:char="F06D"/>
      </w:r>
      <w:r>
        <w:rPr>
          <w:rFonts w:ascii="Arial" w:hAnsi="Arial" w:cs="Arial"/>
          <w:sz w:val="22"/>
          <w:szCs w:val="22"/>
          <w:lang w:val="en-US"/>
        </w:rPr>
        <w:t xml:space="preserve">l FA Lysis Buffer supplemented with 0.1% SDS and 75 </w:t>
      </w:r>
      <w:r>
        <w:rPr>
          <w:rFonts w:ascii="Arial" w:hAnsi="Arial" w:cs="Arial"/>
          <w:sz w:val="22"/>
          <w:szCs w:val="22"/>
          <w:lang w:val="en-US"/>
        </w:rPr>
        <w:sym w:font="Symbol" w:char="F06D"/>
      </w:r>
      <w:r>
        <w:rPr>
          <w:rFonts w:ascii="Arial" w:hAnsi="Arial" w:cs="Arial"/>
          <w:sz w:val="22"/>
          <w:szCs w:val="22"/>
          <w:lang w:val="en-US"/>
        </w:rPr>
        <w:t xml:space="preserve">l 0.1 mm zirconia beads. Resuspended chromatin sample was sonicated in a Bioruptor (Diagenode) for 4 cycles of 30s on/30 s off. The tubes were centrifuged at 14,000 rpm for 10 minutes to collect the sonicated chromatin fraction.   </w:t>
      </w:r>
    </w:p>
    <w:p w14:paraId="40A00C04" w14:textId="77777777" w:rsidR="002F5724" w:rsidRDefault="002F5724" w:rsidP="002F5724">
      <w:pPr>
        <w:spacing w:line="360" w:lineRule="auto"/>
        <w:contextualSpacing/>
        <w:jc w:val="both"/>
        <w:rPr>
          <w:rFonts w:ascii="Arial" w:hAnsi="Arial" w:cs="Arial"/>
          <w:sz w:val="22"/>
          <w:szCs w:val="22"/>
          <w:lang w:val="en-US"/>
        </w:rPr>
      </w:pPr>
    </w:p>
    <w:p w14:paraId="56F9D31D" w14:textId="1F117C03" w:rsidR="002F5724" w:rsidRDefault="002F5724" w:rsidP="00A1316F">
      <w:pPr>
        <w:spacing w:line="360" w:lineRule="auto"/>
        <w:rPr>
          <w:rFonts w:ascii="Arial" w:hAnsi="Arial" w:cs="Arial"/>
          <w:sz w:val="22"/>
          <w:szCs w:val="22"/>
          <w:lang w:val="en-US"/>
        </w:rPr>
      </w:pPr>
      <w:r w:rsidRPr="00D70C92">
        <w:rPr>
          <w:rFonts w:ascii="Arial" w:hAnsi="Arial" w:cs="Arial"/>
          <w:b/>
          <w:sz w:val="22"/>
          <w:szCs w:val="22"/>
          <w:lang w:val="en-US"/>
        </w:rPr>
        <w:t xml:space="preserve">ChIP-exo 5.0. </w:t>
      </w:r>
      <w:r>
        <w:rPr>
          <w:rFonts w:ascii="Arial" w:hAnsi="Arial" w:cs="Arial"/>
          <w:sz w:val="22"/>
          <w:szCs w:val="22"/>
          <w:lang w:val="en-US"/>
        </w:rPr>
        <w:t xml:space="preserve">Chromatin obtained from 50 ml culture was used for a single ChIP experiment. Reb1-TAP tagged strain (Open Biosystem) was used a positive control to determine the success of the ChIP experiments. Appropriate antibodies (5 </w:t>
      </w:r>
      <w:r>
        <w:rPr>
          <w:rFonts w:ascii="Arial" w:hAnsi="Arial" w:cs="Arial"/>
          <w:sz w:val="22"/>
          <w:szCs w:val="22"/>
          <w:lang w:val="en-US"/>
        </w:rPr>
        <w:sym w:font="Symbol" w:char="F06D"/>
      </w:r>
      <w:r>
        <w:rPr>
          <w:rFonts w:ascii="Arial" w:hAnsi="Arial" w:cs="Arial"/>
          <w:sz w:val="22"/>
          <w:szCs w:val="22"/>
          <w:lang w:val="en-US"/>
        </w:rPr>
        <w:t>g per ChIP) were conjugated to protein A Magnetic Sepharose resin (</w:t>
      </w:r>
      <w:r w:rsidRPr="002F5724">
        <w:rPr>
          <w:rFonts w:ascii="Arial" w:hAnsi="Arial" w:cs="Arial"/>
          <w:sz w:val="22"/>
          <w:szCs w:val="22"/>
          <w:lang w:val="en-US"/>
        </w:rPr>
        <w:t>GE Healthcare Life Sciences)</w:t>
      </w:r>
      <w:r>
        <w:rPr>
          <w:rFonts w:ascii="Arial" w:hAnsi="Arial" w:cs="Arial"/>
          <w:sz w:val="22"/>
          <w:szCs w:val="22"/>
          <w:lang w:val="en-US"/>
        </w:rPr>
        <w:t xml:space="preserve"> at 4</w:t>
      </w:r>
      <w:r>
        <w:rPr>
          <w:rFonts w:ascii="Arial" w:hAnsi="Arial" w:cs="Arial"/>
          <w:sz w:val="22"/>
          <w:szCs w:val="22"/>
          <w:lang w:val="en-US"/>
        </w:rPr>
        <w:sym w:font="Symbol" w:char="F0B0"/>
      </w:r>
      <w:r>
        <w:rPr>
          <w:rFonts w:ascii="Arial" w:hAnsi="Arial" w:cs="Arial"/>
          <w:sz w:val="22"/>
          <w:szCs w:val="22"/>
          <w:lang w:val="en-US"/>
        </w:rPr>
        <w:t>C for 6-8 hours. Unconjugated antibody was removed and chromatin sample was added and incubated at 4</w:t>
      </w:r>
      <w:r>
        <w:rPr>
          <w:rFonts w:ascii="Arial" w:hAnsi="Arial" w:cs="Arial"/>
          <w:sz w:val="22"/>
          <w:szCs w:val="22"/>
          <w:lang w:val="en-US"/>
        </w:rPr>
        <w:sym w:font="Symbol" w:char="F0B0"/>
      </w:r>
      <w:r>
        <w:rPr>
          <w:rFonts w:ascii="Arial" w:hAnsi="Arial" w:cs="Arial"/>
          <w:sz w:val="22"/>
          <w:szCs w:val="22"/>
          <w:lang w:val="en-US"/>
        </w:rPr>
        <w:t xml:space="preserve">C overnight to allow for immunoprecipitation. All steps after </w:t>
      </w:r>
      <w:r>
        <w:rPr>
          <w:rFonts w:ascii="Arial" w:hAnsi="Arial" w:cs="Arial"/>
          <w:sz w:val="22"/>
          <w:szCs w:val="22"/>
          <w:lang w:val="en-US"/>
        </w:rPr>
        <w:lastRenderedPageBreak/>
        <w:t>immunoprecipitation were essentially performed as described previously (Rossi</w:t>
      </w:r>
      <w:r w:rsidR="00D440A5">
        <w:rPr>
          <w:rFonts w:ascii="Arial" w:hAnsi="Arial" w:cs="Arial"/>
          <w:sz w:val="22"/>
          <w:szCs w:val="22"/>
          <w:lang w:val="en-US"/>
        </w:rPr>
        <w:t xml:space="preserve">, M. J., Lai, W. K. M. and Pugh, B. F., </w:t>
      </w:r>
      <w:r w:rsidR="003D2D29">
        <w:rPr>
          <w:rFonts w:ascii="Arial" w:hAnsi="Arial" w:cs="Arial"/>
          <w:sz w:val="22"/>
          <w:szCs w:val="22"/>
          <w:lang w:val="en-US"/>
        </w:rPr>
        <w:t>Nature</w:t>
      </w:r>
      <w:r w:rsidR="00107432">
        <w:rPr>
          <w:rFonts w:ascii="Arial" w:hAnsi="Arial" w:cs="Arial"/>
          <w:sz w:val="22"/>
          <w:szCs w:val="22"/>
          <w:lang w:val="en-US"/>
        </w:rPr>
        <w:t xml:space="preserve"> C</w:t>
      </w:r>
      <w:bookmarkStart w:id="0" w:name="_GoBack"/>
      <w:bookmarkEnd w:id="0"/>
      <w:r>
        <w:rPr>
          <w:rFonts w:ascii="Arial" w:hAnsi="Arial" w:cs="Arial"/>
          <w:sz w:val="22"/>
          <w:szCs w:val="22"/>
          <w:lang w:val="en-US"/>
        </w:rPr>
        <w:t>omm</w:t>
      </w:r>
      <w:r w:rsidR="00C97269">
        <w:rPr>
          <w:rFonts w:ascii="Arial" w:hAnsi="Arial" w:cs="Arial"/>
          <w:sz w:val="22"/>
          <w:szCs w:val="22"/>
          <w:lang w:val="en-US"/>
        </w:rPr>
        <w:t>unications</w:t>
      </w:r>
      <w:r w:rsidR="00D440A5" w:rsidRPr="00D440A5">
        <w:rPr>
          <w:rFonts w:ascii="Arial" w:hAnsi="Arial" w:cs="Arial"/>
          <w:b/>
          <w:sz w:val="22"/>
          <w:szCs w:val="22"/>
          <w:lang w:val="en-US"/>
        </w:rPr>
        <w:t xml:space="preserve"> 9</w:t>
      </w:r>
      <w:r w:rsidR="00C97269">
        <w:rPr>
          <w:rFonts w:ascii="Arial" w:hAnsi="Arial" w:cs="Arial"/>
          <w:b/>
          <w:sz w:val="22"/>
          <w:szCs w:val="22"/>
          <w:lang w:val="en-US"/>
        </w:rPr>
        <w:t>,</w:t>
      </w:r>
      <w:r w:rsidR="00D440A5">
        <w:rPr>
          <w:rFonts w:ascii="Arial" w:hAnsi="Arial" w:cs="Arial"/>
          <w:sz w:val="22"/>
          <w:szCs w:val="22"/>
          <w:lang w:val="en-US"/>
        </w:rPr>
        <w:t xml:space="preserve"> 2842 (</w:t>
      </w:r>
      <w:r>
        <w:rPr>
          <w:rFonts w:ascii="Arial" w:hAnsi="Arial" w:cs="Arial"/>
          <w:sz w:val="22"/>
          <w:szCs w:val="22"/>
          <w:lang w:val="en-US"/>
        </w:rPr>
        <w:t>2018)</w:t>
      </w:r>
      <w:r w:rsidR="00D440A5">
        <w:rPr>
          <w:rFonts w:ascii="Arial" w:hAnsi="Arial" w:cs="Arial"/>
          <w:sz w:val="22"/>
          <w:szCs w:val="22"/>
          <w:lang w:val="en-US"/>
        </w:rPr>
        <w:t>)</w:t>
      </w:r>
      <w:r>
        <w:rPr>
          <w:rFonts w:ascii="Arial" w:hAnsi="Arial" w:cs="Arial"/>
          <w:sz w:val="22"/>
          <w:szCs w:val="22"/>
          <w:lang w:val="en-US"/>
        </w:rPr>
        <w:t>.  Prepared libraries were gel purified and were sequenced in paired-end mode with a NextSeq 500. Sequence reads were aligned to the Saccharomyces cerevisiae genome (sacCer3) using</w:t>
      </w:r>
      <w:r w:rsidR="00D440A5">
        <w:rPr>
          <w:rFonts w:ascii="Arial" w:hAnsi="Arial" w:cs="Arial"/>
          <w:sz w:val="22"/>
          <w:szCs w:val="22"/>
          <w:lang w:val="en-US"/>
        </w:rPr>
        <w:t xml:space="preserve"> bwa-mem (v0.7.9a) (Li, H.,</w:t>
      </w:r>
      <w:r w:rsidR="00C97269">
        <w:rPr>
          <w:rFonts w:ascii="Arial" w:hAnsi="Arial" w:cs="Arial"/>
          <w:sz w:val="22"/>
          <w:szCs w:val="22"/>
          <w:lang w:val="en-US"/>
        </w:rPr>
        <w:t xml:space="preserve"> arXiv:1303.3997v1[q-bio.GN], </w:t>
      </w:r>
      <w:r w:rsidR="00C97269" w:rsidRPr="00C97269">
        <w:rPr>
          <w:rFonts w:ascii="Arial" w:hAnsi="Arial" w:cs="Arial"/>
          <w:b/>
          <w:sz w:val="22"/>
          <w:szCs w:val="22"/>
          <w:lang w:val="en-US"/>
        </w:rPr>
        <w:t>1303</w:t>
      </w:r>
      <w:r w:rsidR="00C97269">
        <w:rPr>
          <w:rFonts w:ascii="Arial" w:hAnsi="Arial" w:cs="Arial"/>
          <w:sz w:val="22"/>
          <w:szCs w:val="22"/>
          <w:lang w:val="en-US"/>
        </w:rPr>
        <w:t xml:space="preserve"> (2013)</w:t>
      </w:r>
      <w:r>
        <w:rPr>
          <w:rFonts w:ascii="Arial" w:hAnsi="Arial" w:cs="Arial"/>
          <w:sz w:val="22"/>
          <w:szCs w:val="22"/>
          <w:lang w:val="en-US"/>
        </w:rPr>
        <w:t xml:space="preserve">). Aligned reads obtained were filtered to remove PCR duplicates and any non-unique alignments. </w:t>
      </w:r>
      <w:r w:rsidR="00A1316F">
        <w:rPr>
          <w:rFonts w:ascii="Arial" w:hAnsi="Arial" w:cs="Arial"/>
          <w:sz w:val="22"/>
          <w:szCs w:val="22"/>
          <w:lang w:val="en-US"/>
        </w:rPr>
        <w:t>A</w:t>
      </w:r>
      <w:r>
        <w:rPr>
          <w:rFonts w:ascii="Arial" w:hAnsi="Arial" w:cs="Arial"/>
          <w:sz w:val="22"/>
          <w:szCs w:val="22"/>
          <w:lang w:val="en-US"/>
        </w:rPr>
        <w:t>t least two biological replicates</w:t>
      </w:r>
      <w:r w:rsidR="00A1316F">
        <w:rPr>
          <w:rFonts w:ascii="Arial" w:hAnsi="Arial" w:cs="Arial"/>
          <w:sz w:val="22"/>
          <w:szCs w:val="22"/>
          <w:lang w:val="en-US"/>
        </w:rPr>
        <w:t xml:space="preserve"> were perf</w:t>
      </w:r>
      <w:r w:rsidR="00BC2EB9">
        <w:rPr>
          <w:rFonts w:ascii="Arial" w:hAnsi="Arial" w:cs="Arial"/>
          <w:sz w:val="22"/>
          <w:szCs w:val="22"/>
          <w:lang w:val="en-US"/>
        </w:rPr>
        <w:t>ormed for ChIP-exo experiments, unless otherwise indicated.</w:t>
      </w:r>
    </w:p>
    <w:p w14:paraId="4924DB52" w14:textId="77777777" w:rsidR="002F5724" w:rsidRDefault="002F5724" w:rsidP="00A1316F">
      <w:pPr>
        <w:spacing w:line="360" w:lineRule="auto"/>
        <w:contextualSpacing/>
        <w:jc w:val="both"/>
        <w:rPr>
          <w:rFonts w:ascii="Arial" w:hAnsi="Arial" w:cs="Arial"/>
          <w:sz w:val="22"/>
          <w:szCs w:val="22"/>
          <w:lang w:val="en-US"/>
        </w:rPr>
      </w:pPr>
    </w:p>
    <w:p w14:paraId="25FEC630" w14:textId="7116A622" w:rsidR="002F5724" w:rsidRDefault="002F5724" w:rsidP="00A1316F">
      <w:pPr>
        <w:spacing w:line="360" w:lineRule="auto"/>
      </w:pPr>
      <w:r w:rsidRPr="00D70C92">
        <w:rPr>
          <w:rFonts w:ascii="Arial" w:hAnsi="Arial" w:cs="Arial"/>
          <w:b/>
          <w:sz w:val="22"/>
          <w:szCs w:val="22"/>
          <w:lang w:val="en-US"/>
        </w:rPr>
        <w:t xml:space="preserve">Data availability. </w:t>
      </w:r>
      <w:r>
        <w:rPr>
          <w:rFonts w:ascii="Arial" w:hAnsi="Arial" w:cs="Arial"/>
          <w:sz w:val="22"/>
          <w:szCs w:val="22"/>
          <w:lang w:val="en-US"/>
        </w:rPr>
        <w:t>Sequencing files generated from this study are available at NCBI Gene Expression Omnibus (</w:t>
      </w:r>
      <w:hyperlink r:id="rId5" w:history="1">
        <w:r w:rsidR="00A1316F">
          <w:rPr>
            <w:rStyle w:val="Hyperlink"/>
          </w:rPr>
          <w:t>https://www.ncbi.nlm.nih.gov/geo/</w:t>
        </w:r>
      </w:hyperlink>
      <w:r>
        <w:rPr>
          <w:rFonts w:ascii="Arial" w:hAnsi="Arial" w:cs="Arial"/>
          <w:sz w:val="22"/>
          <w:szCs w:val="22"/>
          <w:lang w:val="en-US"/>
        </w:rPr>
        <w:t xml:space="preserve">) under the accession number </w:t>
      </w:r>
      <w:r w:rsidR="009951A3">
        <w:rPr>
          <w:rFonts w:ascii="Arial" w:hAnsi="Arial" w:cs="Arial"/>
          <w:sz w:val="22"/>
          <w:szCs w:val="22"/>
          <w:lang w:val="en-US"/>
        </w:rPr>
        <w:t>GSE131639</w:t>
      </w:r>
      <w:r>
        <w:rPr>
          <w:rFonts w:ascii="Arial" w:hAnsi="Arial" w:cs="Arial"/>
          <w:sz w:val="22"/>
          <w:szCs w:val="22"/>
          <w:lang w:val="en-US"/>
        </w:rPr>
        <w:t>. Custom code</w:t>
      </w:r>
      <w:r w:rsidR="009951A3">
        <w:rPr>
          <w:rFonts w:ascii="Arial" w:hAnsi="Arial" w:cs="Arial"/>
          <w:sz w:val="22"/>
          <w:szCs w:val="22"/>
          <w:lang w:val="en-US"/>
        </w:rPr>
        <w:t>s</w:t>
      </w:r>
      <w:r>
        <w:rPr>
          <w:rFonts w:ascii="Arial" w:hAnsi="Arial" w:cs="Arial"/>
          <w:sz w:val="22"/>
          <w:szCs w:val="22"/>
          <w:lang w:val="en-US"/>
        </w:rPr>
        <w:t>, script parameters and coordinate files can be downloaded from:</w:t>
      </w:r>
      <w:r w:rsidR="00A1316F">
        <w:rPr>
          <w:rFonts w:ascii="Arial" w:hAnsi="Arial" w:cs="Arial"/>
          <w:sz w:val="22"/>
          <w:szCs w:val="22"/>
          <w:lang w:val="en-US"/>
        </w:rPr>
        <w:t xml:space="preserve"> </w:t>
      </w:r>
      <w:hyperlink r:id="rId6" w:history="1">
        <w:r w:rsidR="00A1316F" w:rsidRPr="006D2E09">
          <w:rPr>
            <w:rStyle w:val="Hyperlink"/>
            <w:lang w:val="en-US"/>
          </w:rPr>
          <w:t>https://github.com/CEGRcode/Gallego_2019</w:t>
        </w:r>
      </w:hyperlink>
      <w:r w:rsidR="00A1316F">
        <w:rPr>
          <w:lang w:val="en-US"/>
        </w:rPr>
        <w:t>.</w:t>
      </w:r>
    </w:p>
    <w:sectPr w:rsidR="002F5724" w:rsidSect="000331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724"/>
    <w:rsid w:val="000331AF"/>
    <w:rsid w:val="00107432"/>
    <w:rsid w:val="002F5724"/>
    <w:rsid w:val="003D2D29"/>
    <w:rsid w:val="009951A3"/>
    <w:rsid w:val="00A1316F"/>
    <w:rsid w:val="00BC2EB9"/>
    <w:rsid w:val="00C97269"/>
    <w:rsid w:val="00D44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3545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724"/>
    <w:rPr>
      <w:rFonts w:ascii="Times New Roman" w:eastAsia="Times New Roman" w:hAnsi="Times New Roman" w:cs="Times New Roman"/>
      <w:lang w:val="de-AT"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F5724"/>
    <w:rPr>
      <w:sz w:val="16"/>
      <w:szCs w:val="16"/>
    </w:rPr>
  </w:style>
  <w:style w:type="paragraph" w:styleId="CommentText">
    <w:name w:val="annotation text"/>
    <w:basedOn w:val="Normal"/>
    <w:link w:val="CommentTextChar"/>
    <w:uiPriority w:val="99"/>
    <w:semiHidden/>
    <w:unhideWhenUsed/>
    <w:rsid w:val="002F5724"/>
    <w:rPr>
      <w:sz w:val="20"/>
      <w:szCs w:val="20"/>
    </w:rPr>
  </w:style>
  <w:style w:type="character" w:customStyle="1" w:styleId="CommentTextChar">
    <w:name w:val="Comment Text Char"/>
    <w:basedOn w:val="DefaultParagraphFont"/>
    <w:link w:val="CommentText"/>
    <w:uiPriority w:val="99"/>
    <w:semiHidden/>
    <w:rsid w:val="002F5724"/>
    <w:rPr>
      <w:rFonts w:ascii="Times New Roman" w:eastAsia="Times New Roman" w:hAnsi="Times New Roman" w:cs="Times New Roman"/>
      <w:sz w:val="20"/>
      <w:szCs w:val="20"/>
      <w:lang w:val="de-AT" w:eastAsia="de-DE"/>
    </w:rPr>
  </w:style>
  <w:style w:type="paragraph" w:styleId="BalloonText">
    <w:name w:val="Balloon Text"/>
    <w:basedOn w:val="Normal"/>
    <w:link w:val="BalloonTextChar"/>
    <w:uiPriority w:val="99"/>
    <w:semiHidden/>
    <w:unhideWhenUsed/>
    <w:rsid w:val="002F57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5724"/>
    <w:rPr>
      <w:rFonts w:ascii="Lucida Grande" w:eastAsia="Times New Roman" w:hAnsi="Lucida Grande" w:cs="Lucida Grande"/>
      <w:sz w:val="18"/>
      <w:szCs w:val="18"/>
      <w:lang w:val="de-AT" w:eastAsia="de-DE"/>
    </w:rPr>
  </w:style>
  <w:style w:type="character" w:styleId="Hyperlink">
    <w:name w:val="Hyperlink"/>
    <w:basedOn w:val="DefaultParagraphFont"/>
    <w:uiPriority w:val="99"/>
    <w:unhideWhenUsed/>
    <w:rsid w:val="00A1316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724"/>
    <w:rPr>
      <w:rFonts w:ascii="Times New Roman" w:eastAsia="Times New Roman" w:hAnsi="Times New Roman" w:cs="Times New Roman"/>
      <w:lang w:val="de-AT"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F5724"/>
    <w:rPr>
      <w:sz w:val="16"/>
      <w:szCs w:val="16"/>
    </w:rPr>
  </w:style>
  <w:style w:type="paragraph" w:styleId="CommentText">
    <w:name w:val="annotation text"/>
    <w:basedOn w:val="Normal"/>
    <w:link w:val="CommentTextChar"/>
    <w:uiPriority w:val="99"/>
    <w:semiHidden/>
    <w:unhideWhenUsed/>
    <w:rsid w:val="002F5724"/>
    <w:rPr>
      <w:sz w:val="20"/>
      <w:szCs w:val="20"/>
    </w:rPr>
  </w:style>
  <w:style w:type="character" w:customStyle="1" w:styleId="CommentTextChar">
    <w:name w:val="Comment Text Char"/>
    <w:basedOn w:val="DefaultParagraphFont"/>
    <w:link w:val="CommentText"/>
    <w:uiPriority w:val="99"/>
    <w:semiHidden/>
    <w:rsid w:val="002F5724"/>
    <w:rPr>
      <w:rFonts w:ascii="Times New Roman" w:eastAsia="Times New Roman" w:hAnsi="Times New Roman" w:cs="Times New Roman"/>
      <w:sz w:val="20"/>
      <w:szCs w:val="20"/>
      <w:lang w:val="de-AT" w:eastAsia="de-DE"/>
    </w:rPr>
  </w:style>
  <w:style w:type="paragraph" w:styleId="BalloonText">
    <w:name w:val="Balloon Text"/>
    <w:basedOn w:val="Normal"/>
    <w:link w:val="BalloonTextChar"/>
    <w:uiPriority w:val="99"/>
    <w:semiHidden/>
    <w:unhideWhenUsed/>
    <w:rsid w:val="002F57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5724"/>
    <w:rPr>
      <w:rFonts w:ascii="Lucida Grande" w:eastAsia="Times New Roman" w:hAnsi="Lucida Grande" w:cs="Lucida Grande"/>
      <w:sz w:val="18"/>
      <w:szCs w:val="18"/>
      <w:lang w:val="de-AT" w:eastAsia="de-DE"/>
    </w:rPr>
  </w:style>
  <w:style w:type="character" w:styleId="Hyperlink">
    <w:name w:val="Hyperlink"/>
    <w:basedOn w:val="DefaultParagraphFont"/>
    <w:uiPriority w:val="99"/>
    <w:unhideWhenUsed/>
    <w:rsid w:val="00A131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005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cbi.nlm.nih.gov/geo/" TargetMode="External"/><Relationship Id="rId6" Type="http://schemas.openxmlformats.org/officeDocument/2006/relationships/hyperlink" Target="https://github.com/CEGRcode/Gallego_2019"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499</Words>
  <Characters>2846</Characters>
  <Application>Microsoft Macintosh Word</Application>
  <DocSecurity>0</DocSecurity>
  <Lines>23</Lines>
  <Paragraphs>6</Paragraphs>
  <ScaleCrop>false</ScaleCrop>
  <Company/>
  <LinksUpToDate>false</LinksUpToDate>
  <CharactersWithSpaces>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Chitvan</dc:creator>
  <cp:keywords/>
  <dc:description/>
  <cp:lastModifiedBy>Chitvan</cp:lastModifiedBy>
  <cp:revision>6</cp:revision>
  <dcterms:created xsi:type="dcterms:W3CDTF">2019-08-22T13:06:00Z</dcterms:created>
  <dcterms:modified xsi:type="dcterms:W3CDTF">2019-08-22T13:31:00Z</dcterms:modified>
</cp:coreProperties>
</file>