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BOLETÍN MENSUAL — OBSERVATORIO LEGISLATIVO CELE</w:t>
      </w:r>
    </w:p>
    <w:p w:rsidR="00000000" w:rsidDel="00000000" w:rsidP="00000000" w:rsidRDefault="00000000" w:rsidRPr="00000000" w14:paraId="00000002">
      <w:pPr>
        <w:rPr/>
      </w:pPr>
      <w:r w:rsidDel="00000000" w:rsidR="00000000" w:rsidRPr="00000000">
        <w:rPr>
          <w:color w:val="666666"/>
          <w:sz w:val="19"/>
          <w:szCs w:val="19"/>
          <w:rtl w:val="0"/>
        </w:rPr>
        <w:t xml:space="preserve">Plantilla del documento mensual. Todo lo que hay que saber para llenarla está al final, bajo «NOTAS INTERNAS»: esa parte no se publica. Este párrafo tampoco.</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TEXTO EDITORIAL DE APERTURA</w:t>
      </w:r>
    </w:p>
    <w:p w:rsidR="00000000" w:rsidDel="00000000" w:rsidP="00000000" w:rsidRDefault="00000000" w:rsidRPr="00000000" w14:paraId="00000004">
      <w:pPr>
        <w:pStyle w:val="Heading3"/>
        <w:rPr/>
      </w:pPr>
      <w:r w:rsidDel="00000000" w:rsidR="00000000" w:rsidRPr="00000000">
        <w:rPr>
          <w:rtl w:val="0"/>
        </w:rPr>
        <w:t xml:space="preserve">Boletín mensual Observatorio Legislativo | Agosto 2026</w:t>
      </w:r>
    </w:p>
    <w:p w:rsidR="00000000" w:rsidDel="00000000" w:rsidP="00000000" w:rsidRDefault="00000000" w:rsidRPr="00000000" w14:paraId="00000005">
      <w:pPr>
        <w:pStyle w:val="Heading3"/>
        <w:rPr/>
      </w:pPr>
      <w:r w:rsidDel="00000000" w:rsidR="00000000" w:rsidRPr="00000000">
        <w:rPr>
          <w:rtl w:val="0"/>
        </w:rPr>
        <w:t xml:space="preserve">Novedades de la actividad legislativa y regulatoria, decisiones judiciales y administrativas.</w:t>
      </w:r>
    </w:p>
    <w:p w:rsidR="00000000" w:rsidDel="00000000" w:rsidP="00000000" w:rsidRDefault="00000000" w:rsidRPr="00000000" w14:paraId="00000006">
      <w:pPr>
        <w:spacing w:before="200" w:line="240" w:lineRule="auto"/>
        <w:jc w:val="both"/>
        <w:rPr/>
      </w:pPr>
      <w:r w:rsidDel="00000000" w:rsidR="00000000" w:rsidRPr="00000000">
        <w:rPr>
          <w:rFonts w:ascii="Arial" w:cs="Arial" w:eastAsia="Arial" w:hAnsi="Arial"/>
          <w:rtl w:val="0"/>
        </w:rPr>
        <w:t xml:space="preserve">Agosto profundizó una tendencia que ya aparecía en boletines anteriores: la protección de niñas, niños y adolescentes en entornos digitales dejó de ser únicamente una cuestión legislativa y comenzó a traducirse también en medidas concretas de fiscalización, prevención y aplicación. Brasil concentró la mayor densidad de acción en un solo mes: la ANPD </w:t>
      </w:r>
      <w:hyperlink r:id="rId7">
        <w:r w:rsidDel="00000000" w:rsidR="00000000" w:rsidRPr="00000000">
          <w:rPr>
            <w:rFonts w:ascii="Arial" w:cs="Arial" w:eastAsia="Arial" w:hAnsi="Arial"/>
            <w:color w:val="1155cc"/>
            <w:u w:val="single"/>
            <w:rtl w:val="0"/>
          </w:rPr>
          <w:t xml:space="preserve">abrió un proceso de fiscalización contra Discord</w:t>
        </w:r>
      </w:hyperlink>
      <w:r w:rsidDel="00000000" w:rsidR="00000000" w:rsidRPr="00000000">
        <w:rPr>
          <w:rFonts w:ascii="Arial" w:cs="Arial" w:eastAsia="Arial" w:hAnsi="Arial"/>
          <w:rtl w:val="0"/>
        </w:rPr>
        <w:t xml:space="preserve"> por presuntas fallas en la prevención de contenidos de autolesión y suicidio, en la verificación de edad y la eliminación de contenido infractor y, pocos días después, </w:t>
      </w:r>
      <w:hyperlink r:id="rId8">
        <w:r w:rsidDel="00000000" w:rsidR="00000000" w:rsidRPr="00000000">
          <w:rPr>
            <w:rFonts w:ascii="Arial" w:cs="Arial" w:eastAsia="Arial" w:hAnsi="Arial"/>
            <w:color w:val="1155cc"/>
            <w:u w:val="single"/>
            <w:rtl w:val="0"/>
          </w:rPr>
          <w:t xml:space="preserve">ordenó como medida preventiva, suspender las transmisiones en vivo</w:t>
        </w:r>
      </w:hyperlink>
      <w:r w:rsidDel="00000000" w:rsidR="00000000" w:rsidRPr="00000000">
        <w:rPr>
          <w:rFonts w:ascii="Arial" w:cs="Arial" w:eastAsia="Arial" w:hAnsi="Arial"/>
          <w:rtl w:val="0"/>
        </w:rPr>
        <w:t xml:space="preserve"> en el país. También </w:t>
      </w:r>
      <w:hyperlink r:id="rId9">
        <w:r w:rsidDel="00000000" w:rsidR="00000000" w:rsidRPr="00000000">
          <w:rPr>
            <w:rFonts w:ascii="Arial" w:cs="Arial" w:eastAsia="Arial" w:hAnsi="Arial"/>
            <w:color w:val="1155cc"/>
            <w:u w:val="single"/>
            <w:rtl w:val="0"/>
          </w:rPr>
          <w:t xml:space="preserve">exigió a toda plataforma con más de un millón de usuarios menores de edad que publique su primer informe de transparencia</w:t>
        </w:r>
      </w:hyperlink>
      <w:r w:rsidDel="00000000" w:rsidR="00000000" w:rsidRPr="00000000">
        <w:rPr>
          <w:rFonts w:ascii="Arial" w:cs="Arial" w:eastAsia="Arial" w:hAnsi="Arial"/>
          <w:rtl w:val="0"/>
        </w:rPr>
        <w:t xml:space="preserve">. En paralelo, se promulgó la </w:t>
      </w:r>
      <w:hyperlink r:id="rId10">
        <w:r w:rsidDel="00000000" w:rsidR="00000000" w:rsidRPr="00000000">
          <w:rPr>
            <w:rFonts w:ascii="Arial" w:cs="Arial" w:eastAsia="Arial" w:hAnsi="Arial"/>
            <w:color w:val="1155cc"/>
            <w:u w:val="single"/>
            <w:rtl w:val="0"/>
          </w:rPr>
          <w:t xml:space="preserve">Ley 15.487/2026</w:t>
        </w:r>
      </w:hyperlink>
      <w:r w:rsidDel="00000000" w:rsidR="00000000" w:rsidRPr="00000000">
        <w:rPr>
          <w:rFonts w:ascii="Arial" w:cs="Arial" w:eastAsia="Arial" w:hAnsi="Arial"/>
          <w:rtl w:val="0"/>
        </w:rPr>
        <w:t xml:space="preserve"> que amplía la definición de material de violencia sexual contra niños y adolescentes para incluir contenido generado o manipulado con inteligencia artificial. </w:t>
      </w:r>
      <w:r w:rsidDel="00000000" w:rsidR="00000000" w:rsidRPr="00000000">
        <w:rPr>
          <w:rtl w:val="0"/>
        </w:rPr>
      </w:r>
    </w:p>
    <w:p w:rsidR="00000000" w:rsidDel="00000000" w:rsidP="00000000" w:rsidRDefault="00000000" w:rsidRPr="00000000" w14:paraId="00000007">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El mismo eje apareció en otros países de la región. En Chile, se presentaron dos proyectos que buscan incorporar al Código Penal figuras vinculadas con la</w:t>
      </w:r>
      <w:hyperlink r:id="rId11">
        <w:r w:rsidDel="00000000" w:rsidR="00000000" w:rsidRPr="00000000">
          <w:rPr>
            <w:rFonts w:ascii="Arial" w:cs="Arial" w:eastAsia="Arial" w:hAnsi="Arial"/>
            <w:color w:val="1155cc"/>
            <w:u w:val="single"/>
            <w:rtl w:val="0"/>
          </w:rPr>
          <w:t xml:space="preserve"> apología o incitación pública de conductas discriminatorias</w:t>
        </w:r>
      </w:hyperlink>
      <w:r w:rsidDel="00000000" w:rsidR="00000000" w:rsidRPr="00000000">
        <w:rPr>
          <w:rFonts w:ascii="Arial" w:cs="Arial" w:eastAsia="Arial" w:hAnsi="Arial"/>
          <w:rtl w:val="0"/>
        </w:rPr>
        <w:t xml:space="preserve"> y de </w:t>
      </w:r>
      <w:hyperlink r:id="rId12">
        <w:r w:rsidDel="00000000" w:rsidR="00000000" w:rsidRPr="00000000">
          <w:rPr>
            <w:rFonts w:ascii="Arial" w:cs="Arial" w:eastAsia="Arial" w:hAnsi="Arial"/>
            <w:color w:val="1155cc"/>
            <w:u w:val="single"/>
            <w:rtl w:val="0"/>
          </w:rPr>
          <w:t xml:space="preserve">violencia o abuso sexual contra niños, niñas y adolescentes</w:t>
        </w:r>
      </w:hyperlink>
      <w:r w:rsidDel="00000000" w:rsidR="00000000" w:rsidRPr="00000000">
        <w:rPr>
          <w:rFonts w:ascii="Arial" w:cs="Arial" w:eastAsia="Arial" w:hAnsi="Arial"/>
          <w:rtl w:val="0"/>
        </w:rPr>
        <w:t xml:space="preserve">, con agravantes cuando estas conductas se cometan mediante redes sociales o plataformas digitales. En Colombia, se presentó el </w:t>
      </w:r>
      <w:hyperlink r:id="rId13">
        <w:r w:rsidDel="00000000" w:rsidR="00000000" w:rsidRPr="00000000">
          <w:rPr>
            <w:rFonts w:ascii="Arial" w:cs="Arial" w:eastAsia="Arial" w:hAnsi="Arial"/>
            <w:color w:val="1155cc"/>
            <w:u w:val="single"/>
            <w:rtl w:val="0"/>
          </w:rPr>
          <w:t xml:space="preserve">proyecto “Niños Sin Redes”</w:t>
        </w:r>
      </w:hyperlink>
      <w:r w:rsidDel="00000000" w:rsidR="00000000" w:rsidRPr="00000000">
        <w:rPr>
          <w:rFonts w:ascii="Arial" w:cs="Arial" w:eastAsia="Arial" w:hAnsi="Arial"/>
          <w:rtl w:val="0"/>
        </w:rPr>
        <w:t xml:space="preserve">, que propone medidas específicas para prevenir y reducir los riesgos asociados al uso de redes sociales por parte de niños, niñas y adolescentes. En Perú, una iniciativa legislativa busca reforzar la </w:t>
      </w:r>
      <w:hyperlink r:id="rId14">
        <w:r w:rsidDel="00000000" w:rsidR="00000000" w:rsidRPr="00000000">
          <w:rPr>
            <w:rFonts w:ascii="Arial" w:cs="Arial" w:eastAsia="Arial" w:hAnsi="Arial"/>
            <w:color w:val="1155cc"/>
            <w:u w:val="single"/>
            <w:rtl w:val="0"/>
          </w:rPr>
          <w:t xml:space="preserve">protección penal frente a la violencia sexual digital</w:t>
        </w:r>
      </w:hyperlink>
      <w:r w:rsidDel="00000000" w:rsidR="00000000" w:rsidRPr="00000000">
        <w:rPr>
          <w:rFonts w:ascii="Arial" w:cs="Arial" w:eastAsia="Arial" w:hAnsi="Arial"/>
          <w:rtl w:val="0"/>
        </w:rPr>
        <w:t xml:space="preserve"> cometida mediante inteligencia artificial y otras tecnologías.</w:t>
      </w:r>
    </w:p>
    <w:p w:rsidR="00000000" w:rsidDel="00000000" w:rsidP="00000000" w:rsidRDefault="00000000" w:rsidRPr="00000000" w14:paraId="00000008">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El segundo eje del mes estuvo marcado por distintas tensiones en torno a la libertad de expresión y de prensa. En Argentina, los cuestionamientos del </w:t>
      </w:r>
      <w:hyperlink r:id="rId15">
        <w:r w:rsidDel="00000000" w:rsidR="00000000" w:rsidRPr="00000000">
          <w:rPr>
            <w:rFonts w:ascii="Arial" w:cs="Arial" w:eastAsia="Arial" w:hAnsi="Arial"/>
            <w:color w:val="1155cc"/>
            <w:u w:val="single"/>
            <w:rtl w:val="0"/>
          </w:rPr>
          <w:t xml:space="preserve">Presidente Javier Milei</w:t>
        </w:r>
      </w:hyperlink>
      <w:r w:rsidDel="00000000" w:rsidR="00000000" w:rsidRPr="00000000">
        <w:rPr>
          <w:rFonts w:ascii="Arial" w:cs="Arial" w:eastAsia="Arial" w:hAnsi="Arial"/>
          <w:rtl w:val="0"/>
        </w:rPr>
        <w:t xml:space="preserve">, y del </w:t>
      </w:r>
      <w:hyperlink r:id="rId16">
        <w:r w:rsidDel="00000000" w:rsidR="00000000" w:rsidRPr="00000000">
          <w:rPr>
            <w:rFonts w:ascii="Arial" w:cs="Arial" w:eastAsia="Arial" w:hAnsi="Arial"/>
            <w:color w:val="1155cc"/>
            <w:u w:val="single"/>
            <w:rtl w:val="0"/>
          </w:rPr>
          <w:t xml:space="preserve">Ministro de Economía Luis Caputo</w:t>
        </w:r>
      </w:hyperlink>
      <w:r w:rsidDel="00000000" w:rsidR="00000000" w:rsidRPr="00000000">
        <w:rPr>
          <w:rFonts w:ascii="Arial" w:cs="Arial" w:eastAsia="Arial" w:hAnsi="Arial"/>
          <w:rtl w:val="0"/>
        </w:rPr>
        <w:t xml:space="preserve"> contra periodistas contrastaron con la decisión de la Cámara Federal de Casación Penal que </w:t>
      </w:r>
      <w:hyperlink r:id="rId17">
        <w:r w:rsidDel="00000000" w:rsidR="00000000" w:rsidRPr="00000000">
          <w:rPr>
            <w:rFonts w:ascii="Arial" w:cs="Arial" w:eastAsia="Arial" w:hAnsi="Arial"/>
            <w:color w:val="1155cc"/>
            <w:u w:val="single"/>
            <w:rtl w:val="0"/>
          </w:rPr>
          <w:t xml:space="preserve">confirmó el cierre de la denuncia contra el periodista Ari Lijaladl</w:t>
        </w:r>
      </w:hyperlink>
      <w:r w:rsidDel="00000000" w:rsidR="00000000" w:rsidRPr="00000000">
        <w:rPr>
          <w:rFonts w:ascii="Arial" w:cs="Arial" w:eastAsia="Arial" w:hAnsi="Arial"/>
          <w:rtl w:val="0"/>
        </w:rPr>
        <w:t xml:space="preserve"> y reafirmó la especial protección constitucional de las expresiones sobre asuntos de interés público. En Ecuador, organizaciones vinculadas al ámbito jurídico </w:t>
      </w:r>
      <w:hyperlink r:id="rId18">
        <w:r w:rsidDel="00000000" w:rsidR="00000000" w:rsidRPr="00000000">
          <w:rPr>
            <w:rFonts w:ascii="Arial" w:cs="Arial" w:eastAsia="Arial" w:hAnsi="Arial"/>
            <w:color w:val="1155cc"/>
            <w:u w:val="single"/>
            <w:rtl w:val="0"/>
          </w:rPr>
          <w:t xml:space="preserve">alertaron</w:t>
        </w:r>
      </w:hyperlink>
      <w:r w:rsidDel="00000000" w:rsidR="00000000" w:rsidRPr="00000000">
        <w:rPr>
          <w:rFonts w:ascii="Arial" w:cs="Arial" w:eastAsia="Arial" w:hAnsi="Arial"/>
          <w:rtl w:val="0"/>
        </w:rPr>
        <w:t xml:space="preserve"> sobre posibles afectaciones a la independencia judicial por parte de funcionarios del gobierno del presidente Daniel Noboa. En Guatemala, la Cámara Guatemalteca de Periodismo </w:t>
      </w:r>
      <w:hyperlink r:id="rId19">
        <w:r w:rsidDel="00000000" w:rsidR="00000000" w:rsidRPr="00000000">
          <w:rPr>
            <w:rFonts w:ascii="Arial" w:cs="Arial" w:eastAsia="Arial" w:hAnsi="Arial"/>
            <w:color w:val="1155cc"/>
            <w:u w:val="single"/>
            <w:rtl w:val="0"/>
          </w:rPr>
          <w:t xml:space="preserve">exigió investigar las amenazas</w:t>
        </w:r>
      </w:hyperlink>
      <w:r w:rsidDel="00000000" w:rsidR="00000000" w:rsidRPr="00000000">
        <w:rPr>
          <w:rFonts w:ascii="Arial" w:cs="Arial" w:eastAsia="Arial" w:hAnsi="Arial"/>
          <w:rtl w:val="0"/>
        </w:rPr>
        <w:t xml:space="preserve"> recibidas por el diputado y periodista Rodrigo Arenas. En México, la Comisión Reguladora de Telecomunicaciones </w:t>
      </w:r>
      <w:hyperlink r:id="rId20">
        <w:r w:rsidDel="00000000" w:rsidR="00000000" w:rsidRPr="00000000">
          <w:rPr>
            <w:rFonts w:ascii="Arial" w:cs="Arial" w:eastAsia="Arial" w:hAnsi="Arial"/>
            <w:color w:val="1155cc"/>
            <w:u w:val="single"/>
            <w:rtl w:val="0"/>
          </w:rPr>
          <w:t xml:space="preserve">publicó</w:t>
        </w:r>
      </w:hyperlink>
      <w:r w:rsidDel="00000000" w:rsidR="00000000" w:rsidRPr="00000000">
        <w:rPr>
          <w:rFonts w:ascii="Arial" w:cs="Arial" w:eastAsia="Arial" w:hAnsi="Arial"/>
          <w:rtl w:val="0"/>
        </w:rPr>
        <w:t xml:space="preserve"> los nuevos Lineamientos Generales para la Protección de los Derechos de las Audiencias.</w:t>
      </w:r>
    </w:p>
    <w:p w:rsidR="00000000" w:rsidDel="00000000" w:rsidP="00000000" w:rsidRDefault="00000000" w:rsidRPr="00000000" w14:paraId="00000009">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Por último, el tercer eje estuvo centrado en los debates sobre privacidad, protección de datos y la responsabilidad de intermediarios. En Colombia, se presentó un </w:t>
      </w:r>
      <w:hyperlink r:id="rId21">
        <w:r w:rsidDel="00000000" w:rsidR="00000000" w:rsidRPr="00000000">
          <w:rPr>
            <w:rFonts w:ascii="Arial" w:cs="Arial" w:eastAsia="Arial" w:hAnsi="Arial"/>
            <w:color w:val="1155cc"/>
            <w:u w:val="single"/>
            <w:rtl w:val="0"/>
          </w:rPr>
          <w:t xml:space="preserve">proyecto de reforma de la legislación sobre protección de datos personales</w:t>
        </w:r>
      </w:hyperlink>
      <w:r w:rsidDel="00000000" w:rsidR="00000000" w:rsidRPr="00000000">
        <w:rPr>
          <w:rFonts w:ascii="Arial" w:cs="Arial" w:eastAsia="Arial" w:hAnsi="Arial"/>
          <w:rtl w:val="0"/>
        </w:rPr>
        <w:t xml:space="preserve">. Por su parte, la Corte Constitucional de Colombia fijó en la </w:t>
      </w:r>
      <w:hyperlink r:id="rId22">
        <w:r w:rsidDel="00000000" w:rsidR="00000000" w:rsidRPr="00000000">
          <w:rPr>
            <w:rFonts w:ascii="Arial" w:cs="Arial" w:eastAsia="Arial" w:hAnsi="Arial"/>
            <w:color w:val="1155cc"/>
            <w:u w:val="single"/>
            <w:rtl w:val="0"/>
          </w:rPr>
          <w:t xml:space="preserve">Sentencia T-241 de 2026</w:t>
        </w:r>
      </w:hyperlink>
      <w:r w:rsidDel="00000000" w:rsidR="00000000" w:rsidRPr="00000000">
        <w:rPr>
          <w:rFonts w:ascii="Arial" w:cs="Arial" w:eastAsia="Arial" w:hAnsi="Arial"/>
          <w:rtl w:val="0"/>
        </w:rPr>
        <w:t xml:space="preserve"> que el consentimiento para difundir contenido íntimo debe ser previo, libre e informado y revocable, calificando la difusión no consentida como una posible forma de violencia digital y de género, mientras que en Brasil </w:t>
      </w:r>
      <w:hyperlink r:id="rId23">
        <w:r w:rsidDel="00000000" w:rsidR="00000000" w:rsidRPr="00000000">
          <w:rPr>
            <w:rFonts w:ascii="Arial" w:cs="Arial" w:eastAsia="Arial" w:hAnsi="Arial"/>
            <w:color w:val="1155cc"/>
            <w:u w:val="single"/>
            <w:rtl w:val="0"/>
          </w:rPr>
          <w:t xml:space="preserve">avanzó en el Congreso un proyecto</w:t>
        </w:r>
      </w:hyperlink>
      <w:r w:rsidDel="00000000" w:rsidR="00000000" w:rsidRPr="00000000">
        <w:rPr>
          <w:rFonts w:ascii="Arial" w:cs="Arial" w:eastAsia="Arial" w:hAnsi="Arial"/>
          <w:rtl w:val="0"/>
        </w:rPr>
        <w:t xml:space="preserve"> que impone a las plataformas obligaciones específicas frente a distintas formas de violencia contra las mujeres en entornos digitales, incluida la manipulación de imágenes íntimas y la difusión de contenido de odio.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El 17 de septiembre, Mesa de Legislación Comparada: “Platform Monetization and Free Expression: How Creator Payments Reshape Online Speech and Information Access”, a cargo de Victoire Rio, 15:00–16:30 UTC. ¡Nos vemos ahí!</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ARGENTINA</w:t>
      </w:r>
    </w:p>
    <w:p w:rsidR="00000000" w:rsidDel="00000000" w:rsidP="00000000" w:rsidRDefault="00000000" w:rsidRPr="00000000" w14:paraId="0000000D">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04/08 </w:t>
      </w:r>
      <w:r w:rsidDel="00000000" w:rsidR="00000000" w:rsidRPr="00000000">
        <w:rPr>
          <w:rFonts w:ascii="Arial" w:cs="Arial" w:eastAsia="Arial" w:hAnsi="Arial"/>
          <w:rtl w:val="0"/>
        </w:rPr>
        <w:t xml:space="preserve">Se presentó el </w:t>
      </w:r>
      <w:hyperlink r:id="rId24">
        <w:r w:rsidDel="00000000" w:rsidR="00000000" w:rsidRPr="00000000">
          <w:rPr>
            <w:rFonts w:ascii="Arial" w:cs="Arial" w:eastAsia="Arial" w:hAnsi="Arial"/>
            <w:color w:val="1155cc"/>
            <w:u w:val="single"/>
            <w:rtl w:val="0"/>
          </w:rPr>
          <w:t xml:space="preserve">Proyecto de Ley 3686-D-2026</w:t>
        </w:r>
      </w:hyperlink>
      <w:r w:rsidDel="00000000" w:rsidR="00000000" w:rsidRPr="00000000">
        <w:rPr>
          <w:rFonts w:ascii="Arial" w:cs="Arial" w:eastAsia="Arial" w:hAnsi="Arial"/>
          <w:rtl w:val="0"/>
        </w:rPr>
        <w:t xml:space="preserve">, que busca derogar en su totalidad el DNU 681/2026 —que había modificado la Ley de Migraciones (25.871) incorporando los “mensajes de odio” y el “ultraje” como nuevas causales de expulsión— y dejar sin efecto las actuaciones administrativas iniciadas en su consecuencia. </w:t>
      </w:r>
    </w:p>
    <w:p w:rsidR="00000000" w:rsidDel="00000000" w:rsidP="00000000" w:rsidRDefault="00000000" w:rsidRPr="00000000" w14:paraId="0000000E">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w:t>
      </w:r>
    </w:p>
    <w:p w:rsidR="00000000" w:rsidDel="00000000" w:rsidP="00000000" w:rsidRDefault="00000000" w:rsidRPr="00000000" w14:paraId="0000000F">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05/08 </w:t>
      </w:r>
      <w:r w:rsidDel="00000000" w:rsidR="00000000" w:rsidRPr="00000000">
        <w:rPr>
          <w:rFonts w:ascii="Arial" w:cs="Arial" w:eastAsia="Arial" w:hAnsi="Arial"/>
          <w:rtl w:val="0"/>
        </w:rPr>
        <w:t xml:space="preserve">Se presentó el </w:t>
      </w:r>
      <w:hyperlink r:id="rId25">
        <w:r w:rsidDel="00000000" w:rsidR="00000000" w:rsidRPr="00000000">
          <w:rPr>
            <w:rFonts w:ascii="Arial" w:cs="Arial" w:eastAsia="Arial" w:hAnsi="Arial"/>
            <w:color w:val="1155cc"/>
            <w:u w:val="single"/>
            <w:rtl w:val="0"/>
          </w:rPr>
          <w:t xml:space="preserve">Proyecto de Ley 3719-D-2026</w:t>
        </w:r>
      </w:hyperlink>
      <w:r w:rsidDel="00000000" w:rsidR="00000000" w:rsidRPr="00000000">
        <w:rPr>
          <w:rFonts w:ascii="Arial" w:cs="Arial" w:eastAsia="Arial" w:hAnsi="Arial"/>
          <w:rtl w:val="0"/>
        </w:rPr>
        <w:t xml:space="preserve">, que busca simplificar los procesos de baja de suscripción en plataformas digitales y prohibir los "patrones oscuros" (</w:t>
      </w:r>
      <w:r w:rsidDel="00000000" w:rsidR="00000000" w:rsidRPr="00000000">
        <w:rPr>
          <w:rFonts w:ascii="Arial" w:cs="Arial" w:eastAsia="Arial" w:hAnsi="Arial"/>
          <w:i w:val="1"/>
          <w:iCs w:val="1"/>
          <w:rtl w:val="0"/>
        </w:rPr>
        <w:t xml:space="preserve">dark patterns</w:t>
      </w:r>
      <w:r w:rsidDel="00000000" w:rsidR="00000000" w:rsidRPr="00000000">
        <w:rPr>
          <w:rFonts w:ascii="Arial" w:cs="Arial" w:eastAsia="Arial" w:hAnsi="Arial"/>
          <w:rtl w:val="0"/>
        </w:rPr>
        <w:t xml:space="preserve">) que dificultan la cancelación de la contratación. El proyecto modifica el artículo 10 ter de la Ley 24.240 de Defensa del Consumidor. </w:t>
      </w:r>
    </w:p>
    <w:p w:rsidR="00000000" w:rsidDel="00000000" w:rsidP="00000000" w:rsidRDefault="00000000" w:rsidRPr="00000000" w14:paraId="00000010">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DEFENSA DEL CONSUMIDOR</w:t>
      </w:r>
    </w:p>
    <w:p w:rsidR="00000000" w:rsidDel="00000000" w:rsidP="00000000" w:rsidRDefault="00000000" w:rsidRPr="00000000" w14:paraId="00000011">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06/08 </w:t>
      </w:r>
      <w:r w:rsidDel="00000000" w:rsidR="00000000" w:rsidRPr="00000000">
        <w:rPr>
          <w:rFonts w:ascii="Arial" w:cs="Arial" w:eastAsia="Arial" w:hAnsi="Arial"/>
          <w:rtl w:val="0"/>
        </w:rPr>
        <w:t xml:space="preserve">La Secretaría de Coordinación de Producción, mediante la </w:t>
      </w:r>
      <w:hyperlink r:id="rId26">
        <w:r w:rsidDel="00000000" w:rsidR="00000000" w:rsidRPr="00000000">
          <w:rPr>
            <w:rFonts w:ascii="Arial" w:cs="Arial" w:eastAsia="Arial" w:hAnsi="Arial"/>
            <w:color w:val="1155cc"/>
            <w:u w:val="single"/>
            <w:rtl w:val="0"/>
          </w:rPr>
          <w:t xml:space="preserve">Resolución 271/2026</w:t>
        </w:r>
      </w:hyperlink>
      <w:r w:rsidDel="00000000" w:rsidR="00000000" w:rsidRPr="00000000">
        <w:rPr>
          <w:rFonts w:ascii="Arial" w:cs="Arial" w:eastAsia="Arial" w:hAnsi="Arial"/>
          <w:rtl w:val="0"/>
        </w:rPr>
        <w:t xml:space="preserve">, modificó las reglas aplicables a la publicidad de juegos y apuestas en línea, estableciendo nuevos criterios para la inclusión y presentación de leyendas de advertencia sobre los riesgos del juego compulsivo y la prohibición de participación de menores de edad.</w:t>
      </w:r>
    </w:p>
    <w:p w:rsidR="00000000" w:rsidDel="00000000" w:rsidP="00000000" w:rsidRDefault="00000000" w:rsidRPr="00000000" w14:paraId="00000012">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DEFENSA DEL CONSUMIDOR</w:t>
      </w:r>
    </w:p>
    <w:p w:rsidR="00000000" w:rsidDel="00000000" w:rsidP="00000000" w:rsidRDefault="00000000" w:rsidRPr="00000000" w14:paraId="00000013">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10/08 </w:t>
      </w:r>
      <w:r w:rsidDel="00000000" w:rsidR="00000000" w:rsidRPr="00000000">
        <w:rPr>
          <w:rFonts w:ascii="Arial" w:cs="Arial" w:eastAsia="Arial" w:hAnsi="Arial"/>
          <w:rtl w:val="0"/>
        </w:rPr>
        <w:t xml:space="preserve">El Ente Regulador de Agua y Saneamiento (ERAS), a través de la </w:t>
      </w:r>
      <w:hyperlink r:id="rId27">
        <w:r w:rsidDel="00000000" w:rsidR="00000000" w:rsidRPr="00000000">
          <w:rPr>
            <w:rFonts w:ascii="Arial" w:cs="Arial" w:eastAsia="Arial" w:hAnsi="Arial"/>
            <w:color w:val="1155cc"/>
            <w:u w:val="single"/>
            <w:rtl w:val="0"/>
          </w:rPr>
          <w:t xml:space="preserve">Resolución 29/2026</w:t>
        </w:r>
      </w:hyperlink>
      <w:r w:rsidDel="00000000" w:rsidR="00000000" w:rsidRPr="00000000">
        <w:rPr>
          <w:rFonts w:ascii="Arial" w:cs="Arial" w:eastAsia="Arial" w:hAnsi="Arial"/>
          <w:rtl w:val="0"/>
        </w:rPr>
        <w:t xml:space="preserve">, adjudicó la contratación por un año de licencias de ChatGPT Pro, Claude Max 5x y ElevenLabs Pro para uso institucional. La medida busca fortalecer las capacidades técnicas del personal, optimizar procesos internos, analizar datos y producir documentación. La implementación inicial estará sujeta a uso institucional controlado, validación humana de los resultados y procesamiento restringido a información pública, sintética o anonimizada.</w:t>
      </w:r>
    </w:p>
    <w:p w:rsidR="00000000" w:rsidDel="00000000" w:rsidP="00000000" w:rsidRDefault="00000000" w:rsidRPr="00000000" w14:paraId="00000014">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INTELIGENCIA ARTIFICIAL</w:t>
      </w:r>
    </w:p>
    <w:p w:rsidR="00000000" w:rsidDel="00000000" w:rsidP="00000000" w:rsidRDefault="00000000" w:rsidRPr="00000000" w14:paraId="00000015">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11/08 </w:t>
      </w:r>
      <w:r w:rsidDel="00000000" w:rsidR="00000000" w:rsidRPr="00000000">
        <w:rPr>
          <w:rFonts w:ascii="Arial" w:cs="Arial" w:eastAsia="Arial" w:hAnsi="Arial"/>
          <w:rtl w:val="0"/>
        </w:rPr>
        <w:t xml:space="preserve">Se </w:t>
      </w:r>
      <w:hyperlink r:id="rId28">
        <w:r w:rsidDel="00000000" w:rsidR="00000000" w:rsidRPr="00000000">
          <w:rPr>
            <w:rFonts w:ascii="Arial" w:cs="Arial" w:eastAsia="Arial" w:hAnsi="Arial"/>
            <w:color w:val="1155cc"/>
            <w:u w:val="single"/>
            <w:rtl w:val="0"/>
          </w:rPr>
          <w:t xml:space="preserve">presentó</w:t>
        </w:r>
      </w:hyperlink>
      <w:r w:rsidDel="00000000" w:rsidR="00000000" w:rsidRPr="00000000">
        <w:rPr>
          <w:rFonts w:ascii="Arial" w:cs="Arial" w:eastAsia="Arial" w:hAnsi="Arial"/>
          <w:rtl w:val="0"/>
        </w:rPr>
        <w:t xml:space="preserve"> el </w:t>
      </w:r>
      <w:hyperlink r:id="rId29">
        <w:r w:rsidDel="00000000" w:rsidR="00000000" w:rsidRPr="00000000">
          <w:rPr>
            <w:rFonts w:ascii="Arial" w:cs="Arial" w:eastAsia="Arial" w:hAnsi="Arial"/>
            <w:color w:val="1155cc"/>
            <w:u w:val="single"/>
            <w:rtl w:val="0"/>
          </w:rPr>
          <w:t xml:space="preserve">Proyecto de Resolución 3916-D-2026</w:t>
        </w:r>
      </w:hyperlink>
      <w:r w:rsidDel="00000000" w:rsidR="00000000" w:rsidRPr="00000000">
        <w:rPr>
          <w:rFonts w:ascii="Arial" w:cs="Arial" w:eastAsia="Arial" w:hAnsi="Arial"/>
          <w:rtl w:val="0"/>
        </w:rPr>
        <w:t xml:space="preserve">, que propone convocar a una consulta pública participativa digital no vinculante sobre entornos digitales, inteligencia artificial y derechos de niñas, niños y adolescentes. La iniciativa busca promover la participación en el debate sobre los desafíos que plantean los entornos digitales y el uso de inteligencia artificial en relación con los derechos de NNyA.</w:t>
      </w:r>
    </w:p>
    <w:p w:rsidR="00000000" w:rsidDel="00000000" w:rsidP="00000000" w:rsidRDefault="00000000" w:rsidRPr="00000000" w14:paraId="00000016">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INTELIGENCIA ARTIFICIAL PROTECCIÓN DE MENORES</w:t>
      </w:r>
    </w:p>
    <w:p w:rsidR="00000000" w:rsidDel="00000000" w:rsidP="00000000" w:rsidRDefault="00000000" w:rsidRPr="00000000" w14:paraId="00000017">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12/08 </w:t>
      </w:r>
      <w:r w:rsidDel="00000000" w:rsidR="00000000" w:rsidRPr="00000000">
        <w:rPr>
          <w:rFonts w:ascii="Arial" w:cs="Arial" w:eastAsia="Arial" w:hAnsi="Arial"/>
          <w:rtl w:val="0"/>
        </w:rPr>
        <w:t xml:space="preserve">El </w:t>
      </w:r>
      <w:hyperlink r:id="rId30">
        <w:r w:rsidDel="00000000" w:rsidR="00000000" w:rsidRPr="00000000">
          <w:rPr>
            <w:rFonts w:ascii="Arial" w:cs="Arial" w:eastAsia="Arial" w:hAnsi="Arial"/>
            <w:color w:val="1155cc"/>
            <w:u w:val="single"/>
            <w:rtl w:val="0"/>
          </w:rPr>
          <w:t xml:space="preserve">Juzgado Civil N° 50 condenó al escritor Carlos Federico Andahazi y a Radio Mitre por expresiones dirigidas contra Daddy Brieva en diciembre de 2018</w:t>
        </w:r>
      </w:hyperlink>
      <w:r w:rsidDel="00000000" w:rsidR="00000000" w:rsidRPr="00000000">
        <w:rPr>
          <w:rFonts w:ascii="Arial" w:cs="Arial" w:eastAsia="Arial" w:hAnsi="Arial"/>
          <w:rtl w:val="0"/>
        </w:rPr>
        <w:t xml:space="preserve">, calificando las declaraciones del escritor de “injuriantes, difamatorias” y una “vejación gratuita e injustificada”, lesionando el honor y la reputación del actor y comediante. Además de la indemnización, intereses y costas, la sentencia ordena que Andahazi y Radio Mitre lean la sentencia al aire y que el fallo sea publicado durante tres días en la web de la radio.</w:t>
      </w:r>
    </w:p>
    <w:p w:rsidR="00000000" w:rsidDel="00000000" w:rsidP="00000000" w:rsidRDefault="00000000" w:rsidRPr="00000000" w14:paraId="00000018">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w:t>
      </w:r>
    </w:p>
    <w:p w:rsidR="00000000" w:rsidDel="00000000" w:rsidP="00000000" w:rsidRDefault="00000000" w:rsidRPr="00000000" w14:paraId="00000019">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13/08 </w:t>
      </w:r>
      <w:r w:rsidDel="00000000" w:rsidR="00000000" w:rsidRPr="00000000">
        <w:rPr>
          <w:rFonts w:ascii="Arial" w:cs="Arial" w:eastAsia="Arial" w:hAnsi="Arial"/>
          <w:rtl w:val="0"/>
        </w:rPr>
        <w:t xml:space="preserve">Se presentaron los </w:t>
      </w:r>
      <w:hyperlink r:id="rId31">
        <w:r w:rsidDel="00000000" w:rsidR="00000000" w:rsidRPr="00000000">
          <w:rPr>
            <w:rFonts w:ascii="Arial" w:cs="Arial" w:eastAsia="Arial" w:hAnsi="Arial"/>
            <w:color w:val="1155cc"/>
            <w:u w:val="single"/>
            <w:rtl w:val="0"/>
          </w:rPr>
          <w:t xml:space="preserve">Proyecto de Ley 3890-D-2026</w:t>
        </w:r>
      </w:hyperlink>
      <w:r w:rsidDel="00000000" w:rsidR="00000000" w:rsidRPr="00000000">
        <w:rPr>
          <w:rFonts w:ascii="Arial" w:cs="Arial" w:eastAsia="Arial" w:hAnsi="Arial"/>
          <w:rtl w:val="0"/>
        </w:rPr>
        <w:t xml:space="preserve"> y </w:t>
      </w:r>
      <w:hyperlink r:id="rId32">
        <w:r w:rsidDel="00000000" w:rsidR="00000000" w:rsidRPr="00000000">
          <w:rPr>
            <w:rFonts w:ascii="Arial" w:cs="Arial" w:eastAsia="Arial" w:hAnsi="Arial"/>
            <w:color w:val="1155cc"/>
            <w:u w:val="single"/>
            <w:rtl w:val="0"/>
          </w:rPr>
          <w:t xml:space="preserve">Proyecto de Ley 3990-D-2026</w:t>
        </w:r>
      </w:hyperlink>
      <w:r w:rsidDel="00000000" w:rsidR="00000000" w:rsidRPr="00000000">
        <w:rPr>
          <w:rFonts w:ascii="Arial" w:cs="Arial" w:eastAsia="Arial" w:hAnsi="Arial"/>
          <w:rtl w:val="0"/>
        </w:rPr>
        <w:t xml:space="preserve">, que proponen establecer un etiquetado sanitario obligatorio para dispositivos electrónicos con pantalla táctil comercializados en Argentina. El primero plantea incorporar en celulares y dispositivos portátiles la advertencia general “El uso excesivo es perjudicial para la salud”. El segundo propone incluir en los envases de celulares, tablets y notebooks la advertencia “ESTE DISPOSITIVO NO ES UN JUGUETE...”, junto con un código QR que permita acceder a información oficial del Ministerio de Salud sobre desarrollo infantil y exposición a pantallas.</w:t>
      </w:r>
    </w:p>
    <w:p w:rsidR="00000000" w:rsidDel="00000000" w:rsidP="00000000" w:rsidRDefault="00000000" w:rsidRPr="00000000" w14:paraId="0000001A">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DEFENSA DEL CONSUMIDOR</w:t>
      </w:r>
    </w:p>
    <w:p w:rsidR="00000000" w:rsidDel="00000000" w:rsidP="00000000" w:rsidRDefault="00000000" w:rsidRPr="00000000" w14:paraId="0000001B">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14/08 </w:t>
      </w:r>
      <w:r w:rsidDel="00000000" w:rsidR="00000000" w:rsidRPr="00000000">
        <w:rPr>
          <w:rFonts w:ascii="Arial" w:cs="Arial" w:eastAsia="Arial" w:hAnsi="Arial"/>
          <w:rtl w:val="0"/>
        </w:rPr>
        <w:t xml:space="preserve">Se </w:t>
      </w:r>
      <w:hyperlink r:id="rId33">
        <w:r w:rsidDel="00000000" w:rsidR="00000000" w:rsidRPr="00000000">
          <w:rPr>
            <w:rFonts w:ascii="Arial" w:cs="Arial" w:eastAsia="Arial" w:hAnsi="Arial"/>
            <w:color w:val="1155cc"/>
            <w:u w:val="single"/>
            <w:rtl w:val="0"/>
          </w:rPr>
          <w:t xml:space="preserve">presentó</w:t>
        </w:r>
      </w:hyperlink>
      <w:r w:rsidDel="00000000" w:rsidR="00000000" w:rsidRPr="00000000">
        <w:rPr>
          <w:rFonts w:ascii="Arial" w:cs="Arial" w:eastAsia="Arial" w:hAnsi="Arial"/>
          <w:rtl w:val="0"/>
        </w:rPr>
        <w:t xml:space="preserve"> un pedido de informes al Poder Ejecutivo sobre la </w:t>
      </w:r>
      <w:hyperlink r:id="rId34">
        <w:r w:rsidDel="00000000" w:rsidR="00000000" w:rsidRPr="00000000">
          <w:rPr>
            <w:rFonts w:ascii="Arial" w:cs="Arial" w:eastAsia="Arial" w:hAnsi="Arial"/>
            <w:color w:val="1155cc"/>
            <w:u w:val="single"/>
            <w:rtl w:val="0"/>
          </w:rPr>
          <w:t xml:space="preserve">Resolución ENACOM N.º 663/2026</w:t>
        </w:r>
      </w:hyperlink>
      <w:r w:rsidDel="00000000" w:rsidR="00000000" w:rsidRPr="00000000">
        <w:rPr>
          <w:rFonts w:ascii="Arial" w:cs="Arial" w:eastAsia="Arial" w:hAnsi="Arial"/>
          <w:rtl w:val="0"/>
        </w:rPr>
        <w:t xml:space="preserve">, mediante la cual se aprobó el Programa de Conectividad Satelital en establecimientos educativos, con Starlink Argentina S.R.L. como único proveedor. El pedido se realizó a través del </w:t>
      </w:r>
      <w:hyperlink r:id="rId35">
        <w:r w:rsidDel="00000000" w:rsidR="00000000" w:rsidRPr="00000000">
          <w:rPr>
            <w:rFonts w:ascii="Arial" w:cs="Arial" w:eastAsia="Arial" w:hAnsi="Arial"/>
            <w:color w:val="1155cc"/>
            <w:u w:val="single"/>
            <w:rtl w:val="0"/>
          </w:rPr>
          <w:t xml:space="preserve">Proyecto de Resolución N° 4021-D-2026</w:t>
        </w:r>
      </w:hyperlink>
      <w:r w:rsidDel="00000000" w:rsidR="00000000" w:rsidRPr="00000000">
        <w:rPr>
          <w:rFonts w:ascii="Arial" w:cs="Arial" w:eastAsia="Arial" w:hAnsi="Arial"/>
          <w:rtl w:val="0"/>
        </w:rPr>
        <w:t xml:space="preserve">. La iniciativa solicita información sobre las condiciones de implementación del programa, la selección del proveedor y los criterios utilizados por ENACOM para adoptar esta modalidad de contratación.</w:t>
      </w:r>
    </w:p>
    <w:p w:rsidR="00000000" w:rsidDel="00000000" w:rsidP="00000000" w:rsidRDefault="00000000" w:rsidRPr="00000000" w14:paraId="0000001C">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ACCESO A LA INFORMACIÓN</w:t>
      </w:r>
    </w:p>
    <w:p w:rsidR="00000000" w:rsidDel="00000000" w:rsidP="00000000" w:rsidRDefault="00000000" w:rsidRPr="00000000" w14:paraId="0000001D">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25/08 </w:t>
      </w:r>
      <w:r w:rsidDel="00000000" w:rsidR="00000000" w:rsidRPr="00000000">
        <w:rPr>
          <w:rFonts w:ascii="Arial" w:cs="Arial" w:eastAsia="Arial" w:hAnsi="Arial"/>
          <w:rtl w:val="0"/>
        </w:rPr>
        <w:t xml:space="preserve">El Presidente, Javier Milei, </w:t>
      </w:r>
      <w:hyperlink r:id="rId36">
        <w:r w:rsidDel="00000000" w:rsidR="00000000" w:rsidRPr="00000000">
          <w:rPr>
            <w:rFonts w:ascii="Arial" w:cs="Arial" w:eastAsia="Arial" w:hAnsi="Arial"/>
            <w:color w:val="1155cc"/>
            <w:u w:val="single"/>
            <w:rtl w:val="0"/>
          </w:rPr>
          <w:t xml:space="preserve">utilizó</w:t>
        </w:r>
      </w:hyperlink>
      <w:r w:rsidDel="00000000" w:rsidR="00000000" w:rsidRPr="00000000">
        <w:rPr>
          <w:rFonts w:ascii="Arial" w:cs="Arial" w:eastAsia="Arial" w:hAnsi="Arial"/>
          <w:rtl w:val="0"/>
        </w:rPr>
        <w:t xml:space="preserve"> su cuenta de X (ex Twitter) para criticar y descalificar a periodistas y comunicadores. En paralelo, el Ministro de Economía, Luis Caputo, </w:t>
      </w:r>
      <w:hyperlink r:id="rId37">
        <w:r w:rsidDel="00000000" w:rsidR="00000000" w:rsidRPr="00000000">
          <w:rPr>
            <w:rFonts w:ascii="Arial" w:cs="Arial" w:eastAsia="Arial" w:hAnsi="Arial"/>
            <w:color w:val="1155cc"/>
            <w:u w:val="single"/>
            <w:rtl w:val="0"/>
          </w:rPr>
          <w:t xml:space="preserve">reclamó</w:t>
        </w:r>
      </w:hyperlink>
      <w:r w:rsidDel="00000000" w:rsidR="00000000" w:rsidRPr="00000000">
        <w:rPr>
          <w:rFonts w:ascii="Arial" w:cs="Arial" w:eastAsia="Arial" w:hAnsi="Arial"/>
          <w:rtl w:val="0"/>
        </w:rPr>
        <w:t xml:space="preserve"> por una ley que castigue a los periodistas que publiquen cosas “sin sustento”. Dicha propuesta fue respaldada por el Presidente y condenada por el Foro de Periodismo Argentino (FOPEA) </w:t>
      </w:r>
      <w:hyperlink r:id="rId38">
        <w:r w:rsidDel="00000000" w:rsidR="00000000" w:rsidRPr="00000000">
          <w:rPr>
            <w:rFonts w:ascii="Arial" w:cs="Arial" w:eastAsia="Arial" w:hAnsi="Arial"/>
            <w:color w:val="1155cc"/>
            <w:u w:val="single"/>
            <w:rtl w:val="0"/>
          </w:rPr>
          <w:t xml:space="preserve">vía redes</w:t>
        </w:r>
      </w:hyperlink>
      <w:r w:rsidDel="00000000" w:rsidR="00000000" w:rsidRPr="00000000">
        <w:rPr>
          <w:rFonts w:ascii="Arial" w:cs="Arial" w:eastAsia="Arial" w:hAnsi="Arial"/>
          <w:rtl w:val="0"/>
        </w:rPr>
        <w:t xml:space="preserve">.</w:t>
      </w:r>
    </w:p>
    <w:p w:rsidR="00000000" w:rsidDel="00000000" w:rsidP="00000000" w:rsidRDefault="00000000" w:rsidRPr="00000000" w14:paraId="0000001E">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 LIBERTAD DE PRENSA</w:t>
      </w:r>
    </w:p>
    <w:p w:rsidR="00000000" w:rsidDel="00000000" w:rsidP="00000000" w:rsidRDefault="00000000" w:rsidRPr="00000000" w14:paraId="0000001F">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27/08 </w:t>
      </w:r>
      <w:r w:rsidDel="00000000" w:rsidR="00000000" w:rsidRPr="00000000">
        <w:rPr>
          <w:rFonts w:ascii="Arial" w:cs="Arial" w:eastAsia="Arial" w:hAnsi="Arial"/>
          <w:rtl w:val="0"/>
        </w:rPr>
        <w:t xml:space="preserve">La </w:t>
      </w:r>
      <w:hyperlink r:id="rId39">
        <w:r w:rsidDel="00000000" w:rsidR="00000000" w:rsidRPr="00000000">
          <w:rPr>
            <w:rFonts w:ascii="Arial" w:cs="Arial" w:eastAsia="Arial" w:hAnsi="Arial"/>
            <w:color w:val="1155cc"/>
            <w:u w:val="single"/>
            <w:rtl w:val="0"/>
          </w:rPr>
          <w:t xml:space="preserve">Cámara Federal de Casación Penal rechazó un recurso presentado por Javier Milei y confirmó el cierre de la denuncia contra el periodista Ari Lijalad</w:t>
        </w:r>
      </w:hyperlink>
      <w:r w:rsidDel="00000000" w:rsidR="00000000" w:rsidRPr="00000000">
        <w:rPr>
          <w:rFonts w:ascii="Arial" w:cs="Arial" w:eastAsia="Arial" w:hAnsi="Arial"/>
          <w:rtl w:val="0"/>
        </w:rPr>
        <w:t xml:space="preserve">. En su voto, el juez Alejandro Slokar destacó la especial protección constitucional de las expresiones vinculadas con asuntos de interés público y señaló que el derecho penal no debe utilizarse como mecanismo disuasorio frente a opiniones o informaciones sobre funcionarios públicos.</w:t>
      </w:r>
    </w:p>
    <w:p w:rsidR="00000000" w:rsidDel="00000000" w:rsidP="00000000" w:rsidRDefault="00000000" w:rsidRPr="00000000" w14:paraId="00000020">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 </w:t>
      </w:r>
    </w:p>
    <w:p w:rsidR="00000000" w:rsidDel="00000000" w:rsidP="00000000" w:rsidRDefault="00000000" w:rsidRPr="00000000" w14:paraId="00000021">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BRASIL</w:t>
      </w:r>
    </w:p>
    <w:p w:rsidR="00000000" w:rsidDel="00000000" w:rsidP="00000000" w:rsidRDefault="00000000" w:rsidRPr="00000000" w14:paraId="00000023">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03/08 </w:t>
      </w:r>
      <w:r w:rsidDel="00000000" w:rsidR="00000000" w:rsidRPr="00000000">
        <w:rPr>
          <w:rFonts w:ascii="Arial" w:cs="Arial" w:eastAsia="Arial" w:hAnsi="Arial"/>
          <w:rtl w:val="0"/>
        </w:rPr>
        <w:t xml:space="preserve">El </w:t>
      </w:r>
      <w:hyperlink r:id="rId40">
        <w:r w:rsidDel="00000000" w:rsidR="00000000" w:rsidRPr="00000000">
          <w:rPr>
            <w:rFonts w:ascii="Arial" w:cs="Arial" w:eastAsia="Arial" w:hAnsi="Arial"/>
            <w:color w:val="1155cc"/>
            <w:u w:val="single"/>
            <w:rtl w:val="0"/>
          </w:rPr>
          <w:t xml:space="preserve">TSE y la Procuraduría General de la Unión (AGU) firmaron un acuerdo de cooperación técnica</w:t>
        </w:r>
      </w:hyperlink>
      <w:r w:rsidDel="00000000" w:rsidR="00000000" w:rsidRPr="00000000">
        <w:rPr>
          <w:rFonts w:ascii="Arial" w:cs="Arial" w:eastAsia="Arial" w:hAnsi="Arial"/>
          <w:rtl w:val="0"/>
        </w:rPr>
        <w:t xml:space="preserve">, vigente por 12 meses, para regular y supervisar el uso de la inteligencia artificial durante el período electoral, con una guía de buenas prácticas orientada a reducir los riesgos asociados a contenidos manipulados mediante inteligencia artificial y a la microsegmentación de contenidos.</w:t>
      </w:r>
    </w:p>
    <w:p w:rsidR="00000000" w:rsidDel="00000000" w:rsidP="00000000" w:rsidRDefault="00000000" w:rsidRPr="00000000" w14:paraId="00000024">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INTELIGENCIA ARTIFICIAL ELECTORAL</w:t>
      </w:r>
    </w:p>
    <w:p w:rsidR="00000000" w:rsidDel="00000000" w:rsidP="00000000" w:rsidRDefault="00000000" w:rsidRPr="00000000" w14:paraId="00000025">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05/08 </w:t>
      </w:r>
      <w:r w:rsidDel="00000000" w:rsidR="00000000" w:rsidRPr="00000000">
        <w:rPr>
          <w:rFonts w:ascii="Arial" w:cs="Arial" w:eastAsia="Arial" w:hAnsi="Arial"/>
          <w:rtl w:val="0"/>
        </w:rPr>
        <w:t xml:space="preserve">Se presentó en la Cámara de Diputados el </w:t>
      </w:r>
      <w:hyperlink r:id="rId41">
        <w:r w:rsidDel="00000000" w:rsidR="00000000" w:rsidRPr="00000000">
          <w:rPr>
            <w:rFonts w:ascii="Arial" w:cs="Arial" w:eastAsia="Arial" w:hAnsi="Arial"/>
            <w:color w:val="1155cc"/>
            <w:u w:val="single"/>
            <w:rtl w:val="0"/>
          </w:rPr>
          <w:t xml:space="preserve">Proyecto de Ley 4891/2026</w:t>
        </w:r>
      </w:hyperlink>
      <w:r w:rsidDel="00000000" w:rsidR="00000000" w:rsidRPr="00000000">
        <w:rPr>
          <w:rFonts w:ascii="Arial" w:cs="Arial" w:eastAsia="Arial" w:hAnsi="Arial"/>
          <w:rtl w:val="0"/>
        </w:rPr>
        <w:t xml:space="preserve">, que busca incorporar el artículo 241-F al </w:t>
      </w:r>
      <w:hyperlink r:id="rId42">
        <w:r w:rsidDel="00000000" w:rsidR="00000000" w:rsidRPr="00000000">
          <w:rPr>
            <w:rFonts w:ascii="Arial" w:cs="Arial" w:eastAsia="Arial" w:hAnsi="Arial"/>
            <w:color w:val="1155cc"/>
            <w:u w:val="single"/>
            <w:rtl w:val="0"/>
          </w:rPr>
          <w:t xml:space="preserve">Estatuto del Niño y del Adolescente (Ley N° 8.069/1990)</w:t>
        </w:r>
      </w:hyperlink>
      <w:r w:rsidDel="00000000" w:rsidR="00000000" w:rsidRPr="00000000">
        <w:rPr>
          <w:rFonts w:ascii="Arial" w:cs="Arial" w:eastAsia="Arial" w:hAnsi="Arial"/>
          <w:rtl w:val="0"/>
        </w:rPr>
        <w:t xml:space="preserve"> para tipificar como delito la producción, difusión o apología —a través de contenidos musicales o por cualquier otro medio— de prácticas sexuales en las que participen niños y adolescentes.</w:t>
      </w:r>
    </w:p>
    <w:p w:rsidR="00000000" w:rsidDel="00000000" w:rsidP="00000000" w:rsidRDefault="00000000" w:rsidRPr="00000000" w14:paraId="00000026">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PROTECCIÓN DE MENORES LIBERTAD DE EXPRESIÓN DISCURSO DE ODIO </w:t>
      </w:r>
    </w:p>
    <w:p w:rsidR="00000000" w:rsidDel="00000000" w:rsidP="00000000" w:rsidRDefault="00000000" w:rsidRPr="00000000" w14:paraId="00000027">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05/08 </w:t>
      </w:r>
      <w:r w:rsidDel="00000000" w:rsidR="00000000" w:rsidRPr="00000000">
        <w:rPr>
          <w:rFonts w:ascii="Arial" w:cs="Arial" w:eastAsia="Arial" w:hAnsi="Arial"/>
          <w:rtl w:val="0"/>
        </w:rPr>
        <w:t xml:space="preserve">Se </w:t>
      </w:r>
      <w:hyperlink r:id="rId43">
        <w:r w:rsidDel="00000000" w:rsidR="00000000" w:rsidRPr="00000000">
          <w:rPr>
            <w:rFonts w:ascii="Arial" w:cs="Arial" w:eastAsia="Arial" w:hAnsi="Arial"/>
            <w:color w:val="1155cc"/>
            <w:u w:val="single"/>
            <w:rtl w:val="0"/>
          </w:rPr>
          <w:t xml:space="preserve">presentó</w:t>
        </w:r>
      </w:hyperlink>
      <w:r w:rsidDel="00000000" w:rsidR="00000000" w:rsidRPr="00000000">
        <w:rPr>
          <w:rFonts w:ascii="Arial" w:cs="Arial" w:eastAsia="Arial" w:hAnsi="Arial"/>
          <w:rtl w:val="0"/>
        </w:rPr>
        <w:t xml:space="preserve"> el </w:t>
      </w:r>
      <w:hyperlink r:id="rId44">
        <w:r w:rsidDel="00000000" w:rsidR="00000000" w:rsidRPr="00000000">
          <w:rPr>
            <w:rFonts w:ascii="Arial" w:cs="Arial" w:eastAsia="Arial" w:hAnsi="Arial"/>
            <w:color w:val="1155cc"/>
            <w:u w:val="single"/>
            <w:rtl w:val="0"/>
          </w:rPr>
          <w:t xml:space="preserve">Proyecto de Ley 4900/2026</w:t>
        </w:r>
      </w:hyperlink>
      <w:r w:rsidDel="00000000" w:rsidR="00000000" w:rsidRPr="00000000">
        <w:rPr>
          <w:rFonts w:ascii="Arial" w:cs="Arial" w:eastAsia="Arial" w:hAnsi="Arial"/>
          <w:rtl w:val="0"/>
        </w:rPr>
        <w:t xml:space="preserve">, que establece normas de prevención, protección y rendición de cuentas frente a la violencia contra las mujeres en el entorno digital e impone a los proveedores de aplicaciones obligaciones de canal de denuncia, transparencia y medidas de mitigación, como la inhabilitación de contenido y la suspensión de su monetización.</w:t>
      </w:r>
    </w:p>
    <w:p w:rsidR="00000000" w:rsidDel="00000000" w:rsidP="00000000" w:rsidRDefault="00000000" w:rsidRPr="00000000" w14:paraId="00000028">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VIOLENCIA DE GÉNERO PLATAFORMAS DIGITALES</w:t>
      </w:r>
    </w:p>
    <w:p w:rsidR="00000000" w:rsidDel="00000000" w:rsidP="00000000" w:rsidRDefault="00000000" w:rsidRPr="00000000" w14:paraId="00000029">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07/08 </w:t>
      </w:r>
      <w:r w:rsidDel="00000000" w:rsidR="00000000" w:rsidRPr="00000000">
        <w:rPr>
          <w:rFonts w:ascii="Arial" w:cs="Arial" w:eastAsia="Arial" w:hAnsi="Arial"/>
          <w:rtl w:val="0"/>
        </w:rPr>
        <w:t xml:space="preserve">La </w:t>
      </w:r>
      <w:hyperlink r:id="rId45">
        <w:r w:rsidDel="00000000" w:rsidR="00000000" w:rsidRPr="00000000">
          <w:rPr>
            <w:rFonts w:ascii="Arial" w:cs="Arial" w:eastAsia="Arial" w:hAnsi="Arial"/>
            <w:color w:val="1155cc"/>
            <w:u w:val="single"/>
            <w:rtl w:val="0"/>
          </w:rPr>
          <w:t xml:space="preserve">Agencia Nacional de Protección de Datos (ANPD) inició</w:t>
        </w:r>
      </w:hyperlink>
      <w:r w:rsidDel="00000000" w:rsidR="00000000" w:rsidRPr="00000000">
        <w:rPr>
          <w:rFonts w:ascii="Arial" w:cs="Arial" w:eastAsia="Arial" w:hAnsi="Arial"/>
          <w:rtl w:val="0"/>
        </w:rPr>
        <w:t xml:space="preserve"> un </w:t>
      </w:r>
      <w:hyperlink r:id="rId46">
        <w:r w:rsidDel="00000000" w:rsidR="00000000" w:rsidRPr="00000000">
          <w:rPr>
            <w:rFonts w:ascii="Arial" w:cs="Arial" w:eastAsia="Arial" w:hAnsi="Arial"/>
            <w:color w:val="1155cc"/>
            <w:u w:val="single"/>
            <w:rtl w:val="0"/>
          </w:rPr>
          <w:t xml:space="preserve">proceso de inspección</w:t>
        </w:r>
      </w:hyperlink>
      <w:r w:rsidDel="00000000" w:rsidR="00000000" w:rsidRPr="00000000">
        <w:rPr>
          <w:rFonts w:ascii="Arial" w:cs="Arial" w:eastAsia="Arial" w:hAnsi="Arial"/>
          <w:rtl w:val="0"/>
        </w:rPr>
        <w:t xml:space="preserve"> contra Discord por presuntos incumplimientos del Estatuto Digital de la Niñez y la Adolescencia en materia de prevención de contenidos de autolesión y suicidio, verificación de edad. Días después, como medida preventiva, ordenó la </w:t>
      </w:r>
      <w:hyperlink r:id="rId47">
        <w:r w:rsidDel="00000000" w:rsidR="00000000" w:rsidRPr="00000000">
          <w:rPr>
            <w:rFonts w:ascii="Arial" w:cs="Arial" w:eastAsia="Arial" w:hAnsi="Arial"/>
            <w:color w:val="1155cc"/>
            <w:u w:val="single"/>
            <w:rtl w:val="0"/>
          </w:rPr>
          <w:t xml:space="preserve">suspensión de las transmisiones en vivo</w:t>
        </w:r>
      </w:hyperlink>
      <w:r w:rsidDel="00000000" w:rsidR="00000000" w:rsidRPr="00000000">
        <w:rPr>
          <w:rFonts w:ascii="Arial" w:cs="Arial" w:eastAsia="Arial" w:hAnsi="Arial"/>
          <w:rtl w:val="0"/>
        </w:rPr>
        <w:t xml:space="preserve"> y de funciones equivalentes para compartir video en Brasil, tras identificar fallas en la adopción de medidas razonables para prevenir riesgos graves para niños y adolescentes. La </w:t>
      </w:r>
      <w:hyperlink r:id="rId48">
        <w:r w:rsidDel="00000000" w:rsidR="00000000" w:rsidRPr="00000000">
          <w:rPr>
            <w:rFonts w:ascii="Arial" w:cs="Arial" w:eastAsia="Arial" w:hAnsi="Arial"/>
            <w:color w:val="1155cc"/>
            <w:u w:val="single"/>
            <w:rtl w:val="0"/>
          </w:rPr>
          <w:t xml:space="preserve">suspensión</w:t>
        </w:r>
      </w:hyperlink>
      <w:r w:rsidDel="00000000" w:rsidR="00000000" w:rsidRPr="00000000">
        <w:rPr>
          <w:rFonts w:ascii="Arial" w:cs="Arial" w:eastAsia="Arial" w:hAnsi="Arial"/>
          <w:rtl w:val="0"/>
        </w:rPr>
        <w:t xml:space="preserve"> regirá hasta que la empresa demuestre haber implementado medidas técnicas y de gobernanza adecuadas.</w:t>
      </w:r>
    </w:p>
    <w:p w:rsidR="00000000" w:rsidDel="00000000" w:rsidP="00000000" w:rsidRDefault="00000000" w:rsidRPr="00000000" w14:paraId="0000002A">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PROTECCIÓN DE MENORES PLATAFORMAS DIGITALES</w:t>
      </w:r>
    </w:p>
    <w:p w:rsidR="00000000" w:rsidDel="00000000" w:rsidP="00000000" w:rsidRDefault="00000000" w:rsidRPr="00000000" w14:paraId="0000002B">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07/08 </w:t>
      </w:r>
      <w:r w:rsidDel="00000000" w:rsidR="00000000" w:rsidRPr="00000000">
        <w:rPr>
          <w:rFonts w:ascii="Arial" w:cs="Arial" w:eastAsia="Arial" w:hAnsi="Arial"/>
          <w:rtl w:val="0"/>
        </w:rPr>
        <w:t xml:space="preserve">El TSE creó el </w:t>
      </w:r>
      <w:hyperlink r:id="rId49">
        <w:r w:rsidDel="00000000" w:rsidR="00000000" w:rsidRPr="00000000">
          <w:rPr>
            <w:rFonts w:ascii="Arial" w:cs="Arial" w:eastAsia="Arial" w:hAnsi="Arial"/>
            <w:color w:val="1155cc"/>
            <w:u w:val="single"/>
            <w:rtl w:val="0"/>
          </w:rPr>
          <w:t xml:space="preserve">Consejo Consultivo sobre Integridad Informacional y Elecciones 2026 </w:t>
        </w:r>
      </w:hyperlink>
      <w:r w:rsidDel="00000000" w:rsidR="00000000" w:rsidRPr="00000000">
        <w:rPr>
          <w:rFonts w:ascii="Arial" w:cs="Arial" w:eastAsia="Arial" w:hAnsi="Arial"/>
          <w:rtl w:val="0"/>
        </w:rPr>
        <w:t xml:space="preserve">(</w:t>
      </w:r>
      <w:hyperlink r:id="rId50">
        <w:r w:rsidDel="00000000" w:rsidR="00000000" w:rsidRPr="00000000">
          <w:rPr>
            <w:rFonts w:ascii="Arial" w:cs="Arial" w:eastAsia="Arial" w:hAnsi="Arial"/>
            <w:color w:val="1155cc"/>
            <w:u w:val="single"/>
            <w:rtl w:val="0"/>
          </w:rPr>
          <w:t xml:space="preserve">Resolución TSE N° 495/2026</w:t>
        </w:r>
      </w:hyperlink>
      <w:r w:rsidDel="00000000" w:rsidR="00000000" w:rsidRPr="00000000">
        <w:rPr>
          <w:rFonts w:ascii="Arial" w:cs="Arial" w:eastAsia="Arial" w:hAnsi="Arial"/>
          <w:rtl w:val="0"/>
        </w:rPr>
        <w:t xml:space="preserve">), un órgano multidisciplinario que asesorará a la Presidencia del tribunal en la lucha contra la desinformación y el uso indebido de inteligencia artificial durante el proceso electoral.</w:t>
      </w:r>
    </w:p>
    <w:p w:rsidR="00000000" w:rsidDel="00000000" w:rsidP="00000000" w:rsidRDefault="00000000" w:rsidRPr="00000000" w14:paraId="0000002C">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 INTELIGENCIA ARTIFICIAL</w:t>
      </w:r>
    </w:p>
    <w:p w:rsidR="00000000" w:rsidDel="00000000" w:rsidP="00000000" w:rsidRDefault="00000000" w:rsidRPr="00000000" w14:paraId="0000002D">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07/08 </w:t>
      </w:r>
      <w:r w:rsidDel="00000000" w:rsidR="00000000" w:rsidRPr="00000000">
        <w:rPr>
          <w:rFonts w:ascii="Arial" w:cs="Arial" w:eastAsia="Arial" w:hAnsi="Arial"/>
          <w:rtl w:val="0"/>
        </w:rPr>
        <w:t xml:space="preserve">Se </w:t>
      </w:r>
      <w:hyperlink r:id="rId51">
        <w:r w:rsidDel="00000000" w:rsidR="00000000" w:rsidRPr="00000000">
          <w:rPr>
            <w:rFonts w:ascii="Arial" w:cs="Arial" w:eastAsia="Arial" w:hAnsi="Arial"/>
            <w:color w:val="1155cc"/>
            <w:u w:val="single"/>
            <w:rtl w:val="0"/>
          </w:rPr>
          <w:t xml:space="preserve">promulgó</w:t>
        </w:r>
      </w:hyperlink>
      <w:r w:rsidDel="00000000" w:rsidR="00000000" w:rsidRPr="00000000">
        <w:rPr>
          <w:rFonts w:ascii="Arial" w:cs="Arial" w:eastAsia="Arial" w:hAnsi="Arial"/>
          <w:rtl w:val="0"/>
        </w:rPr>
        <w:t xml:space="preserve"> la </w:t>
      </w:r>
      <w:hyperlink r:id="rId52">
        <w:r w:rsidDel="00000000" w:rsidR="00000000" w:rsidRPr="00000000">
          <w:rPr>
            <w:rFonts w:ascii="Arial" w:cs="Arial" w:eastAsia="Arial" w:hAnsi="Arial"/>
            <w:color w:val="1155cc"/>
            <w:u w:val="single"/>
            <w:rtl w:val="0"/>
          </w:rPr>
          <w:t xml:space="preserve">Ley N° 15.487/2026</w:t>
        </w:r>
      </w:hyperlink>
      <w:r w:rsidDel="00000000" w:rsidR="00000000" w:rsidRPr="00000000">
        <w:rPr>
          <w:rFonts w:ascii="Arial" w:cs="Arial" w:eastAsia="Arial" w:hAnsi="Arial"/>
          <w:rtl w:val="0"/>
        </w:rPr>
        <w:t xml:space="preserve">, que amplía la definición de material de violencia sexual contra niños y adolescentes para incluir representaciones —reales o ficticias— producidas, manipuladas o generadas mediante inteligencia artificial. La norma crea la "patrulla virtual" para rastrear este tipo de contenido en internet, tipifica como delito su acceso o visualización —incluso vía </w:t>
      </w:r>
      <w:r w:rsidDel="00000000" w:rsidR="00000000" w:rsidRPr="00000000">
        <w:rPr>
          <w:rFonts w:ascii="Arial" w:cs="Arial" w:eastAsia="Arial" w:hAnsi="Arial"/>
          <w:i w:val="1"/>
          <w:iCs w:val="1"/>
          <w:rtl w:val="0"/>
        </w:rPr>
        <w:t xml:space="preserve">streaming</w:t>
      </w:r>
      <w:r w:rsidDel="00000000" w:rsidR="00000000" w:rsidRPr="00000000">
        <w:rPr>
          <w:rFonts w:ascii="Arial" w:cs="Arial" w:eastAsia="Arial" w:hAnsi="Arial"/>
          <w:rtl w:val="0"/>
        </w:rPr>
        <w:t xml:space="preserve">— y endurece las sanciones existentes.</w:t>
      </w:r>
    </w:p>
    <w:p w:rsidR="00000000" w:rsidDel="00000000" w:rsidP="00000000" w:rsidRDefault="00000000" w:rsidRPr="00000000" w14:paraId="0000002E">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PROTECCIÓN DE MENORES INTELIGENCIA ARTIFICIAL</w:t>
      </w:r>
    </w:p>
    <w:p w:rsidR="00000000" w:rsidDel="00000000" w:rsidP="00000000" w:rsidRDefault="00000000" w:rsidRPr="00000000" w14:paraId="0000002F">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07/08 </w:t>
      </w:r>
      <w:r w:rsidDel="00000000" w:rsidR="00000000" w:rsidRPr="00000000">
        <w:rPr>
          <w:rFonts w:ascii="Arial" w:cs="Arial" w:eastAsia="Arial" w:hAnsi="Arial"/>
          <w:rtl w:val="0"/>
        </w:rPr>
        <w:t xml:space="preserve">Se presentó el </w:t>
      </w:r>
      <w:hyperlink r:id="rId53">
        <w:r w:rsidDel="00000000" w:rsidR="00000000" w:rsidRPr="00000000">
          <w:rPr>
            <w:rFonts w:ascii="Arial" w:cs="Arial" w:eastAsia="Arial" w:hAnsi="Arial"/>
            <w:color w:val="1155cc"/>
            <w:u w:val="single"/>
            <w:rtl w:val="0"/>
          </w:rPr>
          <w:t xml:space="preserve">Proyecto de Ley 4935/2026</w:t>
        </w:r>
      </w:hyperlink>
      <w:r w:rsidDel="00000000" w:rsidR="00000000" w:rsidRPr="00000000">
        <w:rPr>
          <w:rFonts w:ascii="Arial" w:cs="Arial" w:eastAsia="Arial" w:hAnsi="Arial"/>
          <w:rtl w:val="0"/>
        </w:rPr>
        <w:t xml:space="preserve">, que busca modificar el Código Penal para tipificar como delito la divulgación, exposición o puesta a disposición de datos personales, biométricos o de información que permita identificar a víctimas de violencia doméstica, familiar o de delitos contra la dignidad sexual.</w:t>
      </w:r>
    </w:p>
    <w:p w:rsidR="00000000" w:rsidDel="00000000" w:rsidP="00000000" w:rsidRDefault="00000000" w:rsidRPr="00000000" w14:paraId="00000030">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DERECHO A LA PRIVACIDAD VIOLENCIA DE GÉNERO</w:t>
      </w:r>
    </w:p>
    <w:p w:rsidR="00000000" w:rsidDel="00000000" w:rsidP="00000000" w:rsidRDefault="00000000" w:rsidRPr="00000000" w14:paraId="00000031">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11/08 </w:t>
      </w:r>
      <w:r w:rsidDel="00000000" w:rsidR="00000000" w:rsidRPr="00000000">
        <w:rPr>
          <w:rFonts w:ascii="Arial" w:cs="Arial" w:eastAsia="Arial" w:hAnsi="Arial"/>
          <w:rtl w:val="0"/>
        </w:rPr>
        <w:t xml:space="preserve">Se presentó el </w:t>
      </w:r>
      <w:hyperlink r:id="rId54">
        <w:r w:rsidDel="00000000" w:rsidR="00000000" w:rsidRPr="00000000">
          <w:rPr>
            <w:rFonts w:ascii="Arial" w:cs="Arial" w:eastAsia="Arial" w:hAnsi="Arial"/>
            <w:color w:val="1155cc"/>
            <w:u w:val="single"/>
            <w:rtl w:val="0"/>
          </w:rPr>
          <w:t xml:space="preserve">Proyecto de Ley 5003/2026,</w:t>
        </w:r>
      </w:hyperlink>
      <w:r w:rsidDel="00000000" w:rsidR="00000000" w:rsidRPr="00000000">
        <w:rPr>
          <w:rFonts w:ascii="Arial" w:cs="Arial" w:eastAsia="Arial" w:hAnsi="Arial"/>
          <w:rtl w:val="0"/>
        </w:rPr>
        <w:t xml:space="preserve"> que busca regular la comunicación comercial digital de apuestas con cuotas fijas: establece derechos para los destinatarios, exige consentimiento para el envío de publicidad electrónica y busca combatir el acoso publicitario digital.</w:t>
      </w:r>
    </w:p>
    <w:p w:rsidR="00000000" w:rsidDel="00000000" w:rsidP="00000000" w:rsidRDefault="00000000" w:rsidRPr="00000000" w14:paraId="00000032">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DEFENSA DEL CONSUMIDOR ACCESO A LA INFORMACIÓN</w:t>
      </w:r>
    </w:p>
    <w:p w:rsidR="00000000" w:rsidDel="00000000" w:rsidP="00000000" w:rsidRDefault="00000000" w:rsidRPr="00000000" w14:paraId="00000033">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12/08 </w:t>
      </w:r>
      <w:r w:rsidDel="00000000" w:rsidR="00000000" w:rsidRPr="00000000">
        <w:rPr>
          <w:rFonts w:ascii="Arial" w:cs="Arial" w:eastAsia="Arial" w:hAnsi="Arial"/>
          <w:rtl w:val="0"/>
        </w:rPr>
        <w:t xml:space="preserve">La </w:t>
      </w:r>
      <w:hyperlink r:id="rId55">
        <w:r w:rsidDel="00000000" w:rsidR="00000000" w:rsidRPr="00000000">
          <w:rPr>
            <w:rFonts w:ascii="Arial" w:cs="Arial" w:eastAsia="Arial" w:hAnsi="Arial"/>
            <w:color w:val="1155cc"/>
            <w:u w:val="single"/>
            <w:rtl w:val="0"/>
          </w:rPr>
          <w:t xml:space="preserve">ANPD informó</w:t>
        </w:r>
      </w:hyperlink>
      <w:r w:rsidDel="00000000" w:rsidR="00000000" w:rsidRPr="00000000">
        <w:rPr>
          <w:rFonts w:ascii="Arial" w:cs="Arial" w:eastAsia="Arial" w:hAnsi="Arial"/>
          <w:rtl w:val="0"/>
        </w:rPr>
        <w:t xml:space="preserve"> que las plataformas digitales con más de un millón de usuarios registrados menores de edad deberán publicar, antes del 17 de septiembre, su primer informe de transparencia sobre las medidas adoptadas para la protección de niños y adolescentes, conforme al Estatuto Digital de la Niñez y la Adolescencia, con información sobre canales de denuncia, notificaciones y moderación de contenidos y cuentas.</w:t>
      </w:r>
    </w:p>
    <w:p w:rsidR="00000000" w:rsidDel="00000000" w:rsidP="00000000" w:rsidRDefault="00000000" w:rsidRPr="00000000" w14:paraId="00000034">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PROTECCIÓN DE MENORES PLATAFORMAS DIGITALES</w:t>
      </w:r>
    </w:p>
    <w:p w:rsidR="00000000" w:rsidDel="00000000" w:rsidP="00000000" w:rsidRDefault="00000000" w:rsidRPr="00000000" w14:paraId="00000035">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12/08 </w:t>
      </w:r>
      <w:r w:rsidDel="00000000" w:rsidR="00000000" w:rsidRPr="00000000">
        <w:rPr>
          <w:rFonts w:ascii="Arial" w:cs="Arial" w:eastAsia="Arial" w:hAnsi="Arial"/>
          <w:rtl w:val="0"/>
        </w:rPr>
        <w:t xml:space="preserve">Se presentó el </w:t>
      </w:r>
      <w:hyperlink r:id="rId56">
        <w:r w:rsidDel="00000000" w:rsidR="00000000" w:rsidRPr="00000000">
          <w:rPr>
            <w:rFonts w:ascii="Arial" w:cs="Arial" w:eastAsia="Arial" w:hAnsi="Arial"/>
            <w:color w:val="1155cc"/>
            <w:u w:val="single"/>
            <w:rtl w:val="0"/>
          </w:rPr>
          <w:t xml:space="preserve">Proyecto de Ley 5048/2026</w:t>
        </w:r>
      </w:hyperlink>
      <w:r w:rsidDel="00000000" w:rsidR="00000000" w:rsidRPr="00000000">
        <w:rPr>
          <w:rFonts w:ascii="Arial" w:cs="Arial" w:eastAsia="Arial" w:hAnsi="Arial"/>
          <w:rtl w:val="0"/>
        </w:rPr>
        <w:t xml:space="preserve">, que busca establecer la Política Nacional de Prevención y Lucha contra el Ciberacoso en centros educativos e instituciones que trabajan con niños, niñas y adolescentes.</w:t>
      </w:r>
    </w:p>
    <w:p w:rsidR="00000000" w:rsidDel="00000000" w:rsidP="00000000" w:rsidRDefault="00000000" w:rsidRPr="00000000" w14:paraId="00000036">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PROTECCIÓN DE MENORES DISCURSO DE ODIO</w:t>
      </w:r>
    </w:p>
    <w:p w:rsidR="00000000" w:rsidDel="00000000" w:rsidP="00000000" w:rsidRDefault="00000000" w:rsidRPr="00000000" w14:paraId="00000037">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13/08 </w:t>
      </w:r>
      <w:r w:rsidDel="00000000" w:rsidR="00000000" w:rsidRPr="00000000">
        <w:rPr>
          <w:rFonts w:ascii="Arial" w:cs="Arial" w:eastAsia="Arial" w:hAnsi="Arial"/>
          <w:rtl w:val="0"/>
        </w:rPr>
        <w:t xml:space="preserve">Se presentó el </w:t>
      </w:r>
      <w:hyperlink r:id="rId57">
        <w:r w:rsidDel="00000000" w:rsidR="00000000" w:rsidRPr="00000000">
          <w:rPr>
            <w:rFonts w:ascii="Arial" w:cs="Arial" w:eastAsia="Arial" w:hAnsi="Arial"/>
            <w:color w:val="1155cc"/>
            <w:u w:val="single"/>
            <w:rtl w:val="0"/>
          </w:rPr>
          <w:t xml:space="preserve">Proyecto de Ley 5058/2026</w:t>
        </w:r>
      </w:hyperlink>
      <w:r w:rsidDel="00000000" w:rsidR="00000000" w:rsidRPr="00000000">
        <w:rPr>
          <w:rFonts w:ascii="Arial" w:cs="Arial" w:eastAsia="Arial" w:hAnsi="Arial"/>
          <w:rtl w:val="0"/>
        </w:rPr>
        <w:t xml:space="preserve">, que propone modificar la legislación brasileña sobre discriminación y el Marco Civil de Internet para garantizar la libertad religiosa en internet y en los medios de comunicación. El proyecto busca proteger expresamente la libre expresión de la fe, la predicación, el proselitismo y la cita literal de textos o escritos sagrados.</w:t>
      </w:r>
    </w:p>
    <w:p w:rsidR="00000000" w:rsidDel="00000000" w:rsidP="00000000" w:rsidRDefault="00000000" w:rsidRPr="00000000" w14:paraId="00000038">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w:t>
      </w:r>
    </w:p>
    <w:p w:rsidR="00000000" w:rsidDel="00000000" w:rsidP="00000000" w:rsidRDefault="00000000" w:rsidRPr="00000000" w14:paraId="00000039">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18/08 </w:t>
      </w:r>
      <w:r w:rsidDel="00000000" w:rsidR="00000000" w:rsidRPr="00000000">
        <w:rPr>
          <w:rFonts w:ascii="Arial" w:cs="Arial" w:eastAsia="Arial" w:hAnsi="Arial"/>
          <w:rtl w:val="0"/>
        </w:rPr>
        <w:t xml:space="preserve">Se presentó el </w:t>
      </w:r>
      <w:hyperlink r:id="rId58">
        <w:r w:rsidDel="00000000" w:rsidR="00000000" w:rsidRPr="00000000">
          <w:rPr>
            <w:rFonts w:ascii="Arial" w:cs="Arial" w:eastAsia="Arial" w:hAnsi="Arial"/>
            <w:color w:val="1155cc"/>
            <w:u w:val="single"/>
            <w:rtl w:val="0"/>
          </w:rPr>
          <w:t xml:space="preserve">Proyecto de Ley 5109/2026</w:t>
        </w:r>
      </w:hyperlink>
      <w:r w:rsidDel="00000000" w:rsidR="00000000" w:rsidRPr="00000000">
        <w:rPr>
          <w:rFonts w:ascii="Arial" w:cs="Arial" w:eastAsia="Arial" w:hAnsi="Arial"/>
          <w:rtl w:val="0"/>
        </w:rPr>
        <w:t xml:space="preserve">, que propone modificar el Estatuto Digital de Niños y Adolescentes para establecer normas específicas sobre la protección de niños y adolescentes en la adopción y el uso de tecnologías educativas.</w:t>
      </w:r>
    </w:p>
    <w:p w:rsidR="00000000" w:rsidDel="00000000" w:rsidP="00000000" w:rsidRDefault="00000000" w:rsidRPr="00000000" w14:paraId="0000003A">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PROTECCIÓN DE MENORES PLATAFORMAS DIGITALES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CHILE</w:t>
      </w:r>
    </w:p>
    <w:p w:rsidR="00000000" w:rsidDel="00000000" w:rsidP="00000000" w:rsidRDefault="00000000" w:rsidRPr="00000000" w14:paraId="0000003D">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05/08 </w:t>
      </w:r>
      <w:r w:rsidDel="00000000" w:rsidR="00000000" w:rsidRPr="00000000">
        <w:rPr>
          <w:rFonts w:ascii="Arial" w:cs="Arial" w:eastAsia="Arial" w:hAnsi="Arial"/>
          <w:rtl w:val="0"/>
        </w:rPr>
        <w:t xml:space="preserve">Se </w:t>
      </w:r>
      <w:hyperlink r:id="rId59">
        <w:r w:rsidDel="00000000" w:rsidR="00000000" w:rsidRPr="00000000">
          <w:rPr>
            <w:rFonts w:ascii="Arial" w:cs="Arial" w:eastAsia="Arial" w:hAnsi="Arial"/>
            <w:color w:val="1155cc"/>
            <w:u w:val="single"/>
            <w:rtl w:val="0"/>
          </w:rPr>
          <w:t xml:space="preserve">presentó</w:t>
        </w:r>
      </w:hyperlink>
      <w:r w:rsidDel="00000000" w:rsidR="00000000" w:rsidRPr="00000000">
        <w:rPr>
          <w:rFonts w:ascii="Arial" w:cs="Arial" w:eastAsia="Arial" w:hAnsi="Arial"/>
          <w:rtl w:val="0"/>
        </w:rPr>
        <w:t xml:space="preserve"> el </w:t>
      </w:r>
      <w:hyperlink r:id="rId60">
        <w:r w:rsidDel="00000000" w:rsidR="00000000" w:rsidRPr="00000000">
          <w:rPr>
            <w:rFonts w:ascii="Arial" w:cs="Arial" w:eastAsia="Arial" w:hAnsi="Arial"/>
            <w:color w:val="1155cc"/>
            <w:u w:val="single"/>
            <w:rtl w:val="0"/>
          </w:rPr>
          <w:t xml:space="preserve">Boletín 18563-07</w:t>
        </w:r>
      </w:hyperlink>
      <w:r w:rsidDel="00000000" w:rsidR="00000000" w:rsidRPr="00000000">
        <w:rPr>
          <w:rFonts w:ascii="Arial" w:cs="Arial" w:eastAsia="Arial" w:hAnsi="Arial"/>
          <w:rtl w:val="0"/>
        </w:rPr>
        <w:t xml:space="preserve">, que busca incorporar el artículo 161 E al Código Penal para tipificar la apología pública a la discriminación, el menosprecio, el maltrato o el abuso sexual contra niños, niñas y adolescentes y personas con discapacidad, estableciendo un agravante cuando se cometa a través de medios de comunicación, redes sociales o plataformas digitales, o por representantes populares o dirigentes partidarios.</w:t>
      </w:r>
    </w:p>
    <w:p w:rsidR="00000000" w:rsidDel="00000000" w:rsidP="00000000" w:rsidRDefault="00000000" w:rsidRPr="00000000" w14:paraId="0000003E">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PROTECCIÓN DE MENORES DISCURSO DE ODIO PLATAFORMAS DIGITALES</w:t>
      </w:r>
    </w:p>
    <w:p w:rsidR="00000000" w:rsidDel="00000000" w:rsidP="00000000" w:rsidRDefault="00000000" w:rsidRPr="00000000" w14:paraId="0000003F">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11/08 </w:t>
      </w:r>
      <w:r w:rsidDel="00000000" w:rsidR="00000000" w:rsidRPr="00000000">
        <w:rPr>
          <w:rFonts w:ascii="Arial" w:cs="Arial" w:eastAsia="Arial" w:hAnsi="Arial"/>
          <w:rtl w:val="0"/>
        </w:rPr>
        <w:t xml:space="preserve">Se </w:t>
      </w:r>
      <w:hyperlink r:id="rId61">
        <w:r w:rsidDel="00000000" w:rsidR="00000000" w:rsidRPr="00000000">
          <w:rPr>
            <w:rFonts w:ascii="Arial" w:cs="Arial" w:eastAsia="Arial" w:hAnsi="Arial"/>
            <w:color w:val="1155cc"/>
            <w:u w:val="single"/>
            <w:rtl w:val="0"/>
          </w:rPr>
          <w:t xml:space="preserve">presentó</w:t>
        </w:r>
      </w:hyperlink>
      <w:r w:rsidDel="00000000" w:rsidR="00000000" w:rsidRPr="00000000">
        <w:rPr>
          <w:rFonts w:ascii="Arial" w:cs="Arial" w:eastAsia="Arial" w:hAnsi="Arial"/>
          <w:rtl w:val="0"/>
        </w:rPr>
        <w:t xml:space="preserve"> el </w:t>
      </w:r>
      <w:hyperlink r:id="rId62">
        <w:r w:rsidDel="00000000" w:rsidR="00000000" w:rsidRPr="00000000">
          <w:rPr>
            <w:rFonts w:ascii="Arial" w:cs="Arial" w:eastAsia="Arial" w:hAnsi="Arial"/>
            <w:color w:val="1155cc"/>
            <w:u w:val="single"/>
            <w:rtl w:val="0"/>
          </w:rPr>
          <w:t xml:space="preserve">Boletín 18572-07</w:t>
        </w:r>
      </w:hyperlink>
      <w:r w:rsidDel="00000000" w:rsidR="00000000" w:rsidRPr="00000000">
        <w:rPr>
          <w:rFonts w:ascii="Arial" w:cs="Arial" w:eastAsia="Arial" w:hAnsi="Arial"/>
          <w:rtl w:val="0"/>
        </w:rPr>
        <w:t xml:space="preserve"> el cual propone modificar el Código Penal para tipificar la incitación pública o apología de la explotación, abuso sexual o material de abuso sexual infantil, mediante un nuevo artículo 367 nonies. El proyecto también establece una agravante cuando la víctima sea una persona con discapacidad o neurodivergencia.</w:t>
      </w:r>
    </w:p>
    <w:p w:rsidR="00000000" w:rsidDel="00000000" w:rsidP="00000000" w:rsidRDefault="00000000" w:rsidRPr="00000000" w14:paraId="00000040">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PROTECCIÓN DE MENORES</w:t>
      </w:r>
    </w:p>
    <w:p w:rsidR="00000000" w:rsidDel="00000000" w:rsidP="00000000" w:rsidRDefault="00000000" w:rsidRPr="00000000" w14:paraId="00000041">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12/08 </w:t>
      </w:r>
      <w:r w:rsidDel="00000000" w:rsidR="00000000" w:rsidRPr="00000000">
        <w:rPr>
          <w:rFonts w:ascii="Arial" w:cs="Arial" w:eastAsia="Arial" w:hAnsi="Arial"/>
          <w:rtl w:val="0"/>
        </w:rPr>
        <w:t xml:space="preserve">Se </w:t>
      </w:r>
      <w:hyperlink r:id="rId63">
        <w:r w:rsidDel="00000000" w:rsidR="00000000" w:rsidRPr="00000000">
          <w:rPr>
            <w:rFonts w:ascii="Arial" w:cs="Arial" w:eastAsia="Arial" w:hAnsi="Arial"/>
            <w:color w:val="1155cc"/>
            <w:u w:val="single"/>
            <w:rtl w:val="0"/>
          </w:rPr>
          <w:t xml:space="preserve">presentó</w:t>
        </w:r>
      </w:hyperlink>
      <w:r w:rsidDel="00000000" w:rsidR="00000000" w:rsidRPr="00000000">
        <w:rPr>
          <w:rFonts w:ascii="Arial" w:cs="Arial" w:eastAsia="Arial" w:hAnsi="Arial"/>
          <w:rtl w:val="0"/>
        </w:rPr>
        <w:t xml:space="preserve"> el </w:t>
      </w:r>
      <w:hyperlink r:id="rId64">
        <w:r w:rsidDel="00000000" w:rsidR="00000000" w:rsidRPr="00000000">
          <w:rPr>
            <w:rFonts w:ascii="Arial" w:cs="Arial" w:eastAsia="Arial" w:hAnsi="Arial"/>
            <w:color w:val="1155cc"/>
            <w:u w:val="single"/>
            <w:rtl w:val="0"/>
          </w:rPr>
          <w:t xml:space="preserve">Boletín 18579-07</w:t>
        </w:r>
      </w:hyperlink>
      <w:r w:rsidDel="00000000" w:rsidR="00000000" w:rsidRPr="00000000">
        <w:rPr>
          <w:rFonts w:ascii="Arial" w:cs="Arial" w:eastAsia="Arial" w:hAnsi="Arial"/>
          <w:rtl w:val="0"/>
        </w:rPr>
        <w:t xml:space="preserve">, que busca modificar el Código Penal para incorporar los delitos de atentados graves contra la dignidad y la igualdad, y de incitación pública al odio, mediante un nuevo artículo 161 quáter.</w:t>
      </w:r>
    </w:p>
    <w:p w:rsidR="00000000" w:rsidDel="00000000" w:rsidP="00000000" w:rsidRDefault="00000000" w:rsidRPr="00000000" w14:paraId="00000042">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DISCURSO DE ODIO</w:t>
      </w:r>
    </w:p>
    <w:p w:rsidR="00000000" w:rsidDel="00000000" w:rsidP="00000000" w:rsidRDefault="00000000" w:rsidRPr="00000000" w14:paraId="00000043">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20/08 </w:t>
      </w:r>
      <w:r w:rsidDel="00000000" w:rsidR="00000000" w:rsidRPr="00000000">
        <w:rPr>
          <w:rFonts w:ascii="Arial" w:cs="Arial" w:eastAsia="Arial" w:hAnsi="Arial"/>
          <w:rtl w:val="0"/>
        </w:rPr>
        <w:t xml:space="preserve">Un </w:t>
      </w:r>
      <w:hyperlink r:id="rId65">
        <w:r w:rsidDel="00000000" w:rsidR="00000000" w:rsidRPr="00000000">
          <w:rPr>
            <w:rFonts w:ascii="Arial" w:cs="Arial" w:eastAsia="Arial" w:hAnsi="Arial"/>
            <w:color w:val="1155cc"/>
            <w:u w:val="single"/>
            <w:rtl w:val="0"/>
          </w:rPr>
          <w:t xml:space="preserve">influencer fue detenido</w:t>
        </w:r>
      </w:hyperlink>
      <w:r w:rsidDel="00000000" w:rsidR="00000000" w:rsidRPr="00000000">
        <w:rPr>
          <w:rFonts w:ascii="Arial" w:cs="Arial" w:eastAsia="Arial" w:hAnsi="Arial"/>
          <w:rtl w:val="0"/>
        </w:rPr>
        <w:t xml:space="preserve"> por el delito de amenazas no condicionales contra el Presidente José Antonio Kast y el ministro de hacienda Jorge Quiroz, luego de publicar un video en redes sociales. Las amenazas se produjeron tras la aprobación en general, por parte de la Comisión de Agricultura de la Cámara de Diputados y Diputadas, de un </w:t>
      </w:r>
      <w:hyperlink r:id="rId66">
        <w:r w:rsidDel="00000000" w:rsidR="00000000" w:rsidRPr="00000000">
          <w:rPr>
            <w:rFonts w:ascii="Arial" w:cs="Arial" w:eastAsia="Arial" w:hAnsi="Arial"/>
            <w:color w:val="1155cc"/>
            <w:u w:val="single"/>
            <w:rtl w:val="0"/>
          </w:rPr>
          <w:t xml:space="preserve">paquete de proyectos</w:t>
        </w:r>
      </w:hyperlink>
      <w:r w:rsidDel="00000000" w:rsidR="00000000" w:rsidRPr="00000000">
        <w:rPr>
          <w:rFonts w:ascii="Arial" w:cs="Arial" w:eastAsia="Arial" w:hAnsi="Arial"/>
          <w:rtl w:val="0"/>
        </w:rPr>
        <w:t xml:space="preserve"> (Boletines </w:t>
      </w:r>
      <w:hyperlink r:id="rId67">
        <w:r w:rsidDel="00000000" w:rsidR="00000000" w:rsidRPr="00000000">
          <w:rPr>
            <w:rFonts w:ascii="Arial" w:cs="Arial" w:eastAsia="Arial" w:hAnsi="Arial"/>
            <w:color w:val="1155cc"/>
            <w:u w:val="single"/>
            <w:rtl w:val="0"/>
          </w:rPr>
          <w:t xml:space="preserve">16962-01</w:t>
        </w:r>
      </w:hyperlink>
      <w:r w:rsidDel="00000000" w:rsidR="00000000" w:rsidRPr="00000000">
        <w:rPr>
          <w:rFonts w:ascii="Arial" w:cs="Arial" w:eastAsia="Arial" w:hAnsi="Arial"/>
          <w:rtl w:val="0"/>
        </w:rPr>
        <w:t xml:space="preserve">, </w:t>
      </w:r>
      <w:hyperlink r:id="rId68">
        <w:r w:rsidDel="00000000" w:rsidR="00000000" w:rsidRPr="00000000">
          <w:rPr>
            <w:rFonts w:ascii="Arial" w:cs="Arial" w:eastAsia="Arial" w:hAnsi="Arial"/>
            <w:color w:val="1155cc"/>
            <w:u w:val="single"/>
            <w:rtl w:val="0"/>
          </w:rPr>
          <w:t xml:space="preserve">18269-01</w:t>
        </w:r>
      </w:hyperlink>
      <w:r w:rsidDel="00000000" w:rsidR="00000000" w:rsidRPr="00000000">
        <w:rPr>
          <w:rFonts w:ascii="Arial" w:cs="Arial" w:eastAsia="Arial" w:hAnsi="Arial"/>
          <w:rtl w:val="0"/>
        </w:rPr>
        <w:t xml:space="preserve"> y </w:t>
      </w:r>
      <w:hyperlink r:id="rId69">
        <w:r w:rsidDel="00000000" w:rsidR="00000000" w:rsidRPr="00000000">
          <w:rPr>
            <w:rFonts w:ascii="Arial" w:cs="Arial" w:eastAsia="Arial" w:hAnsi="Arial"/>
            <w:color w:val="1155cc"/>
            <w:u w:val="single"/>
            <w:rtl w:val="0"/>
          </w:rPr>
          <w:t xml:space="preserve">18400-01</w:t>
        </w:r>
      </w:hyperlink>
      <w:r w:rsidDel="00000000" w:rsidR="00000000" w:rsidRPr="00000000">
        <w:rPr>
          <w:rFonts w:ascii="Arial" w:cs="Arial" w:eastAsia="Arial" w:hAnsi="Arial"/>
          <w:rtl w:val="0"/>
        </w:rPr>
        <w:t xml:space="preserve">) que busca legalizar la caza de perros asilvestrados o ferales.</w:t>
      </w:r>
    </w:p>
    <w:p w:rsidR="00000000" w:rsidDel="00000000" w:rsidP="00000000" w:rsidRDefault="00000000" w:rsidRPr="00000000" w14:paraId="00000044">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COLOMBIA</w:t>
      </w:r>
    </w:p>
    <w:p w:rsidR="00000000" w:rsidDel="00000000" w:rsidP="00000000" w:rsidRDefault="00000000" w:rsidRPr="00000000" w14:paraId="00000047">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10/08 </w:t>
      </w:r>
      <w:r w:rsidDel="00000000" w:rsidR="00000000" w:rsidRPr="00000000">
        <w:rPr>
          <w:rFonts w:ascii="Arial" w:cs="Arial" w:eastAsia="Arial" w:hAnsi="Arial"/>
          <w:rtl w:val="0"/>
        </w:rPr>
        <w:t xml:space="preserve">La Corte Constitucional, a través de la </w:t>
      </w:r>
      <w:hyperlink r:id="rId70">
        <w:r w:rsidDel="00000000" w:rsidR="00000000" w:rsidRPr="00000000">
          <w:rPr>
            <w:rFonts w:ascii="Arial" w:cs="Arial" w:eastAsia="Arial" w:hAnsi="Arial"/>
            <w:color w:val="1155cc"/>
            <w:u w:val="single"/>
            <w:rtl w:val="0"/>
          </w:rPr>
          <w:t xml:space="preserve">Sentencia T-241 de 2026</w:t>
        </w:r>
      </w:hyperlink>
      <w:r w:rsidDel="00000000" w:rsidR="00000000" w:rsidRPr="00000000">
        <w:rPr>
          <w:rFonts w:ascii="Arial" w:cs="Arial" w:eastAsia="Arial" w:hAnsi="Arial"/>
          <w:rtl w:val="0"/>
        </w:rPr>
        <w:t xml:space="preserve">, exhortó al Ministerio de Tecnologías de la Información y las Comunicaciones y al Congreso a regular los derechos y deberes de creadores de contenido, </w:t>
      </w:r>
      <w:r w:rsidDel="00000000" w:rsidR="00000000" w:rsidRPr="00000000">
        <w:rPr>
          <w:rFonts w:ascii="Arial" w:cs="Arial" w:eastAsia="Arial" w:hAnsi="Arial"/>
          <w:i w:val="1"/>
          <w:iCs w:val="1"/>
          <w:rtl w:val="0"/>
        </w:rPr>
        <w:t xml:space="preserve">influencers </w:t>
      </w:r>
      <w:r w:rsidDel="00000000" w:rsidR="00000000" w:rsidRPr="00000000">
        <w:rPr>
          <w:rFonts w:ascii="Arial" w:cs="Arial" w:eastAsia="Arial" w:hAnsi="Arial"/>
          <w:rtl w:val="0"/>
        </w:rPr>
        <w:t xml:space="preserve">e intermediarios. La Corte señaló que el consentimiento para difundir información íntima e imágenes debe ser previo, libre, informado y, en principio, revocable.</w:t>
      </w:r>
    </w:p>
    <w:p w:rsidR="00000000" w:rsidDel="00000000" w:rsidP="00000000" w:rsidRDefault="00000000" w:rsidRPr="00000000" w14:paraId="00000048">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PLATAFORMAS DIGITALES DERECHO A LA PRIVACIDAD</w:t>
      </w:r>
    </w:p>
    <w:p w:rsidR="00000000" w:rsidDel="00000000" w:rsidP="00000000" w:rsidRDefault="00000000" w:rsidRPr="00000000" w14:paraId="00000049">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10/08 </w:t>
      </w:r>
      <w:r w:rsidDel="00000000" w:rsidR="00000000" w:rsidRPr="00000000">
        <w:rPr>
          <w:rFonts w:ascii="Arial" w:cs="Arial" w:eastAsia="Arial" w:hAnsi="Arial"/>
          <w:rtl w:val="0"/>
        </w:rPr>
        <w:t xml:space="preserve">La Corte Constitucional de Colombia </w:t>
      </w:r>
      <w:hyperlink r:id="rId71">
        <w:r w:rsidDel="00000000" w:rsidR="00000000" w:rsidRPr="00000000">
          <w:rPr>
            <w:rFonts w:ascii="Arial" w:cs="Arial" w:eastAsia="Arial" w:hAnsi="Arial"/>
            <w:color w:val="1155cc"/>
            <w:u w:val="single"/>
            <w:rtl w:val="0"/>
          </w:rPr>
          <w:t xml:space="preserve">destacó en una publicación institucional</w:t>
        </w:r>
      </w:hyperlink>
      <w:r w:rsidDel="00000000" w:rsidR="00000000" w:rsidRPr="00000000">
        <w:rPr>
          <w:rFonts w:ascii="Arial" w:cs="Arial" w:eastAsia="Arial" w:hAnsi="Arial"/>
          <w:rtl w:val="0"/>
        </w:rPr>
        <w:t xml:space="preserve"> los alcances de la </w:t>
      </w:r>
      <w:hyperlink r:id="rId72">
        <w:r w:rsidDel="00000000" w:rsidR="00000000" w:rsidRPr="00000000">
          <w:rPr>
            <w:rFonts w:ascii="Arial" w:cs="Arial" w:eastAsia="Arial" w:hAnsi="Arial"/>
            <w:color w:val="1155cc"/>
            <w:u w:val="single"/>
            <w:rtl w:val="0"/>
          </w:rPr>
          <w:t xml:space="preserve">Sentencia T-184 de 2026</w:t>
        </w:r>
      </w:hyperlink>
      <w:r w:rsidDel="00000000" w:rsidR="00000000" w:rsidRPr="00000000">
        <w:rPr>
          <w:rFonts w:ascii="Arial" w:cs="Arial" w:eastAsia="Arial" w:hAnsi="Arial"/>
          <w:rtl w:val="0"/>
        </w:rPr>
        <w:t xml:space="preserve">, en la que señaló que el consentimiento para difundir contenido íntimo no es ilimitado y puede ser retirado en cualquier momento. La Corte consideró que la difusión no consentida de imágenes íntimas puede constituir una forma de violencia digital y sexual y vulnerar derechos como la intimidad, la imagen, el buen nombre y una vida libre de violencias.</w:t>
      </w:r>
    </w:p>
    <w:p w:rsidR="00000000" w:rsidDel="00000000" w:rsidP="00000000" w:rsidRDefault="00000000" w:rsidRPr="00000000" w14:paraId="0000004A">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DERECHO A LA PRIVACIDAD VIOLENCIA DE GÉNERO PLATAFORMAS DIGITALES</w:t>
      </w:r>
    </w:p>
    <w:p w:rsidR="00000000" w:rsidDel="00000000" w:rsidP="00000000" w:rsidRDefault="00000000" w:rsidRPr="00000000" w14:paraId="0000004B">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12/08 </w:t>
      </w:r>
      <w:r w:rsidDel="00000000" w:rsidR="00000000" w:rsidRPr="00000000">
        <w:rPr>
          <w:rFonts w:ascii="Arial" w:cs="Arial" w:eastAsia="Arial" w:hAnsi="Arial"/>
          <w:rtl w:val="0"/>
        </w:rPr>
        <w:t xml:space="preserve">Se presentó el </w:t>
      </w:r>
      <w:hyperlink r:id="rId73">
        <w:r w:rsidDel="00000000" w:rsidR="00000000" w:rsidRPr="00000000">
          <w:rPr>
            <w:rFonts w:ascii="Arial" w:cs="Arial" w:eastAsia="Arial" w:hAnsi="Arial"/>
            <w:color w:val="1155cc"/>
            <w:u w:val="single"/>
            <w:rtl w:val="0"/>
          </w:rPr>
          <w:t xml:space="preserve">Proyecto de Ley 208/2026C</w:t>
        </w:r>
      </w:hyperlink>
      <w:r w:rsidDel="00000000" w:rsidR="00000000" w:rsidRPr="00000000">
        <w:rPr>
          <w:rFonts w:ascii="Arial" w:cs="Arial" w:eastAsia="Arial" w:hAnsi="Arial"/>
          <w:rtl w:val="0"/>
        </w:rPr>
        <w:t xml:space="preserve">, “Niños Sin Redes”, que busca proteger a niños, niñas y adolescentes frente a los riesgos asociados al uso de redes sociales, estableciendo medidas específicas para prevenir y reducir los efectos perjudiciales de estas plataformas.</w:t>
      </w:r>
    </w:p>
    <w:p w:rsidR="00000000" w:rsidDel="00000000" w:rsidP="00000000" w:rsidRDefault="00000000" w:rsidRPr="00000000" w14:paraId="0000004C">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PROTECCIÓN DE MENORES</w:t>
      </w:r>
    </w:p>
    <w:p w:rsidR="00000000" w:rsidDel="00000000" w:rsidP="00000000" w:rsidRDefault="00000000" w:rsidRPr="00000000" w14:paraId="0000004D">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26/08 </w:t>
      </w:r>
      <w:r w:rsidDel="00000000" w:rsidR="00000000" w:rsidRPr="00000000">
        <w:rPr>
          <w:rFonts w:ascii="Arial" w:cs="Arial" w:eastAsia="Arial" w:hAnsi="Arial"/>
          <w:rtl w:val="0"/>
        </w:rPr>
        <w:t xml:space="preserve">Se presentó el </w:t>
      </w:r>
      <w:hyperlink r:id="rId74">
        <w:r w:rsidDel="00000000" w:rsidR="00000000" w:rsidRPr="00000000">
          <w:rPr>
            <w:rFonts w:ascii="Arial" w:cs="Arial" w:eastAsia="Arial" w:hAnsi="Arial"/>
            <w:color w:val="1155cc"/>
            <w:u w:val="single"/>
            <w:rtl w:val="0"/>
          </w:rPr>
          <w:t xml:space="preserve">Proyecto de Ley 282/2026C</w:t>
        </w:r>
      </w:hyperlink>
      <w:r w:rsidDel="00000000" w:rsidR="00000000" w:rsidRPr="00000000">
        <w:rPr>
          <w:rFonts w:ascii="Arial" w:cs="Arial" w:eastAsia="Arial" w:hAnsi="Arial"/>
          <w:rtl w:val="0"/>
        </w:rPr>
        <w:t xml:space="preserve">, que propone modificar parcialmente la Ley 1581 de 2012 sobre protección de datos personales y establecer nuevas disposiciones relativas al derecho fundamental a la protección de datos personales.</w:t>
      </w:r>
    </w:p>
    <w:p w:rsidR="00000000" w:rsidDel="00000000" w:rsidP="00000000" w:rsidRDefault="00000000" w:rsidRPr="00000000" w14:paraId="0000004E">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DERECHO A LA PRIVACIDAD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ECUADOR</w:t>
      </w:r>
    </w:p>
    <w:p w:rsidR="00000000" w:rsidDel="00000000" w:rsidP="00000000" w:rsidRDefault="00000000" w:rsidRPr="00000000" w14:paraId="00000051">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10/08 </w:t>
      </w:r>
      <w:r w:rsidDel="00000000" w:rsidR="00000000" w:rsidRPr="00000000">
        <w:rPr>
          <w:rFonts w:ascii="Arial" w:cs="Arial" w:eastAsia="Arial" w:hAnsi="Arial"/>
          <w:rtl w:val="0"/>
        </w:rPr>
        <w:t xml:space="preserve">Distintas organizaciones vinculadas al ámbito jurídico </w:t>
      </w:r>
      <w:hyperlink r:id="rId75">
        <w:r w:rsidDel="00000000" w:rsidR="00000000" w:rsidRPr="00000000">
          <w:rPr>
            <w:rFonts w:ascii="Arial" w:cs="Arial" w:eastAsia="Arial" w:hAnsi="Arial"/>
            <w:color w:val="1155cc"/>
            <w:u w:val="single"/>
            <w:rtl w:val="0"/>
          </w:rPr>
          <w:t xml:space="preserve">alertaron</w:t>
        </w:r>
      </w:hyperlink>
      <w:r w:rsidDel="00000000" w:rsidR="00000000" w:rsidRPr="00000000">
        <w:rPr>
          <w:rFonts w:ascii="Arial" w:cs="Arial" w:eastAsia="Arial" w:hAnsi="Arial"/>
          <w:rtl w:val="0"/>
        </w:rPr>
        <w:t xml:space="preserve"> sobre posibles afectaciones a la independencia judicial a raíz de declaraciones de funcionarios del Gobierno de Daniel Noboa contra jueces y fiscales. </w:t>
      </w:r>
    </w:p>
    <w:p w:rsidR="00000000" w:rsidDel="00000000" w:rsidP="00000000" w:rsidRDefault="00000000" w:rsidRPr="00000000" w14:paraId="00000052">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 </w:t>
      </w:r>
    </w:p>
    <w:p w:rsidR="00000000" w:rsidDel="00000000" w:rsidP="00000000" w:rsidRDefault="00000000" w:rsidRPr="00000000" w14:paraId="00000053">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12/08 </w:t>
      </w:r>
      <w:hyperlink r:id="rId76">
        <w:r w:rsidDel="00000000" w:rsidR="00000000" w:rsidRPr="00000000">
          <w:rPr>
            <w:rFonts w:ascii="Arial" w:cs="Arial" w:eastAsia="Arial" w:hAnsi="Arial"/>
            <w:color w:val="1155cc"/>
            <w:u w:val="single"/>
            <w:rtl w:val="0"/>
          </w:rPr>
          <w:t xml:space="preserve">Fundamedios</w:t>
        </w:r>
      </w:hyperlink>
      <w:r w:rsidDel="00000000" w:rsidR="00000000" w:rsidRPr="00000000">
        <w:rPr>
          <w:rFonts w:ascii="Arial" w:cs="Arial" w:eastAsia="Arial" w:hAnsi="Arial"/>
          <w:rtl w:val="0"/>
        </w:rPr>
        <w:t xml:space="preserve"> informó que el periodista Roberto Aguilar fue separado de </w:t>
      </w:r>
      <w:r w:rsidDel="00000000" w:rsidR="00000000" w:rsidRPr="00000000">
        <w:rPr>
          <w:rFonts w:ascii="Arial" w:cs="Arial" w:eastAsia="Arial" w:hAnsi="Arial"/>
          <w:i w:val="1"/>
          <w:iCs w:val="1"/>
          <w:rtl w:val="0"/>
        </w:rPr>
        <w:t xml:space="preserve">Diario Expreso</w:t>
      </w:r>
      <w:r w:rsidDel="00000000" w:rsidR="00000000" w:rsidRPr="00000000">
        <w:rPr>
          <w:rFonts w:ascii="Arial" w:cs="Arial" w:eastAsia="Arial" w:hAnsi="Arial"/>
          <w:rtl w:val="0"/>
        </w:rPr>
        <w:t xml:space="preserve"> en un contexto de presuntas presiones oficiales sobre el medio. Posteriormente, </w:t>
      </w:r>
      <w:hyperlink r:id="rId77">
        <w:r w:rsidDel="00000000" w:rsidR="00000000" w:rsidRPr="00000000">
          <w:rPr>
            <w:rFonts w:ascii="Arial" w:cs="Arial" w:eastAsia="Arial" w:hAnsi="Arial"/>
            <w:color w:val="1155cc"/>
            <w:u w:val="single"/>
            <w:rtl w:val="0"/>
          </w:rPr>
          <w:t xml:space="preserve">Periodistas Sin Cadenas</w:t>
        </w:r>
      </w:hyperlink>
      <w:r w:rsidDel="00000000" w:rsidR="00000000" w:rsidRPr="00000000">
        <w:rPr>
          <w:rFonts w:ascii="Arial" w:cs="Arial" w:eastAsia="Arial" w:hAnsi="Arial"/>
          <w:rtl w:val="0"/>
        </w:rPr>
        <w:t xml:space="preserve"> vinculó la salida de Aguilar con un contexto más amplio de hostigamiento y presiones sobre </w:t>
      </w:r>
      <w:r w:rsidDel="00000000" w:rsidR="00000000" w:rsidRPr="00000000">
        <w:rPr>
          <w:rFonts w:ascii="Arial" w:cs="Arial" w:eastAsia="Arial" w:hAnsi="Arial"/>
          <w:rtl w:val="0"/>
        </w:rPr>
        <w:t xml:space="preserve">Granasa</w:t>
      </w:r>
      <w:r w:rsidDel="00000000" w:rsidR="00000000" w:rsidRPr="00000000">
        <w:rPr>
          <w:rFonts w:ascii="Arial" w:cs="Arial" w:eastAsia="Arial" w:hAnsi="Arial"/>
          <w:rtl w:val="0"/>
        </w:rPr>
        <w:t xml:space="preserve">. </w:t>
      </w:r>
    </w:p>
    <w:p w:rsidR="00000000" w:rsidDel="00000000" w:rsidP="00000000" w:rsidRDefault="00000000" w:rsidRPr="00000000" w14:paraId="00000054">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 LIBERTAD DE PRENSA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GUATEMALA</w:t>
      </w:r>
    </w:p>
    <w:p w:rsidR="00000000" w:rsidDel="00000000" w:rsidP="00000000" w:rsidRDefault="00000000" w:rsidRPr="00000000" w14:paraId="00000057">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05/08 </w:t>
      </w:r>
      <w:r w:rsidDel="00000000" w:rsidR="00000000" w:rsidRPr="00000000">
        <w:rPr>
          <w:rFonts w:ascii="Arial" w:cs="Arial" w:eastAsia="Arial" w:hAnsi="Arial"/>
          <w:rtl w:val="0"/>
        </w:rPr>
        <w:t xml:space="preserve">Los líderes comunitarios </w:t>
      </w:r>
      <w:hyperlink r:id="rId78">
        <w:r w:rsidDel="00000000" w:rsidR="00000000" w:rsidRPr="00000000">
          <w:rPr>
            <w:rFonts w:ascii="Arial" w:cs="Arial" w:eastAsia="Arial" w:hAnsi="Arial"/>
            <w:color w:val="1155cc"/>
            <w:u w:val="single"/>
            <w:rtl w:val="0"/>
          </w:rPr>
          <w:t xml:space="preserve">Luis Pacheco y Héctor Chaclán podrán regresar a sus hogares </w:t>
        </w:r>
      </w:hyperlink>
      <w:r w:rsidDel="00000000" w:rsidR="00000000" w:rsidRPr="00000000">
        <w:rPr>
          <w:rFonts w:ascii="Arial" w:cs="Arial" w:eastAsia="Arial" w:hAnsi="Arial"/>
          <w:rtl w:val="0"/>
        </w:rPr>
        <w:t xml:space="preserve">luego de que las autoridades modificaron las medidas impuestas en su contra en el marco del proceso penal iniciado por su participación en las protestas de 2023.</w:t>
      </w:r>
    </w:p>
    <w:p w:rsidR="00000000" w:rsidDel="00000000" w:rsidP="00000000" w:rsidRDefault="00000000" w:rsidRPr="00000000" w14:paraId="00000058">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w:t>
      </w:r>
    </w:p>
    <w:p w:rsidR="00000000" w:rsidDel="00000000" w:rsidP="00000000" w:rsidRDefault="00000000" w:rsidRPr="00000000" w14:paraId="00000059">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13/08 </w:t>
      </w:r>
      <w:r w:rsidDel="00000000" w:rsidR="00000000" w:rsidRPr="00000000">
        <w:rPr>
          <w:rFonts w:ascii="Arial" w:cs="Arial" w:eastAsia="Arial" w:hAnsi="Arial"/>
          <w:rtl w:val="0"/>
        </w:rPr>
        <w:t xml:space="preserve">La </w:t>
      </w:r>
      <w:hyperlink r:id="rId79">
        <w:r w:rsidDel="00000000" w:rsidR="00000000" w:rsidRPr="00000000">
          <w:rPr>
            <w:rFonts w:ascii="Arial" w:cs="Arial" w:eastAsia="Arial" w:hAnsi="Arial"/>
            <w:color w:val="1155cc"/>
            <w:u w:val="single"/>
            <w:rtl w:val="0"/>
          </w:rPr>
          <w:t xml:space="preserve">Cámara Guatemalteca de Periodismo exigió investigar las amenazas</w:t>
        </w:r>
      </w:hyperlink>
      <w:r w:rsidDel="00000000" w:rsidR="00000000" w:rsidRPr="00000000">
        <w:rPr>
          <w:rFonts w:ascii="Arial" w:cs="Arial" w:eastAsia="Arial" w:hAnsi="Arial"/>
          <w:rtl w:val="0"/>
        </w:rPr>
        <w:t xml:space="preserve"> recibidas por el diputado y periodista Rodrigo Arenas, señalando la necesidad de garantizar su seguridad y el ejercicio de la libertad de prensa.</w:t>
      </w:r>
    </w:p>
    <w:p w:rsidR="00000000" w:rsidDel="00000000" w:rsidP="00000000" w:rsidRDefault="00000000" w:rsidRPr="00000000" w14:paraId="0000005A">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 LIBERTAD DE PRENSA</w:t>
      </w:r>
    </w:p>
    <w:p w:rsidR="00000000" w:rsidDel="00000000" w:rsidP="00000000" w:rsidRDefault="00000000" w:rsidRPr="00000000" w14:paraId="0000005B">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13/08 </w:t>
      </w:r>
      <w:r w:rsidDel="00000000" w:rsidR="00000000" w:rsidRPr="00000000">
        <w:rPr>
          <w:rFonts w:ascii="Arial" w:cs="Arial" w:eastAsia="Arial" w:hAnsi="Arial"/>
          <w:rtl w:val="0"/>
        </w:rPr>
        <w:t xml:space="preserve">El Tribunal Supremo Electoral mantiene más de 160 expedientes por </w:t>
      </w:r>
      <w:hyperlink r:id="rId80">
        <w:r w:rsidDel="00000000" w:rsidR="00000000" w:rsidRPr="00000000">
          <w:rPr>
            <w:rFonts w:ascii="Arial" w:cs="Arial" w:eastAsia="Arial" w:hAnsi="Arial"/>
            <w:color w:val="1155cc"/>
            <w:u w:val="single"/>
            <w:rtl w:val="0"/>
          </w:rPr>
          <w:t xml:space="preserve">presunta campaña electoral anticipada</w:t>
        </w:r>
      </w:hyperlink>
      <w:r w:rsidDel="00000000" w:rsidR="00000000" w:rsidRPr="00000000">
        <w:rPr>
          <w:rFonts w:ascii="Arial" w:cs="Arial" w:eastAsia="Arial" w:hAnsi="Arial"/>
          <w:rtl w:val="0"/>
        </w:rPr>
        <w:t xml:space="preserve"> en redes sociales de cara a las elecciones de 2027. El organismo anunció que utilizará inteligencia artificial y una nueva plataforma de denuncias ciudadanas para detectar y recibir reportes sobre promoción electoral fuera de los plazos establecidos. </w:t>
      </w:r>
    </w:p>
    <w:p w:rsidR="00000000" w:rsidDel="00000000" w:rsidP="00000000" w:rsidRDefault="00000000" w:rsidRPr="00000000" w14:paraId="0000005C">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 ELECTORAL INTELIGENCIA ARTIFICIAL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MÉXICO</w:t>
      </w:r>
    </w:p>
    <w:p w:rsidR="00000000" w:rsidDel="00000000" w:rsidP="00000000" w:rsidRDefault="00000000" w:rsidRPr="00000000" w14:paraId="0000005F">
      <w:pPr>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29/08 </w:t>
      </w:r>
      <w:r w:rsidDel="00000000" w:rsidR="00000000" w:rsidRPr="00000000">
        <w:rPr>
          <w:rFonts w:ascii="Arial" w:cs="Arial" w:eastAsia="Arial" w:hAnsi="Arial"/>
          <w:rtl w:val="0"/>
        </w:rPr>
        <w:t xml:space="preserve">La Comisión Reguladora de Telecomunicaciones </w:t>
      </w:r>
      <w:hyperlink r:id="rId81">
        <w:r w:rsidDel="00000000" w:rsidR="00000000" w:rsidRPr="00000000">
          <w:rPr>
            <w:rFonts w:ascii="Arial" w:cs="Arial" w:eastAsia="Arial" w:hAnsi="Arial"/>
            <w:color w:val="1155cc"/>
            <w:u w:val="single"/>
            <w:rtl w:val="0"/>
          </w:rPr>
          <w:t xml:space="preserve">publicó</w:t>
        </w:r>
      </w:hyperlink>
      <w:r w:rsidDel="00000000" w:rsidR="00000000" w:rsidRPr="00000000">
        <w:rPr>
          <w:rFonts w:ascii="Arial" w:cs="Arial" w:eastAsia="Arial" w:hAnsi="Arial"/>
          <w:rtl w:val="0"/>
        </w:rPr>
        <w:t xml:space="preserve"> los “Lineamientos Generales para la Protección de los Derechos de las Audiencias”. En la versión final de los Lineamientos, </w:t>
      </w:r>
      <w:hyperlink r:id="rId82">
        <w:r w:rsidDel="00000000" w:rsidR="00000000" w:rsidRPr="00000000">
          <w:rPr>
            <w:rFonts w:ascii="Arial" w:cs="Arial" w:eastAsia="Arial" w:hAnsi="Arial"/>
            <w:color w:val="1155cc"/>
            <w:u w:val="single"/>
            <w:rtl w:val="0"/>
          </w:rPr>
          <w:t xml:space="preserve">se acotaron</w:t>
        </w:r>
      </w:hyperlink>
      <w:r w:rsidDel="00000000" w:rsidR="00000000" w:rsidRPr="00000000">
        <w:rPr>
          <w:rFonts w:ascii="Arial" w:cs="Arial" w:eastAsia="Arial" w:hAnsi="Arial"/>
          <w:rtl w:val="0"/>
        </w:rPr>
        <w:t xml:space="preserve"> varias disposiciones propuestas, en tanto se eliminó la obligación expresa de no difundir información falsa o descontextualizada, limitó los casos en los que podrá intervenir, acotó las conductas sujetas a sanción y precisó cómo deberán distinguirse las noticias de las opiniones.</w:t>
      </w:r>
    </w:p>
    <w:p w:rsidR="00000000" w:rsidDel="00000000" w:rsidP="00000000" w:rsidRDefault="00000000" w:rsidRPr="00000000" w14:paraId="00000060">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LIBERTAD DE EXPRESIÓN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PARAGUAY</w:t>
      </w:r>
    </w:p>
    <w:p w:rsidR="00000000" w:rsidDel="00000000" w:rsidP="00000000" w:rsidRDefault="00000000" w:rsidRPr="00000000" w14:paraId="00000063">
      <w:pPr>
        <w:rPr/>
      </w:pPr>
      <w:r w:rsidDel="00000000" w:rsidR="00000000" w:rsidRPr="00000000">
        <w:rPr>
          <w:rtl w:val="0"/>
        </w:rPr>
        <w:t xml:space="preserve">Sin novedades legislativas en el mes.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PERÚ</w:t>
      </w:r>
    </w:p>
    <w:p w:rsidR="00000000" w:rsidDel="00000000" w:rsidP="00000000" w:rsidRDefault="00000000" w:rsidRPr="00000000" w14:paraId="00000066">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05/08 </w:t>
      </w:r>
      <w:r w:rsidDel="00000000" w:rsidR="00000000" w:rsidRPr="00000000">
        <w:rPr>
          <w:rFonts w:ascii="Arial" w:cs="Arial" w:eastAsia="Arial" w:hAnsi="Arial"/>
          <w:rtl w:val="0"/>
        </w:rPr>
        <w:t xml:space="preserve">Se presentó la </w:t>
      </w:r>
      <w:hyperlink r:id="rId83">
        <w:r w:rsidDel="00000000" w:rsidR="00000000" w:rsidRPr="00000000">
          <w:rPr>
            <w:rFonts w:ascii="Arial" w:cs="Arial" w:eastAsia="Arial" w:hAnsi="Arial"/>
            <w:color w:val="1155cc"/>
            <w:u w:val="single"/>
            <w:rtl w:val="0"/>
          </w:rPr>
          <w:t xml:space="preserve">Proposición N° 00006-2026-2031-CD</w:t>
        </w:r>
      </w:hyperlink>
      <w:r w:rsidDel="00000000" w:rsidR="00000000" w:rsidRPr="00000000">
        <w:rPr>
          <w:rFonts w:ascii="Arial" w:cs="Arial" w:eastAsia="Arial" w:hAnsi="Arial"/>
          <w:rtl w:val="0"/>
        </w:rPr>
        <w:t xml:space="preserve"> que busca fortalecer la protección penal frente a la violencia sexual digital cometida mediante inteligencia artificial y otras tecnologías digitales, incorporando la protección de la dignidad humana, la intimidad, la propia imagen y la libertad e indemnidad sexual.</w:t>
      </w:r>
    </w:p>
    <w:p w:rsidR="00000000" w:rsidDel="00000000" w:rsidP="00000000" w:rsidRDefault="00000000" w:rsidRPr="00000000" w14:paraId="00000067">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PLATAFORMAS DIGITALES INTELIGENCIA ARTIFICIAL VIOLENCIA DE GÉNERO</w:t>
      </w:r>
    </w:p>
    <w:p w:rsidR="00000000" w:rsidDel="00000000" w:rsidP="00000000" w:rsidRDefault="00000000" w:rsidRPr="00000000" w14:paraId="00000068">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19/08 </w:t>
      </w:r>
      <w:r w:rsidDel="00000000" w:rsidR="00000000" w:rsidRPr="00000000">
        <w:rPr>
          <w:rFonts w:ascii="Arial" w:cs="Arial" w:eastAsia="Arial" w:hAnsi="Arial"/>
          <w:rtl w:val="0"/>
        </w:rPr>
        <w:t xml:space="preserve">Mediante la </w:t>
      </w:r>
      <w:hyperlink r:id="rId84">
        <w:r w:rsidDel="00000000" w:rsidR="00000000" w:rsidRPr="00000000">
          <w:rPr>
            <w:rFonts w:ascii="Arial" w:cs="Arial" w:eastAsia="Arial" w:hAnsi="Arial"/>
            <w:color w:val="1155cc"/>
            <w:u w:val="single"/>
            <w:rtl w:val="0"/>
          </w:rPr>
          <w:t xml:space="preserve">Proposición N° 00063-2026-2031-CD</w:t>
        </w:r>
      </w:hyperlink>
      <w:r w:rsidDel="00000000" w:rsidR="00000000" w:rsidRPr="00000000">
        <w:rPr>
          <w:rFonts w:ascii="Arial" w:cs="Arial" w:eastAsia="Arial" w:hAnsi="Arial"/>
          <w:rtl w:val="0"/>
        </w:rPr>
        <w:t xml:space="preserve">, se presentó una reforma legislativa que busca reconocer el derecho fundamental a la protesta y garantizar el ejercicio del derecho a la reunión pacífica, conforme al artículo 2, inciso 12, de la Constitución Política del Perú y la jurisprudencia del Tribunal Constitucional.</w:t>
      </w:r>
    </w:p>
    <w:p w:rsidR="00000000" w:rsidDel="00000000" w:rsidP="00000000" w:rsidRDefault="00000000" w:rsidRPr="00000000" w14:paraId="00000069">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LIBERTAD DE EXPRESIÓN </w:t>
      </w:r>
    </w:p>
    <w:p w:rsidR="00000000" w:rsidDel="00000000" w:rsidP="00000000" w:rsidRDefault="00000000" w:rsidRPr="00000000" w14:paraId="0000006A">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20/08 </w:t>
      </w:r>
      <w:r w:rsidDel="00000000" w:rsidR="00000000" w:rsidRPr="00000000">
        <w:rPr>
          <w:rFonts w:ascii="Arial" w:cs="Arial" w:eastAsia="Arial" w:hAnsi="Arial"/>
          <w:rtl w:val="0"/>
        </w:rPr>
        <w:t xml:space="preserve">Se presentó una </w:t>
      </w:r>
      <w:hyperlink r:id="rId85">
        <w:r w:rsidDel="00000000" w:rsidR="00000000" w:rsidRPr="00000000">
          <w:rPr>
            <w:rFonts w:ascii="Arial" w:cs="Arial" w:eastAsia="Arial" w:hAnsi="Arial"/>
            <w:color w:val="1155cc"/>
            <w:u w:val="single"/>
            <w:rtl w:val="0"/>
          </w:rPr>
          <w:t xml:space="preserve">propuesta de reforma constitucional</w:t>
        </w:r>
      </w:hyperlink>
      <w:r w:rsidDel="00000000" w:rsidR="00000000" w:rsidRPr="00000000">
        <w:rPr>
          <w:rFonts w:ascii="Arial" w:cs="Arial" w:eastAsia="Arial" w:hAnsi="Arial"/>
          <w:rtl w:val="0"/>
        </w:rPr>
        <w:t xml:space="preserve"> que busca reconocer el derecho de toda persona a relacionarse digitalmente con el Estado y acceder a servicios públicos digitales modernos, eficientes, interoperables, seguros y accesibles. La iniciativa también incorpora a nivel constitucional la protección de los datos personales en el marco de la implementación del Gobierno Digital.</w:t>
      </w:r>
    </w:p>
    <w:p w:rsidR="00000000" w:rsidDel="00000000" w:rsidP="00000000" w:rsidRDefault="00000000" w:rsidRPr="00000000" w14:paraId="0000006B">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ACCESIBILIDAD</w:t>
      </w:r>
    </w:p>
    <w:p w:rsidR="00000000" w:rsidDel="00000000" w:rsidP="00000000" w:rsidRDefault="00000000" w:rsidRPr="00000000" w14:paraId="0000006C">
      <w:pPr>
        <w:spacing w:before="200" w:line="240" w:lineRule="auto"/>
        <w:jc w:val="both"/>
        <w:rPr>
          <w:rFonts w:ascii="Arial" w:cs="Arial" w:eastAsia="Arial" w:hAnsi="Arial"/>
        </w:rPr>
      </w:pPr>
      <w:r w:rsidDel="00000000" w:rsidR="00000000" w:rsidRPr="00000000">
        <w:rPr>
          <w:rFonts w:ascii="Arial" w:cs="Arial" w:eastAsia="Arial" w:hAnsi="Arial"/>
          <w:b w:val="1"/>
          <w:bCs w:val="1"/>
          <w:rtl w:val="0"/>
        </w:rPr>
        <w:t xml:space="preserve">25/08 </w:t>
      </w:r>
      <w:r w:rsidDel="00000000" w:rsidR="00000000" w:rsidRPr="00000000">
        <w:rPr>
          <w:rFonts w:ascii="Arial" w:cs="Arial" w:eastAsia="Arial" w:hAnsi="Arial"/>
          <w:rtl w:val="0"/>
        </w:rPr>
        <w:t xml:space="preserve">Se presentó la </w:t>
      </w:r>
      <w:hyperlink r:id="rId86">
        <w:r w:rsidDel="00000000" w:rsidR="00000000" w:rsidRPr="00000000">
          <w:rPr>
            <w:rFonts w:ascii="Arial" w:cs="Arial" w:eastAsia="Arial" w:hAnsi="Arial"/>
            <w:color w:val="1155cc"/>
            <w:u w:val="single"/>
            <w:rtl w:val="0"/>
          </w:rPr>
          <w:t xml:space="preserve">Proposición N° 00074-2026-2031-CD</w:t>
        </w:r>
      </w:hyperlink>
      <w:r w:rsidDel="00000000" w:rsidR="00000000" w:rsidRPr="00000000">
        <w:rPr>
          <w:rFonts w:ascii="Arial" w:cs="Arial" w:eastAsia="Arial" w:hAnsi="Arial"/>
          <w:rtl w:val="0"/>
        </w:rPr>
        <w:t xml:space="preserve"> propone fortalecer el marco normativo para la prevención, atención, corrección, seguimiento y reparación frente a casos de bullying y ciberbullying cometidos mediante tecnologías de la información y la comunicación (TIC). La iniciativa establece medidas educativas y correctivas para adolescentes que ejercen violencia y atención diferenciada para víctimas y observadores, con un enfoque restaurativo y de protección del interés superior de niños y adolescentes.</w:t>
      </w:r>
    </w:p>
    <w:p w:rsidR="00000000" w:rsidDel="00000000" w:rsidP="00000000" w:rsidRDefault="00000000" w:rsidRPr="00000000" w14:paraId="0000006D">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PROTECCIÓN DE MENORES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NOTAS INTERNAS — ESTO NO SE PUBLICA</w:t>
      </w:r>
    </w:p>
    <w:p w:rsidR="00000000" w:rsidDel="00000000" w:rsidP="00000000" w:rsidRDefault="00000000" w:rsidRPr="00000000" w14:paraId="00000070">
      <w:pPr>
        <w:rPr/>
      </w:pPr>
      <w:r w:rsidDel="00000000" w:rsidR="00000000" w:rsidRPr="00000000">
        <w:rPr>
          <w:color w:val="666666"/>
          <w:sz w:val="19"/>
          <w:szCs w:val="19"/>
          <w:rtl w:val="0"/>
        </w:rPr>
        <w:t xml:space="preserve">El Título 1 de arriba es la frontera: el script descarta todo lo que venga después, salvo la sección «Temas que vienen creciendo». Por eso el manual y los pendientes pueden vivir en el mismo documento.</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Temas que vienen creciendo</w:t>
      </w:r>
    </w:p>
    <w:p w:rsidR="00000000" w:rsidDel="00000000" w:rsidP="00000000" w:rsidRDefault="00000000" w:rsidRPr="00000000" w14:paraId="00000072">
      <w:pPr>
        <w:numPr>
          <w:ilvl w:val="0"/>
          <w:numId w:val="1"/>
        </w:numPr>
        <w:ind w:left="360"/>
        <w:jc w:val="both"/>
      </w:pPr>
      <w:r w:rsidDel="00000000" w:rsidR="00000000" w:rsidRPr="00000000">
        <w:rPr>
          <w:b w:val="1"/>
          <w:bCs w:val="1"/>
          <w:rtl w:val="0"/>
        </w:rPr>
        <w:t xml:space="preserve">IA y violencia sexual digital.</w:t>
      </w:r>
      <w:r w:rsidDel="00000000" w:rsidR="00000000" w:rsidRPr="00000000">
        <w:rPr>
          <w:rtl w:val="0"/>
        </w:rPr>
        <w:t xml:space="preserve"> Brasil y Perú avanzaron durante agosto en iniciativas vinculadas con la violencia sexual digital y el uso de inteligencia artificial: Brasil amplió la definición penal de material de violencia sexual contra NNyA para incluir representaciones generadas o manipuladas mediante IA, mientras Perú propuso reforzar la protección penal frente a estas tecnologías.</w:t>
      </w:r>
    </w:p>
    <w:p w:rsidR="00000000" w:rsidDel="00000000" w:rsidP="00000000" w:rsidRDefault="00000000" w:rsidRPr="00000000" w14:paraId="00000073">
      <w:pPr>
        <w:numPr>
          <w:ilvl w:val="0"/>
          <w:numId w:val="1"/>
        </w:numPr>
        <w:ind w:left="360"/>
        <w:jc w:val="both"/>
      </w:pPr>
      <w:r w:rsidDel="00000000" w:rsidR="00000000" w:rsidRPr="00000000">
        <w:rPr>
          <w:b w:val="1"/>
          <w:bCs w:val="1"/>
          <w:rtl w:val="0"/>
        </w:rPr>
        <w:t xml:space="preserve">Protección de NNyA frente a plataformas: Brasil. </w:t>
      </w:r>
      <w:r w:rsidDel="00000000" w:rsidR="00000000" w:rsidRPr="00000000">
        <w:rPr>
          <w:rtl w:val="0"/>
        </w:rPr>
        <w:t xml:space="preserve">Brasil combinó proyectos legislativos, una nueva ley y acciones de la ANPD para abordar riesgos digitales para NNyA, incluidos la verificación de edad, el ciberacoso y los contenidos de autolesión y suicidio.</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Cómo se llena este documento</w:t>
      </w:r>
    </w:p>
    <w:p w:rsidR="00000000" w:rsidDel="00000000" w:rsidP="00000000" w:rsidRDefault="00000000" w:rsidRPr="00000000" w14:paraId="00000075">
      <w:pPr>
        <w:rPr/>
      </w:pPr>
      <w:r w:rsidDel="00000000" w:rsidR="00000000" w:rsidRPr="00000000">
        <w:rPr>
          <w:rtl w:val="0"/>
        </w:rPr>
        <w:t xml:space="preserve">El documento se descarga con Archivo → Descargar → Markdown (.md) y se convierte con:</w:t>
      </w:r>
    </w:p>
    <w:p w:rsidR="00000000" w:rsidDel="00000000" w:rsidP="00000000" w:rsidRDefault="00000000" w:rsidRPr="00000000" w14:paraId="00000076">
      <w:pPr>
        <w:rPr/>
      </w:pPr>
      <w:r w:rsidDel="00000000" w:rsidR="00000000" w:rsidRPr="00000000">
        <w:rPr>
          <w:color w:val="666666"/>
          <w:sz w:val="19"/>
          <w:szCs w:val="19"/>
          <w:rtl w:val="0"/>
        </w:rPr>
        <w:t xml:space="preserve">python3 scripts/boletin_desde_doc.py &lt;archivo&gt;.md --mes 2026-09</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El script reporta al final todo lo que no pudo resolver y lo marca con TODO en el resultado. Ese resultado siempre hay que leerlo antes de publicar: el script ahorra la transcripción, no la revisión.</w:t>
      </w:r>
    </w:p>
    <w:p w:rsidR="00000000" w:rsidDel="00000000" w:rsidP="00000000" w:rsidRDefault="00000000" w:rsidRPr="00000000" w14:paraId="00000078">
      <w:pPr>
        <w:pStyle w:val="Heading3"/>
        <w:rPr/>
      </w:pPr>
      <w:r w:rsidDel="00000000" w:rsidR="00000000" w:rsidRPr="00000000">
        <w:rPr>
          <w:rtl w:val="0"/>
        </w:rPr>
        <w:t xml:space="preserve">Los países</w:t>
      </w:r>
    </w:p>
    <w:p w:rsidR="00000000" w:rsidDel="00000000" w:rsidP="00000000" w:rsidRDefault="00000000" w:rsidRPr="00000000" w14:paraId="00000079">
      <w:pPr>
        <w:rPr/>
      </w:pPr>
      <w:r w:rsidDel="00000000" w:rsidR="00000000" w:rsidRPr="00000000">
        <w:rPr>
          <w:rtl w:val="0"/>
        </w:rPr>
        <w:t xml:space="preserve">Los nueve van en Título 2, con el nombre solo. El nivel importa: un Título 1 que no sea el del boletín abre estas notas internas, y de ahí para abajo no se publica nada.</w:t>
      </w:r>
    </w:p>
    <w:p w:rsidR="00000000" w:rsidDel="00000000" w:rsidP="00000000" w:rsidRDefault="00000000" w:rsidRPr="00000000" w14:paraId="0000007A">
      <w:pPr>
        <w:rPr/>
      </w:pPr>
      <w:r w:rsidDel="00000000" w:rsidR="00000000" w:rsidRPr="00000000">
        <w:rPr>
          <w:rtl w:val="0"/>
        </w:rPr>
        <w:t xml:space="preserve">Un país sin novedades va igual, con la línea «Sin novedades legislativas en el mes.». Que se haya mirado y no hubiera nada también es información, y el sitio lo dibuja.</w:t>
      </w:r>
    </w:p>
    <w:p w:rsidR="00000000" w:rsidDel="00000000" w:rsidP="00000000" w:rsidRDefault="00000000" w:rsidRPr="00000000" w14:paraId="0000007B">
      <w:pPr>
        <w:pStyle w:val="Heading3"/>
        <w:rPr/>
      </w:pPr>
      <w:r w:rsidDel="00000000" w:rsidR="00000000" w:rsidRPr="00000000">
        <w:rPr>
          <w:rtl w:val="0"/>
        </w:rPr>
        <w:t xml:space="preserve">Cada entrada</w:t>
      </w:r>
    </w:p>
    <w:p w:rsidR="00000000" w:rsidDel="00000000" w:rsidP="00000000" w:rsidRDefault="00000000" w:rsidRPr="00000000" w14:paraId="0000007C">
      <w:pPr>
        <w:rPr/>
      </w:pPr>
      <w:r w:rsidDel="00000000" w:rsidR="00000000" w:rsidRPr="00000000">
        <w:rPr>
          <w:rtl w:val="0"/>
        </w:rPr>
        <w:t xml:space="preserve">Un solo párrafo, que empieza con la fecha en negrita y sigue con el texto. El enlace va sobre el número de expediente: de ahí sale el dato que después se verifica contra la matriz del Observatorio.</w:t>
      </w:r>
    </w:p>
    <w:p w:rsidR="00000000" w:rsidDel="00000000" w:rsidP="00000000" w:rsidRDefault="00000000" w:rsidRPr="00000000" w14:paraId="0000007D">
      <w:pPr>
        <w:rPr/>
      </w:pPr>
      <w:r w:rsidDel="00000000" w:rsidR="00000000" w:rsidRPr="00000000">
        <w:rPr>
          <w:rtl w:val="0"/>
        </w:rPr>
        <w:t xml:space="preserve">Así:</w:t>
      </w:r>
    </w:p>
    <w:p w:rsidR="00000000" w:rsidDel="00000000" w:rsidP="00000000" w:rsidRDefault="00000000" w:rsidRPr="00000000" w14:paraId="0000007E">
      <w:pPr>
        <w:rPr/>
      </w:pPr>
      <w:r w:rsidDel="00000000" w:rsidR="00000000" w:rsidRPr="00000000">
        <w:rPr>
          <w:b w:val="1"/>
          <w:bCs w:val="1"/>
          <w:rtl w:val="0"/>
        </w:rPr>
        <w:t xml:space="preserve">02/07</w:t>
      </w:r>
      <w:r w:rsidDel="00000000" w:rsidR="00000000" w:rsidRPr="00000000">
        <w:rPr>
          <w:rtl w:val="0"/>
        </w:rPr>
        <w:t xml:space="preserve"> Se presentó el </w:t>
      </w:r>
      <w:hyperlink r:id="rId87">
        <w:r w:rsidDel="00000000" w:rsidR="00000000" w:rsidRPr="00000000">
          <w:rPr>
            <w:rtl w:val="0"/>
          </w:rPr>
          <w:t xml:space="preserve">Proyecto de Ley 3226-D-2026</w:t>
        </w:r>
      </w:hyperlink>
      <w:r w:rsidDel="00000000" w:rsidR="00000000" w:rsidRPr="00000000">
        <w:rPr>
          <w:rtl w:val="0"/>
        </w:rPr>
        <w:t xml:space="preserve">, que crea un nuevo régimen de prevención y sanción de actos discriminatorios y modifica diversas leyes vigentes en la materia, entre ellas la Ley 23.592.</w:t>
      </w:r>
    </w:p>
    <w:p w:rsidR="00000000" w:rsidDel="00000000" w:rsidP="00000000" w:rsidRDefault="00000000" w:rsidRPr="00000000" w14:paraId="0000007F">
      <w:pPr>
        <w:rPr/>
      </w:pPr>
      <w:r w:rsidDel="00000000" w:rsidR="00000000" w:rsidRPr="00000000">
        <w:rPr>
          <w:rtl w:val="0"/>
        </w:rPr>
        <w:t xml:space="preserve">DISCURSO DE ODIO LIBERTAD DE EXPRESIÓN</w:t>
      </w:r>
    </w:p>
    <w:p w:rsidR="00000000" w:rsidDel="00000000" w:rsidP="00000000" w:rsidRDefault="00000000" w:rsidRPr="00000000" w14:paraId="00000080">
      <w:pPr>
        <w:rPr/>
      </w:pPr>
      <w:r w:rsidDel="00000000" w:rsidR="00000000" w:rsidRPr="00000000">
        <w:rPr>
          <w:rtl w:val="0"/>
        </w:rPr>
        <w:t xml:space="preserve">Una fecha por entrada: si el mismo tema tiene dos fechas, son dos entradas. Y siempre el día: «Agosto» a secas no se puede convertir en un registro.</w:t>
      </w:r>
    </w:p>
    <w:p w:rsidR="00000000" w:rsidDel="00000000" w:rsidP="00000000" w:rsidRDefault="00000000" w:rsidRPr="00000000" w14:paraId="00000081">
      <w:pPr>
        <w:rPr/>
      </w:pPr>
      <w:r w:rsidDel="00000000" w:rsidR="00000000" w:rsidRPr="00000000">
        <w:rPr>
          <w:rtl w:val="0"/>
        </w:rPr>
        <w:t xml:space="preserve">El verbo decide el sello: «se promulgó» y «se sancionó» marcan la entrada como ley, «se expidió» como decreto. Todo lo demás es proyecto, que es el caso normal y va sin sello.</w:t>
      </w:r>
    </w:p>
    <w:p w:rsidR="00000000" w:rsidDel="00000000" w:rsidP="00000000" w:rsidRDefault="00000000" w:rsidRPr="00000000" w14:paraId="00000082">
      <w:pPr>
        <w:pStyle w:val="Heading3"/>
        <w:rPr/>
      </w:pPr>
      <w:r w:rsidDel="00000000" w:rsidR="00000000" w:rsidRPr="00000000">
        <w:rPr>
          <w:rtl w:val="0"/>
        </w:rPr>
        <w:t xml:space="preserve">Las etiquetas</w:t>
      </w:r>
    </w:p>
    <w:p w:rsidR="00000000" w:rsidDel="00000000" w:rsidP="00000000" w:rsidRDefault="00000000" w:rsidRPr="00000000" w14:paraId="00000083">
      <w:pPr>
        <w:rPr/>
      </w:pPr>
      <w:r w:rsidDel="00000000" w:rsidR="00000000" w:rsidRPr="00000000">
        <w:rPr>
          <w:rtl w:val="0"/>
        </w:rPr>
        <w:t xml:space="preserve">Van en la línea de abajo de la entrada, en MAYÚSCULAS, una atrás de otra, sin «ETIQUETAS:» adelante y sin comas ni punto y coma en el medio. Esa es la forma por la que el script las reconoce; con puntuación, la línea se lee como si fuera otra entrada y se descarta.</w:t>
      </w:r>
    </w:p>
    <w:p w:rsidR="00000000" w:rsidDel="00000000" w:rsidP="00000000" w:rsidRDefault="00000000" w:rsidRPr="00000000" w14:paraId="00000084">
      <w:pPr>
        <w:rPr/>
      </w:pPr>
      <w:r w:rsidDel="00000000" w:rsidR="00000000" w:rsidRPr="00000000">
        <w:rPr>
          <w:rtl w:val="0"/>
        </w:rPr>
        <w:t xml:space="preserve">Hasta tres por entrada. Éstas son las diecisiete que existen: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LIBERTAD DE EXPRESIÓN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LIBERTAD DE PRENSA</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ACCESO A LA INFORMACIÓN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PROTECCIÓN DE MENORES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INTELIGENCIA ARTIFICIAL</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VIOLENCIA DE GÉNERO</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DISCURSO DE ODIO</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PLATAFORMAS DIGITALES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CENSURA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DERECHO A LA PRIVACIDAD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DERECHO A LA PROTESTA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VIGILANCIA</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PROPIEDAD INTELECTUAL</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PUBLICIDAD OFICIAL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DEFENSA DEL CONSUMIDOR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ELECTORAL</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ACCESIBILIDAD</w:t>
      </w:r>
    </w:p>
    <w:p w:rsidR="00000000" w:rsidDel="00000000" w:rsidP="00000000" w:rsidRDefault="00000000" w:rsidRPr="00000000" w14:paraId="00000096">
      <w:pPr>
        <w:rPr/>
      </w:pPr>
      <w:r w:rsidDel="00000000" w:rsidR="00000000" w:rsidRPr="00000000">
        <w:rPr>
          <w:rtl w:val="0"/>
        </w:rPr>
        <w:t xml:space="preserve">No hay otras. Una etiqueta que no esté en la lista no entra en el boletín, y la entrada se publica sin etiquetar. Si hace falta una nueva hay que agregarla antes en data/etiquetas.yaml y en el CMS.</w:t>
      </w:r>
    </w:p>
    <w:p w:rsidR="00000000" w:rsidDel="00000000" w:rsidP="00000000" w:rsidRDefault="00000000" w:rsidRPr="00000000" w14:paraId="00000097">
      <w:pPr>
        <w:pStyle w:val="Heading3"/>
        <w:rPr/>
      </w:pPr>
      <w:r w:rsidDel="00000000" w:rsidR="00000000" w:rsidRPr="00000000">
        <w:rPr>
          <w:rtl w:val="0"/>
        </w:rPr>
        <w:t xml:space="preserve">El editorial</w:t>
      </w:r>
    </w:p>
    <w:p w:rsidR="00000000" w:rsidDel="00000000" w:rsidP="00000000" w:rsidRDefault="00000000" w:rsidRPr="00000000" w14:paraId="00000098">
      <w:pPr>
        <w:rPr/>
      </w:pPr>
      <w:r w:rsidDel="00000000" w:rsidR="00000000" w:rsidRPr="00000000">
        <w:rPr>
          <w:rtl w:val="0"/>
        </w:rPr>
        <w:t xml:space="preserve">Los dos Título 3 del principio son el título y la bajada, en ese orden. Después van los párrafos del editorial.</w:t>
      </w:r>
    </w:p>
    <w:p w:rsidR="00000000" w:rsidDel="00000000" w:rsidP="00000000" w:rsidRDefault="00000000" w:rsidRPr="00000000" w14:paraId="00000099">
      <w:pPr>
        <w:rPr/>
      </w:pPr>
      <w:r w:rsidDel="00000000" w:rsidR="00000000" w:rsidRPr="00000000">
        <w:rPr>
          <w:rtl w:val="0"/>
        </w:rPr>
        <w:t xml:space="preserve">El anuncio de la mesa va al final del editorial, en un párrafo entero en negrita: así el script lo saca del cuerpo y lo publica como recuadro.</w:t>
      </w:r>
    </w:p>
    <w:p w:rsidR="00000000" w:rsidDel="00000000" w:rsidP="00000000" w:rsidRDefault="00000000" w:rsidRPr="00000000" w14:paraId="0000009A">
      <w:pPr>
        <w:pStyle w:val="Heading3"/>
        <w:rPr/>
      </w:pPr>
      <w:r w:rsidDel="00000000" w:rsidR="00000000" w:rsidRPr="00000000">
        <w:rPr>
          <w:rtl w:val="0"/>
        </w:rPr>
        <w:t xml:space="preserve">Pendientes del mes</w:t>
      </w:r>
    </w:p>
    <w:p w:rsidR="00000000" w:rsidDel="00000000" w:rsidP="00000000" w:rsidRDefault="00000000" w:rsidRPr="00000000" w14:paraId="0000009B">
      <w:pPr>
        <w:rPr/>
      </w:pPr>
      <w:r w:rsidDel="00000000" w:rsidR="00000000" w:rsidRPr="00000000">
        <w:rPr>
          <w:rtl w:val="0"/>
        </w:rPr>
        <w:t xml:space="preserve">(lo que quede por chequear, para uso interno)</w:t>
      </w:r>
    </w:p>
    <w:sectPr>
      <w:headerReference r:id="rId8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se.jus.br/comunicacao/noticias/2026/Agosto/tse-e-agu-firmam-acordo-de-boas-praticas-sobre-ia-nas-eleicoes-2026" TargetMode="External"/><Relationship Id="rId84" Type="http://schemas.openxmlformats.org/officeDocument/2006/relationships/hyperlink" Target="https://wb2server.congreso.gob.pe/spley-portal/#/diputados/expediente/2026/63" TargetMode="External"/><Relationship Id="rId83" Type="http://schemas.openxmlformats.org/officeDocument/2006/relationships/hyperlink" Target="https://wb2server.congreso.gob.pe/spley-portal/#/diputados/expediente/2026/6" TargetMode="External"/><Relationship Id="rId42" Type="http://schemas.openxmlformats.org/officeDocument/2006/relationships/hyperlink" Target="https://www.planalto.gov.br/ccivil_03/leis/l8069.htm" TargetMode="External"/><Relationship Id="rId86" Type="http://schemas.openxmlformats.org/officeDocument/2006/relationships/hyperlink" Target="https://wb2server.congreso.gob.pe/spley-portal/#/diputados/expediente/2026/74" TargetMode="External"/><Relationship Id="rId41" Type="http://schemas.openxmlformats.org/officeDocument/2006/relationships/hyperlink" Target="https://www.camara.leg.br/proposicoesWeb/fichadetramitacao?idProposicao=2641979" TargetMode="External"/><Relationship Id="rId85" Type="http://schemas.openxmlformats.org/officeDocument/2006/relationships/hyperlink" Target="https://wb2server.congreso.gob.pe/spley-portal/#/diputados/expediente/2026/68" TargetMode="External"/><Relationship Id="rId44" Type="http://schemas.openxmlformats.org/officeDocument/2006/relationships/hyperlink" Target="https://www.camara.leg.br/proposicoesWeb/prop_mostrarintegra?codteor=3168839&amp;filename=PL%204900/2026" TargetMode="External"/><Relationship Id="rId88" Type="http://schemas.openxmlformats.org/officeDocument/2006/relationships/header" Target="header1.xml"/><Relationship Id="rId43" Type="http://schemas.openxmlformats.org/officeDocument/2006/relationships/hyperlink" Target="https://www.camara.leg.br/proposicoesWeb/fichadetramitacao?idProposicao=2642052" TargetMode="External"/><Relationship Id="rId87" Type="http://schemas.openxmlformats.org/officeDocument/2006/relationships/hyperlink" Target="https://www2.hcdn.gob.ar/proyectos/proyecto.jsp?exp=3226-D-2026" TargetMode="External"/><Relationship Id="rId46" Type="http://schemas.openxmlformats.org/officeDocument/2006/relationships/hyperlink" Target="https://www.gov.br/anpd/pt-br/assuntos/noticias/anpd-instaura-processo-de-fiscalizacao-contra-o-discord-para-apurar-falhas-na-protecao-de-criancas-e-adolescentes/sei-processo-00261-004804_2026-54.pdf/@@display-file/file" TargetMode="External"/><Relationship Id="rId45" Type="http://schemas.openxmlformats.org/officeDocument/2006/relationships/hyperlink" Target="https://www.gov.br/anpd/pt-br/assuntos/noticias/anpd-instaura-processo-de-fiscalizacao-contra-o-discord-para-apurar-falhas-na-protecao-de-criancas-e-adolescentes" TargetMode="External"/><Relationship Id="rId80" Type="http://schemas.openxmlformats.org/officeDocument/2006/relationships/hyperlink" Target="https://www.instagram.com/p/Db_ifuIIBYp/" TargetMode="External"/><Relationship Id="rId82" Type="http://schemas.openxmlformats.org/officeDocument/2006/relationships/hyperlink" Target="https://alianzademediosmx.org/noticias/con-cambios-aprueba-crt-lineamientos-sobre-audiencias/4414" TargetMode="External"/><Relationship Id="rId81" Type="http://schemas.openxmlformats.org/officeDocument/2006/relationships/hyperlink" Target="https://www.gob.mx/crt/prensa/publica-la-crt-en-el-diario-oficial-de-la-federacion-los-lineamientos-generales-para-la-proteccion-de-los-derechos-de-las-audiencias?idio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br/anpd/pt-br/assuntos/noticias/plataformas-digitais-acessadas-por-criancas-e-adolescentes-precisam-publicar-relatorio-de-transparencia-ate-17-de-setembro" TargetMode="External"/><Relationship Id="rId48" Type="http://schemas.openxmlformats.org/officeDocument/2006/relationships/hyperlink" Target="https://www.gov.br/anpd/pt-br/centrais-de-conteudo/documentos-tecnicos-orientativos/despacho_decisorio_3_discord-inc.pdf/@@display-file/file" TargetMode="External"/><Relationship Id="rId47" Type="http://schemas.openxmlformats.org/officeDocument/2006/relationships/hyperlink" Target="https://www.gov.br/anpd/pt-br/assuntos/noticias/em-medida-preventiva-anpd-determina-que-discord-suspenda-transmissoes-ao-vivo-no-brasil" TargetMode="External"/><Relationship Id="rId49" Type="http://schemas.openxmlformats.org/officeDocument/2006/relationships/hyperlink" Target="https://www.tse.jus.br/comunicacao/noticias/2026/Agosto/tse-cria-conselho-para-acompanhar-desinformacao-e-uso-de-inteligencia-artificia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v.br/anpd/pt-br/assuntos/noticias/anpd-instaura-processo-de-fiscalizacao-contra-o-discord-para-apurar-falhas-na-protecao-de-criancas-e-adolescentes" TargetMode="External"/><Relationship Id="rId8" Type="http://schemas.openxmlformats.org/officeDocument/2006/relationships/hyperlink" Target="https://www.gov.br/anpd/pt-br/assuntos/noticias/em-medida-preventiva-anpd-determina-que-discord-suspenda-transmissoes-ao-vivo-no-brasil" TargetMode="External"/><Relationship Id="rId73" Type="http://schemas.openxmlformats.org/officeDocument/2006/relationships/hyperlink" Target="https://www.camara.gov.co/ninos-sin-redes" TargetMode="External"/><Relationship Id="rId72" Type="http://schemas.openxmlformats.org/officeDocument/2006/relationships/hyperlink" Target="https://www.corteconstitucional.gov.co/relatoria/2026/T-184-26.htm" TargetMode="External"/><Relationship Id="rId31" Type="http://schemas.openxmlformats.org/officeDocument/2006/relationships/hyperlink" Target="https://www.hcdn.gob.ar/proyectos/detalle_tp_adjunto/index.html?id=293668" TargetMode="External"/><Relationship Id="rId75" Type="http://schemas.openxmlformats.org/officeDocument/2006/relationships/hyperlink" Target="https://www.expreso.ec/politica/gobierno-daniel-noboa-ignora-garantias-judiciales-basicas-juristas-alertan-consecuencias-291964.html" TargetMode="External"/><Relationship Id="rId30" Type="http://schemas.openxmlformats.org/officeDocument/2006/relationships/hyperlink" Target="https://www.eldestapeweb.com/cultura/dady-brieva-le-gano-juicio-federico-andahazi-radio-mitre-18-millones-2026811202038" TargetMode="External"/><Relationship Id="rId74" Type="http://schemas.openxmlformats.org/officeDocument/2006/relationships/hyperlink" Target="https://www.camara.gov.co/proteccion-de-datos-personales" TargetMode="External"/><Relationship Id="rId33" Type="http://schemas.openxmlformats.org/officeDocument/2006/relationships/hyperlink" Target="https://www.hcdn.gob.ar/comisiones/permanentes/cceinformatica/proyecto.html?exp=4021-D-2026" TargetMode="External"/><Relationship Id="rId77" Type="http://schemas.openxmlformats.org/officeDocument/2006/relationships/hyperlink" Target="https://periodistassincadenas.org/caso-granasa-captura-societaria-del-medio-y-violaciones-al-derecho-a-la-libre-expresion-en-ecuador/" TargetMode="External"/><Relationship Id="rId32" Type="http://schemas.openxmlformats.org/officeDocument/2006/relationships/hyperlink" Target="https://www.hcdn.gob.ar/proyectos/detalle_tp_adjunto/index.html?id=293745" TargetMode="External"/><Relationship Id="rId76" Type="http://schemas.openxmlformats.org/officeDocument/2006/relationships/hyperlink" Target="https://fundamedios.org.ec/alertas/roberto-aguilar-es-separado-de-diario-expreso-en-medio-de-presiones-oficiales/" TargetMode="External"/><Relationship Id="rId35" Type="http://schemas.openxmlformats.org/officeDocument/2006/relationships/hyperlink" Target="https://www.hcdn.gob.ar/proyectos/detalle_tp_adjunto/index.html?id=293787" TargetMode="External"/><Relationship Id="rId79" Type="http://schemas.openxmlformats.org/officeDocument/2006/relationships/hyperlink" Target="https://x.com/PeriodismoCGP/status/2088040568114798731?ref_src=twsrc%5Etfw%7Ctwcamp%5Etweetembed%7Ctwterm%5E2088040568114798731%7Ctwgr%5E45d8dc87c2a20c7eb6cf8d6e421d7e0768b538d2%7Ctwcon%5Es1_&amp;ref_url=https%3A%2F%2Fd-1604453919639984479.ampproject.net%2F2607210106000%2Fframe.html" TargetMode="External"/><Relationship Id="rId34" Type="http://schemas.openxmlformats.org/officeDocument/2006/relationships/hyperlink" Target="https://www.boletinoficial.gob.ar/detalleAviso/primera/345097/20260729" TargetMode="External"/><Relationship Id="rId78" Type="http://schemas.openxmlformats.org/officeDocument/2006/relationships/hyperlink" Target="https://www.amnesty.org/es/latest/news/2026/08/guatemala-luis-pacheco-y-hector-chaclan-podran-volver-a-casa-con-sus-familias/" TargetMode="External"/><Relationship Id="rId71" Type="http://schemas.openxmlformats.org/officeDocument/2006/relationships/hyperlink" Target="https://www.linkedin.com/posts/la-inteligencia-artificial-tambi%C3%A9n-puede-ugcPost-7486178141573382144-3pKN/?utm_source=share&amp;utm_medium=member_desktop&amp;rcm=ACoAADvmV24BkKqMFZ7ZaBhnf4aJCyVtkvoMg2Q" TargetMode="External"/><Relationship Id="rId70" Type="http://schemas.openxmlformats.org/officeDocument/2006/relationships/hyperlink" Target="https://www.corteconstitucional.gov.co/relatoria/2026/T-241-26.htm" TargetMode="External"/><Relationship Id="rId37" Type="http://schemas.openxmlformats.org/officeDocument/2006/relationships/hyperlink" Target="https://www.lanacion.com.ar/politica/luis-caputo-reclamo-una-ley-que-castigue-a-periodistas-que-escriban-cosas-sin-sustento-nid25082026/" TargetMode="External"/><Relationship Id="rId36" Type="http://schemas.openxmlformats.org/officeDocument/2006/relationships/hyperlink" Target="https://www.lanacion.com.ar/politica/milei-descargo-durante-8-horas-otra-catarata-de-insultos-y-agresiones-contra-el-periodismo-nid25082026/" TargetMode="External"/><Relationship Id="rId39" Type="http://schemas.openxmlformats.org/officeDocument/2006/relationships/hyperlink" Target="https://www.lanacion.com.ar/politica/rechazan-una-querella-de-milei-contra-el-periodista-ari-lijalad-el-presidente-apelo-tarde-nid27082026/" TargetMode="External"/><Relationship Id="rId38" Type="http://schemas.openxmlformats.org/officeDocument/2006/relationships/hyperlink" Target="https://x.com/FOPEA/status/2092427270916805044" TargetMode="External"/><Relationship Id="rId62" Type="http://schemas.openxmlformats.org/officeDocument/2006/relationships/hyperlink" Target="https://www.camara.cl/verDoc.aspx?prmID=18803&amp;prmTIPO=INICIATIVA" TargetMode="External"/><Relationship Id="rId61" Type="http://schemas.openxmlformats.org/officeDocument/2006/relationships/hyperlink" Target="https://www.camara.cl/legislacion/ProyectosDeLey/tramitacion.aspx?prmID=19256&amp;prmBOLETIN=18572-07" TargetMode="External"/><Relationship Id="rId20" Type="http://schemas.openxmlformats.org/officeDocument/2006/relationships/hyperlink" Target="https://www.gob.mx/crt/prensa/publica-la-crt-en-el-diario-oficial-de-la-federacion-los-lineamientos-generales-para-la-proteccion-de-los-derechos-de-las-audiencias?idiom=es" TargetMode="External"/><Relationship Id="rId64" Type="http://schemas.openxmlformats.org/officeDocument/2006/relationships/hyperlink" Target="https://www.camara.cl/verDoc.aspx?prmID=18809&amp;prmTIPO=INICIATIVA" TargetMode="External"/><Relationship Id="rId63" Type="http://schemas.openxmlformats.org/officeDocument/2006/relationships/hyperlink" Target="https://www.camara.cl/legislacion/ProyectosDeLey/tramitacion.aspx?prmID=19262&amp;prmBOLETIN=18579-07" TargetMode="External"/><Relationship Id="rId22" Type="http://schemas.openxmlformats.org/officeDocument/2006/relationships/hyperlink" Target="https://www.corteconstitucional.gov.co/relatoria/2026/T-241-26.htm" TargetMode="External"/><Relationship Id="rId66" Type="http://schemas.openxmlformats.org/officeDocument/2006/relationships/hyperlink" Target="https://www.infobae.com/america/america-latina/2026/08/14/avanza-en-chile-un-proyecto-de-ley-que-permite-la-caza-de-perros-asilvestrados/" TargetMode="External"/><Relationship Id="rId21" Type="http://schemas.openxmlformats.org/officeDocument/2006/relationships/hyperlink" Target="https://www.camara.gov.co/proteccion-de-datos-personales" TargetMode="External"/><Relationship Id="rId65" Type="http://schemas.openxmlformats.org/officeDocument/2006/relationships/hyperlink" Target="https://www.lacuarta.com/chile/noticia/le-grabo-mensaje-a-jose-antonio-kast-y-jorge-quiroz-el-video-de-sujeto-que-termino-detenido-tras-lanzar-brutal-amenaza/" TargetMode="External"/><Relationship Id="rId24" Type="http://schemas.openxmlformats.org/officeDocument/2006/relationships/hyperlink" Target="https://www.hcdn.gob.ar/proyectos/detalle_tp_adjunto/index.html?id=293447" TargetMode="External"/><Relationship Id="rId68" Type="http://schemas.openxmlformats.org/officeDocument/2006/relationships/hyperlink" Target="https://www.camara.cl/legislacion/ProyectosDeLey/tramitacion.aspx?prmID=18948&amp;prmBOLETIN=18269-01" TargetMode="External"/><Relationship Id="rId23" Type="http://schemas.openxmlformats.org/officeDocument/2006/relationships/hyperlink" Target="https://www.camara.leg.br/proposicoesWeb/prop_mostrarintegra?codteor=3168839&amp;filename=PL%204900/2026" TargetMode="External"/><Relationship Id="rId67" Type="http://schemas.openxmlformats.org/officeDocument/2006/relationships/hyperlink" Target="https://www.camara.cl/legislacion/ProyectosDeLey/tramitacion.aspx?prmID=17576&amp;prmBOLETIN=16962-01" TargetMode="External"/><Relationship Id="rId60" Type="http://schemas.openxmlformats.org/officeDocument/2006/relationships/hyperlink" Target="https://www.camara.cl/verDoc.aspx?prmID=18793&amp;prmTIPO=INICIATIVA" TargetMode="External"/><Relationship Id="rId26" Type="http://schemas.openxmlformats.org/officeDocument/2006/relationships/hyperlink" Target="https://www.boletinoficial.gob.ar/detalleAviso/primera/345605/20260806?busqueda=1" TargetMode="External"/><Relationship Id="rId25" Type="http://schemas.openxmlformats.org/officeDocument/2006/relationships/hyperlink" Target="https://www.hcdn.gob.ar/proyectos/detalle_tp_adjunto/index.html?id=293526" TargetMode="External"/><Relationship Id="rId69" Type="http://schemas.openxmlformats.org/officeDocument/2006/relationships/hyperlink" Target="https://www.camara.cl/legislacion/ProyectosDeLey/tramitacion.aspx?prmID=19077&amp;prmBOLETIN=18400-01" TargetMode="External"/><Relationship Id="rId28" Type="http://schemas.openxmlformats.org/officeDocument/2006/relationships/hyperlink" Target="https://www.hcdn.gob.ar/comisiones/permanentes/cfnjuventudes/proyecto.html?exp=3916-D-2026" TargetMode="External"/><Relationship Id="rId27" Type="http://schemas.openxmlformats.org/officeDocument/2006/relationships/hyperlink" Target="https://www.boletinoficial.gob.ar/detalleAviso/primera/345705/20260810?busqueda=1" TargetMode="External"/><Relationship Id="rId29" Type="http://schemas.openxmlformats.org/officeDocument/2006/relationships/hyperlink" Target="https://www.hcdn.gob.ar/proyectos/detalle_tp_adjunto/index.html?id=293695" TargetMode="External"/><Relationship Id="rId51" Type="http://schemas.openxmlformats.org/officeDocument/2006/relationships/hyperlink" Target="https://www.gov.br/mj/pt-br/assuntos/noticias-1/nova-lei-amplia-medidas-de-combate-a-violencia-sexual-contra-criancas-e-adolescentes-no-ambiente-digital" TargetMode="External"/><Relationship Id="rId50" Type="http://schemas.openxmlformats.org/officeDocument/2006/relationships/hyperlink" Target="https://www.tse.jus.br/legislacao/compilada/prt/2026/portaria-no-495-de-04-de-agosto-de-2026" TargetMode="External"/><Relationship Id="rId53" Type="http://schemas.openxmlformats.org/officeDocument/2006/relationships/hyperlink" Target="https://www.camara.leg.br/proposicoesWeb/fichadetramitacao?idProposicao=2642209" TargetMode="External"/><Relationship Id="rId52" Type="http://schemas.openxmlformats.org/officeDocument/2006/relationships/hyperlink" Target="https://www.gov.br/mj/pt-br/assuntos/noticias-1/nova-lei-amplia-medidas-de-combate-a-violencia-sexual-contra-criancas-e-adolescentes-no-ambiente-digital" TargetMode="External"/><Relationship Id="rId11" Type="http://schemas.openxmlformats.org/officeDocument/2006/relationships/hyperlink" Target="https://www.camara.cl/verDoc.aspx?prmID=18793&amp;prmTIPO=INICIATIVA" TargetMode="External"/><Relationship Id="rId55" Type="http://schemas.openxmlformats.org/officeDocument/2006/relationships/hyperlink" Target="https://www.gov.br/anpd/pt-br/assuntos/noticias/plataformas-digitais-acessadas-por-criancas-e-adolescentes-precisam-publicar-relatorio-de-transparencia-ate-17-de-setembro" TargetMode="External"/><Relationship Id="rId10" Type="http://schemas.openxmlformats.org/officeDocument/2006/relationships/hyperlink" Target="https://www.gov.br/mj/pt-br/assuntos/noticias-1/nova-lei-amplia-medidas-de-combate-a-violencia-sexual-contra-criancas-e-adolescentes-no-ambiente-digital" TargetMode="External"/><Relationship Id="rId54" Type="http://schemas.openxmlformats.org/officeDocument/2006/relationships/hyperlink" Target="https://www.camara.leg.br/proposicoesWeb/fichadetramitacao?idProposicao=2642731" TargetMode="External"/><Relationship Id="rId13" Type="http://schemas.openxmlformats.org/officeDocument/2006/relationships/hyperlink" Target="https://www.camara.gov.co/ninos-sin-redes/" TargetMode="External"/><Relationship Id="rId57" Type="http://schemas.openxmlformats.org/officeDocument/2006/relationships/hyperlink" Target="https://www.camara.leg.br/proposicoesWeb/fichadetramitacao?idProposicao=2643605" TargetMode="External"/><Relationship Id="rId12" Type="http://schemas.openxmlformats.org/officeDocument/2006/relationships/hyperlink" Target="https://www.camara.cl/verDoc.aspx?prmID=18803&amp;prmTIPO=INICIATIVA" TargetMode="External"/><Relationship Id="rId56" Type="http://schemas.openxmlformats.org/officeDocument/2006/relationships/hyperlink" Target="https://www.camara.leg.br/proposicoesWeb/fichadetramitacao?idProposicao=2643383" TargetMode="External"/><Relationship Id="rId15" Type="http://schemas.openxmlformats.org/officeDocument/2006/relationships/hyperlink" Target="https://www.lanacion.com.ar/politica/milei-descargo-durante-8-horas-otra-catarata-de-insultos-y-agresiones-contra-el-periodismo-nid25082026/" TargetMode="External"/><Relationship Id="rId59" Type="http://schemas.openxmlformats.org/officeDocument/2006/relationships/hyperlink" Target="https://www.camara.cl/legislacion/ProyectosDeLey/tramitacion.aspx?prmID=19246&amp;prmBOLETIN=18563-07" TargetMode="External"/><Relationship Id="rId14" Type="http://schemas.openxmlformats.org/officeDocument/2006/relationships/hyperlink" Target="https://wb2server.congreso.gob.pe/spley-portal/#/diputados/expediente/2026/6" TargetMode="External"/><Relationship Id="rId58" Type="http://schemas.openxmlformats.org/officeDocument/2006/relationships/hyperlink" Target="https://www.camara.leg.br/proposicoesWeb/fichadetramitacao?idProposicao=2643956" TargetMode="External"/><Relationship Id="rId17" Type="http://schemas.openxmlformats.org/officeDocument/2006/relationships/hyperlink" Target="https://www.lanacion.com.ar/politica/rechazan-una-querella-de-milei-contra-el-periodista-ari-lijalad-el-presidente-apelo-tarde-nid27082026/" TargetMode="External"/><Relationship Id="rId16" Type="http://schemas.openxmlformats.org/officeDocument/2006/relationships/hyperlink" Target="https://www.lanacion.com.ar/politica/luis-caputo-reclamo-una-ley-que-castigue-a-periodistas-que-escriban-cosas-sin-sustento-nid25082026/" TargetMode="External"/><Relationship Id="rId19" Type="http://schemas.openxmlformats.org/officeDocument/2006/relationships/hyperlink" Target="https://x.com/PeriodismoCGP/status/2088040568114798731?ref_src=twsrc%5Etfw%7Ctwcamp%5Etweetembed%7Ctwterm%5E2088040568114798731%7Ctwgr%5E45d8dc87c2a20c7eb6cf8d6e421d7e0768b538d2%7Ctwcon%5Es1_&amp;ref_url=https%3A%2F%2Fd-1604453919639984479.ampproject.net%2F2607210106000%2Fframe.html" TargetMode="External"/><Relationship Id="rId18" Type="http://schemas.openxmlformats.org/officeDocument/2006/relationships/hyperlink" Target="https://www.expreso.ec/politica/gobierno-daniel-noboa-ignora-garantias-judiciales-basicas-juristas-alertan-consecuencias-291964.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hERi8nBduzviTEFZaSlXVu/g==">CgMxLjA4AHIhMUpZNk5BLW1nWFJqTndDeklNcGdiSzNLN1JSSHNFQlJD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