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28DD4A" w14:textId="77777777" w:rsidR="002D1287" w:rsidRPr="002D1287" w:rsidRDefault="002D1287" w:rsidP="002D1287">
      <w:pPr>
        <w:rPr>
          <w:b/>
          <w:bCs/>
        </w:rPr>
      </w:pPr>
      <w:r w:rsidRPr="002D1287">
        <w:rPr>
          <w:b/>
          <w:bCs/>
        </w:rPr>
        <w:t>Stock Prediction System - Technical Analysis Report</w:t>
      </w:r>
    </w:p>
    <w:p w14:paraId="1FBE1B01" w14:textId="77777777" w:rsidR="002D1287" w:rsidRPr="002D1287" w:rsidRDefault="002D1287" w:rsidP="002D1287">
      <w:pPr>
        <w:rPr>
          <w:b/>
          <w:bCs/>
        </w:rPr>
      </w:pPr>
      <w:r w:rsidRPr="002D1287">
        <w:rPr>
          <w:b/>
          <w:bCs/>
        </w:rPr>
        <w:t>Executive Summary</w:t>
      </w:r>
    </w:p>
    <w:p w14:paraId="5B1EB4E7" w14:textId="77777777" w:rsidR="002D1287" w:rsidRPr="002D1287" w:rsidRDefault="002D1287" w:rsidP="002D1287">
      <w:r w:rsidRPr="002D1287">
        <w:t xml:space="preserve">This report </w:t>
      </w:r>
      <w:proofErr w:type="spellStart"/>
      <w:r w:rsidRPr="002D1287">
        <w:t>analyzes</w:t>
      </w:r>
      <w:proofErr w:type="spellEnd"/>
      <w:r w:rsidRPr="002D1287">
        <w:t xml:space="preserve"> a machine learning-based stock price prediction system that uses LSTM and Bidirectional LSTM neural networks to forecast stock prices for 10 major technology and financial stocks. The system provides a </w:t>
      </w:r>
      <w:proofErr w:type="spellStart"/>
      <w:r w:rsidRPr="002D1287">
        <w:t>Gradio</w:t>
      </w:r>
      <w:proofErr w:type="spellEnd"/>
      <w:r w:rsidRPr="002D1287">
        <w:t>-based web interface for model training, prediction, and visualization.</w:t>
      </w:r>
    </w:p>
    <w:p w14:paraId="440EDCF5" w14:textId="77777777" w:rsidR="002D1287" w:rsidRPr="002D1287" w:rsidRDefault="002D1287" w:rsidP="002D1287">
      <w:r w:rsidRPr="002D1287">
        <w:pict w14:anchorId="7CFB6A86">
          <v:rect id="_x0000_i1091" style="width:0;height:1.5pt" o:hralign="center" o:hrstd="t" o:hr="t" fillcolor="#a0a0a0" stroked="f"/>
        </w:pict>
      </w:r>
    </w:p>
    <w:p w14:paraId="093F7115" w14:textId="77777777" w:rsidR="002D1287" w:rsidRPr="002D1287" w:rsidRDefault="002D1287" w:rsidP="002D1287">
      <w:pPr>
        <w:rPr>
          <w:b/>
          <w:bCs/>
        </w:rPr>
      </w:pPr>
      <w:r w:rsidRPr="002D1287">
        <w:rPr>
          <w:b/>
          <w:bCs/>
        </w:rPr>
        <w:t>System Architecture</w:t>
      </w:r>
    </w:p>
    <w:p w14:paraId="61E1F071" w14:textId="77777777" w:rsidR="002D1287" w:rsidRPr="002D1287" w:rsidRDefault="002D1287" w:rsidP="002D1287">
      <w:pPr>
        <w:rPr>
          <w:b/>
          <w:bCs/>
        </w:rPr>
      </w:pPr>
      <w:r w:rsidRPr="002D1287">
        <w:rPr>
          <w:b/>
          <w:bCs/>
        </w:rPr>
        <w:t>Core Components</w:t>
      </w:r>
    </w:p>
    <w:p w14:paraId="33D219A2" w14:textId="77777777" w:rsidR="002D1287" w:rsidRPr="002D1287" w:rsidRDefault="002D1287" w:rsidP="002D1287">
      <w:r w:rsidRPr="002D1287">
        <w:rPr>
          <w:b/>
          <w:bCs/>
        </w:rPr>
        <w:t>Data Pipeline</w:t>
      </w:r>
      <w:r w:rsidRPr="002D1287">
        <w:t xml:space="preserve">: The system fetches historical stock data via Yahoo Finance API, processes it with technical indicators, and prepares sequential data for time-series </w:t>
      </w:r>
      <w:proofErr w:type="spellStart"/>
      <w:r w:rsidRPr="002D1287">
        <w:t>modeling</w:t>
      </w:r>
      <w:proofErr w:type="spellEnd"/>
      <w:r w:rsidRPr="002D1287">
        <w:t>.</w:t>
      </w:r>
    </w:p>
    <w:p w14:paraId="1E2E3BFD" w14:textId="77777777" w:rsidR="002D1287" w:rsidRPr="002D1287" w:rsidRDefault="002D1287" w:rsidP="002D1287">
      <w:r w:rsidRPr="002D1287">
        <w:rPr>
          <w:b/>
          <w:bCs/>
        </w:rPr>
        <w:t>Machine Learning Models</w:t>
      </w:r>
      <w:r w:rsidRPr="002D1287">
        <w:t xml:space="preserve">: Two complementary LSTM architectures work in ensemble to generate predictions: a standard LSTM with </w:t>
      </w:r>
      <w:proofErr w:type="gramStart"/>
      <w:r w:rsidRPr="002D1287">
        <w:t>128-64 unit</w:t>
      </w:r>
      <w:proofErr w:type="gramEnd"/>
      <w:r w:rsidRPr="002D1287">
        <w:t xml:space="preserve"> layers, and a Bidirectional LSTM with 64-unit layers.</w:t>
      </w:r>
    </w:p>
    <w:p w14:paraId="6EC00E1B" w14:textId="77777777" w:rsidR="002D1287" w:rsidRPr="002D1287" w:rsidRDefault="002D1287" w:rsidP="002D1287">
      <w:r w:rsidRPr="002D1287">
        <w:rPr>
          <w:b/>
          <w:bCs/>
        </w:rPr>
        <w:t>User Interface</w:t>
      </w:r>
      <w:r w:rsidRPr="002D1287">
        <w:t xml:space="preserve">: A </w:t>
      </w:r>
      <w:proofErr w:type="spellStart"/>
      <w:r w:rsidRPr="002D1287">
        <w:t>Gradio</w:t>
      </w:r>
      <w:proofErr w:type="spellEnd"/>
      <w:r w:rsidRPr="002D1287">
        <w:t xml:space="preserve"> web application provides interactive model training, real-time logging, prediction generation, and model downloads.</w:t>
      </w:r>
    </w:p>
    <w:p w14:paraId="58EA20A9" w14:textId="77777777" w:rsidR="002D1287" w:rsidRPr="002D1287" w:rsidRDefault="002D1287" w:rsidP="002D1287">
      <w:r w:rsidRPr="002D1287">
        <w:pict w14:anchorId="5432A39E">
          <v:rect id="_x0000_i1092" style="width:0;height:1.5pt" o:hralign="center" o:hrstd="t" o:hr="t" fillcolor="#a0a0a0" stroked="f"/>
        </w:pict>
      </w:r>
    </w:p>
    <w:p w14:paraId="28F3E12B" w14:textId="77777777" w:rsidR="002D1287" w:rsidRPr="002D1287" w:rsidRDefault="002D1287" w:rsidP="002D1287">
      <w:pPr>
        <w:rPr>
          <w:b/>
          <w:bCs/>
        </w:rPr>
      </w:pPr>
      <w:r w:rsidRPr="002D1287">
        <w:rPr>
          <w:b/>
          <w:bCs/>
        </w:rPr>
        <w:t>Technical Implementation</w:t>
      </w:r>
    </w:p>
    <w:p w14:paraId="2F11E612" w14:textId="77777777" w:rsidR="002D1287" w:rsidRPr="002D1287" w:rsidRDefault="002D1287" w:rsidP="002D1287">
      <w:pPr>
        <w:rPr>
          <w:b/>
          <w:bCs/>
        </w:rPr>
      </w:pPr>
      <w:r w:rsidRPr="002D1287">
        <w:rPr>
          <w:b/>
          <w:bCs/>
        </w:rPr>
        <w:t>Data Acquisition and Processing</w:t>
      </w:r>
    </w:p>
    <w:p w14:paraId="5CB403E6" w14:textId="77777777" w:rsidR="002D1287" w:rsidRPr="002D1287" w:rsidRDefault="002D1287" w:rsidP="002D1287">
      <w:r w:rsidRPr="002D1287">
        <w:t>The system downloads one year of historical data for training, including Open, High, Low, Close prices and Volume. Technical indicators are calculated to enhance predictive features:</w:t>
      </w:r>
    </w:p>
    <w:p w14:paraId="010673B6" w14:textId="77777777" w:rsidR="002D1287" w:rsidRPr="002D1287" w:rsidRDefault="002D1287" w:rsidP="002D1287">
      <w:pPr>
        <w:numPr>
          <w:ilvl w:val="0"/>
          <w:numId w:val="1"/>
        </w:numPr>
      </w:pPr>
      <w:r w:rsidRPr="002D1287">
        <w:rPr>
          <w:b/>
          <w:bCs/>
        </w:rPr>
        <w:t>SMA_10</w:t>
      </w:r>
      <w:r w:rsidRPr="002D1287">
        <w:t>: 10-day Simple Moving Average</w:t>
      </w:r>
    </w:p>
    <w:p w14:paraId="6F91C8D5" w14:textId="77777777" w:rsidR="002D1287" w:rsidRPr="002D1287" w:rsidRDefault="002D1287" w:rsidP="002D1287">
      <w:pPr>
        <w:numPr>
          <w:ilvl w:val="0"/>
          <w:numId w:val="1"/>
        </w:numPr>
      </w:pPr>
      <w:r w:rsidRPr="002D1287">
        <w:rPr>
          <w:b/>
          <w:bCs/>
        </w:rPr>
        <w:t>EMA_10</w:t>
      </w:r>
      <w:r w:rsidRPr="002D1287">
        <w:t>: 10-day Exponential Moving Average</w:t>
      </w:r>
    </w:p>
    <w:p w14:paraId="46D28AAA" w14:textId="77777777" w:rsidR="002D1287" w:rsidRPr="002D1287" w:rsidRDefault="002D1287" w:rsidP="002D1287">
      <w:pPr>
        <w:numPr>
          <w:ilvl w:val="0"/>
          <w:numId w:val="1"/>
        </w:numPr>
      </w:pPr>
      <w:r w:rsidRPr="002D1287">
        <w:rPr>
          <w:b/>
          <w:bCs/>
        </w:rPr>
        <w:t>RSI_14</w:t>
      </w:r>
      <w:r w:rsidRPr="002D1287">
        <w:t>: 14-day Relative Strength Index</w:t>
      </w:r>
    </w:p>
    <w:p w14:paraId="161E87BB" w14:textId="77777777" w:rsidR="002D1287" w:rsidRPr="002D1287" w:rsidRDefault="002D1287" w:rsidP="002D1287">
      <w:pPr>
        <w:numPr>
          <w:ilvl w:val="0"/>
          <w:numId w:val="1"/>
        </w:numPr>
      </w:pPr>
      <w:proofErr w:type="spellStart"/>
      <w:r w:rsidRPr="002D1287">
        <w:rPr>
          <w:b/>
          <w:bCs/>
        </w:rPr>
        <w:t>Volume_Change</w:t>
      </w:r>
      <w:proofErr w:type="spellEnd"/>
      <w:r w:rsidRPr="002D1287">
        <w:t>: Percentage change in trading volume</w:t>
      </w:r>
    </w:p>
    <w:p w14:paraId="2C49E0F5" w14:textId="77777777" w:rsidR="002D1287" w:rsidRPr="002D1287" w:rsidRDefault="002D1287" w:rsidP="002D1287">
      <w:r w:rsidRPr="002D1287">
        <w:t xml:space="preserve">Data is scaled using </w:t>
      </w:r>
      <w:proofErr w:type="spellStart"/>
      <w:r w:rsidRPr="002D1287">
        <w:t>MinMaxScaler</w:t>
      </w:r>
      <w:proofErr w:type="spellEnd"/>
      <w:r w:rsidRPr="002D1287">
        <w:t xml:space="preserve"> to normalize values between 0 and 1, which improves neural network training stability.</w:t>
      </w:r>
    </w:p>
    <w:p w14:paraId="2947F08C" w14:textId="77777777" w:rsidR="002D1287" w:rsidRPr="002D1287" w:rsidRDefault="002D1287" w:rsidP="002D1287">
      <w:pPr>
        <w:rPr>
          <w:b/>
          <w:bCs/>
        </w:rPr>
      </w:pPr>
      <w:r w:rsidRPr="002D1287">
        <w:rPr>
          <w:b/>
          <w:bCs/>
        </w:rPr>
        <w:t>Sequence Preparation</w:t>
      </w:r>
    </w:p>
    <w:p w14:paraId="47E3E0A8" w14:textId="77777777" w:rsidR="002D1287" w:rsidRPr="002D1287" w:rsidRDefault="002D1287" w:rsidP="002D1287">
      <w:r w:rsidRPr="002D1287">
        <w:t>The system uses a sliding window approach with a sequence length of 20 days. Each training sample consists of 20 consecutive days of 5 features, used to predict the next day's closing price. This temporal structure allows the models to learn patterns and trends over time.</w:t>
      </w:r>
    </w:p>
    <w:p w14:paraId="0C2E76E9" w14:textId="77777777" w:rsidR="002D1287" w:rsidRPr="002D1287" w:rsidRDefault="002D1287" w:rsidP="002D1287">
      <w:pPr>
        <w:rPr>
          <w:b/>
          <w:bCs/>
        </w:rPr>
      </w:pPr>
      <w:r w:rsidRPr="002D1287">
        <w:rPr>
          <w:b/>
          <w:bCs/>
        </w:rPr>
        <w:t>Model Architectures</w:t>
      </w:r>
    </w:p>
    <w:p w14:paraId="6D946F01" w14:textId="77777777" w:rsidR="002D1287" w:rsidRPr="002D1287" w:rsidRDefault="002D1287" w:rsidP="002D1287">
      <w:r w:rsidRPr="002D1287">
        <w:rPr>
          <w:b/>
          <w:bCs/>
        </w:rPr>
        <w:t>LSTM Model</w:t>
      </w:r>
      <w:r w:rsidRPr="002D1287">
        <w:t>: Features 128 LSTM units in the first layer with sequence return, followed by 64 LSTM units, a 64-unit dense layer, and a single output node. Dropout of 0.2 prevents overfitting.</w:t>
      </w:r>
    </w:p>
    <w:p w14:paraId="72737990" w14:textId="77777777" w:rsidR="002D1287" w:rsidRPr="002D1287" w:rsidRDefault="002D1287" w:rsidP="002D1287">
      <w:r w:rsidRPr="002D1287">
        <w:rPr>
          <w:b/>
          <w:bCs/>
        </w:rPr>
        <w:t>Bidirectional LSTM</w:t>
      </w:r>
      <w:r w:rsidRPr="002D1287">
        <w:t>: Processes sequences in both forward and backward directions using 64-unit bidirectional layers. This architecture can capture dependencies from both past and future context within the training window.</w:t>
      </w:r>
    </w:p>
    <w:p w14:paraId="530B816C" w14:textId="77777777" w:rsidR="002D1287" w:rsidRPr="002D1287" w:rsidRDefault="002D1287" w:rsidP="002D1287">
      <w:r w:rsidRPr="002D1287">
        <w:lastRenderedPageBreak/>
        <w:t>Both models use Adam optimizer with learning rate 0.001, MSE loss function, and MAE metrics. Early stopping with patience of 2 epochs prevents overtraining.</w:t>
      </w:r>
    </w:p>
    <w:p w14:paraId="7B70ECAA" w14:textId="77777777" w:rsidR="002D1287" w:rsidRPr="002D1287" w:rsidRDefault="002D1287" w:rsidP="002D1287">
      <w:pPr>
        <w:rPr>
          <w:b/>
          <w:bCs/>
        </w:rPr>
      </w:pPr>
      <w:r w:rsidRPr="002D1287">
        <w:rPr>
          <w:b/>
          <w:bCs/>
        </w:rPr>
        <w:t>Ensemble Prediction</w:t>
      </w:r>
    </w:p>
    <w:p w14:paraId="36342D32" w14:textId="77777777" w:rsidR="002D1287" w:rsidRPr="002D1287" w:rsidRDefault="002D1287" w:rsidP="002D1287">
      <w:r w:rsidRPr="002D1287">
        <w:t>The final prediction averages outputs from both models, leveraging their complementary strengths. LSTM excels at capturing sequential dependencies, while Bidirectional LSTM provides richer temporal context.</w:t>
      </w:r>
    </w:p>
    <w:p w14:paraId="0AB69F53" w14:textId="77777777" w:rsidR="002D1287" w:rsidRPr="002D1287" w:rsidRDefault="002D1287" w:rsidP="002D1287">
      <w:r w:rsidRPr="002D1287">
        <w:pict w14:anchorId="35BBD7DD">
          <v:rect id="_x0000_i1093" style="width:0;height:1.5pt" o:hralign="center" o:hrstd="t" o:hr="t" fillcolor="#a0a0a0" stroked="f"/>
        </w:pict>
      </w:r>
    </w:p>
    <w:p w14:paraId="1B0AE38F" w14:textId="77777777" w:rsidR="002D1287" w:rsidRPr="002D1287" w:rsidRDefault="002D1287" w:rsidP="002D1287">
      <w:pPr>
        <w:rPr>
          <w:b/>
          <w:bCs/>
        </w:rPr>
      </w:pPr>
      <w:r w:rsidRPr="002D1287">
        <w:rPr>
          <w:b/>
          <w:bCs/>
        </w:rPr>
        <w:t>Training Process</w:t>
      </w:r>
    </w:p>
    <w:p w14:paraId="0BC8A577" w14:textId="77777777" w:rsidR="002D1287" w:rsidRPr="002D1287" w:rsidRDefault="002D1287" w:rsidP="002D1287">
      <w:pPr>
        <w:rPr>
          <w:b/>
          <w:bCs/>
        </w:rPr>
      </w:pPr>
      <w:r w:rsidRPr="002D1287">
        <w:rPr>
          <w:b/>
          <w:bCs/>
        </w:rPr>
        <w:t>Data Split</w:t>
      </w:r>
    </w:p>
    <w:p w14:paraId="2B8088C5" w14:textId="77777777" w:rsidR="002D1287" w:rsidRPr="002D1287" w:rsidRDefault="002D1287" w:rsidP="002D1287">
      <w:r w:rsidRPr="002D1287">
        <w:t>Training uses 80% of sequences for training and 20% for validation. With one year of daily data and 20-day sequences, approximately 200+ training samples are generated per stock.</w:t>
      </w:r>
    </w:p>
    <w:p w14:paraId="7D0BAC6E" w14:textId="77777777" w:rsidR="002D1287" w:rsidRPr="002D1287" w:rsidRDefault="002D1287" w:rsidP="002D1287">
      <w:pPr>
        <w:rPr>
          <w:b/>
          <w:bCs/>
        </w:rPr>
      </w:pPr>
      <w:r w:rsidRPr="002D1287">
        <w:rPr>
          <w:b/>
          <w:bCs/>
        </w:rPr>
        <w:t>Training Parameters</w:t>
      </w:r>
    </w:p>
    <w:p w14:paraId="43E2E103" w14:textId="77777777" w:rsidR="002D1287" w:rsidRPr="002D1287" w:rsidRDefault="002D1287" w:rsidP="002D1287">
      <w:pPr>
        <w:numPr>
          <w:ilvl w:val="0"/>
          <w:numId w:val="2"/>
        </w:numPr>
      </w:pPr>
      <w:r w:rsidRPr="002D1287">
        <w:rPr>
          <w:b/>
          <w:bCs/>
        </w:rPr>
        <w:t>Epochs</w:t>
      </w:r>
      <w:r w:rsidRPr="002D1287">
        <w:t>: 30 (with early stopping)</w:t>
      </w:r>
    </w:p>
    <w:p w14:paraId="71DEFD0A" w14:textId="77777777" w:rsidR="002D1287" w:rsidRPr="002D1287" w:rsidRDefault="002D1287" w:rsidP="002D1287">
      <w:pPr>
        <w:numPr>
          <w:ilvl w:val="0"/>
          <w:numId w:val="2"/>
        </w:numPr>
      </w:pPr>
      <w:r w:rsidRPr="002D1287">
        <w:rPr>
          <w:b/>
          <w:bCs/>
        </w:rPr>
        <w:t>Batch Size</w:t>
      </w:r>
      <w:r w:rsidRPr="002D1287">
        <w:t>: 64</w:t>
      </w:r>
    </w:p>
    <w:p w14:paraId="129E5761" w14:textId="77777777" w:rsidR="002D1287" w:rsidRPr="002D1287" w:rsidRDefault="002D1287" w:rsidP="002D1287">
      <w:pPr>
        <w:numPr>
          <w:ilvl w:val="0"/>
          <w:numId w:val="2"/>
        </w:numPr>
      </w:pPr>
      <w:r w:rsidRPr="002D1287">
        <w:rPr>
          <w:b/>
          <w:bCs/>
        </w:rPr>
        <w:t>Sequence Length</w:t>
      </w:r>
      <w:r w:rsidRPr="002D1287">
        <w:t>: 20 days</w:t>
      </w:r>
    </w:p>
    <w:p w14:paraId="5F8AE9B2" w14:textId="77777777" w:rsidR="002D1287" w:rsidRPr="002D1287" w:rsidRDefault="002D1287" w:rsidP="002D1287">
      <w:pPr>
        <w:numPr>
          <w:ilvl w:val="0"/>
          <w:numId w:val="2"/>
        </w:numPr>
      </w:pPr>
      <w:r w:rsidRPr="002D1287">
        <w:rPr>
          <w:b/>
          <w:bCs/>
        </w:rPr>
        <w:t>Validation Strategy</w:t>
      </w:r>
      <w:r w:rsidRPr="002D1287">
        <w:t>: Hold-out validation on most recent 20% of data</w:t>
      </w:r>
    </w:p>
    <w:p w14:paraId="6F343A1D" w14:textId="77777777" w:rsidR="002D1287" w:rsidRPr="002D1287" w:rsidRDefault="002D1287" w:rsidP="002D1287">
      <w:pPr>
        <w:rPr>
          <w:b/>
          <w:bCs/>
        </w:rPr>
      </w:pPr>
      <w:r w:rsidRPr="002D1287">
        <w:rPr>
          <w:b/>
          <w:bCs/>
        </w:rPr>
        <w:t>Model Persistence</w:t>
      </w:r>
    </w:p>
    <w:p w14:paraId="41A64C51" w14:textId="77777777" w:rsidR="002D1287" w:rsidRPr="002D1287" w:rsidRDefault="002D1287" w:rsidP="002D1287">
      <w:r w:rsidRPr="002D1287">
        <w:t xml:space="preserve">Trained models are saved in </w:t>
      </w:r>
      <w:proofErr w:type="spellStart"/>
      <w:r w:rsidRPr="002D1287">
        <w:t>Keras</w:t>
      </w:r>
      <w:proofErr w:type="spellEnd"/>
      <w:r w:rsidRPr="002D1287">
        <w:t xml:space="preserve"> 3 format (.</w:t>
      </w:r>
      <w:proofErr w:type="spellStart"/>
      <w:r w:rsidRPr="002D1287">
        <w:t>keras</w:t>
      </w:r>
      <w:proofErr w:type="spellEnd"/>
      <w:r w:rsidRPr="002D1287">
        <w:t xml:space="preserve"> extension) for compatibility. The </w:t>
      </w:r>
      <w:proofErr w:type="spellStart"/>
      <w:r w:rsidRPr="002D1287">
        <w:t>MinMaxScaler</w:t>
      </w:r>
      <w:proofErr w:type="spellEnd"/>
      <w:r w:rsidRPr="002D1287">
        <w:t xml:space="preserve"> is serialized using </w:t>
      </w:r>
      <w:proofErr w:type="spellStart"/>
      <w:r w:rsidRPr="002D1287">
        <w:t>joblib</w:t>
      </w:r>
      <w:proofErr w:type="spellEnd"/>
      <w:r w:rsidRPr="002D1287">
        <w:t xml:space="preserve"> for consistent preprocessing during inference. ZIP archives are created for easy model distribution.</w:t>
      </w:r>
    </w:p>
    <w:p w14:paraId="23CA9AEA" w14:textId="77777777" w:rsidR="002D1287" w:rsidRPr="002D1287" w:rsidRDefault="002D1287" w:rsidP="002D1287">
      <w:r w:rsidRPr="002D1287">
        <w:pict w14:anchorId="02550F9B">
          <v:rect id="_x0000_i1094" style="width:0;height:1.5pt" o:hralign="center" o:hrstd="t" o:hr="t" fillcolor="#a0a0a0" stroked="f"/>
        </w:pict>
      </w:r>
    </w:p>
    <w:p w14:paraId="2EA5D488" w14:textId="77777777" w:rsidR="002D1287" w:rsidRPr="002D1287" w:rsidRDefault="002D1287" w:rsidP="002D1287">
      <w:pPr>
        <w:rPr>
          <w:b/>
          <w:bCs/>
        </w:rPr>
      </w:pPr>
      <w:r w:rsidRPr="002D1287">
        <w:rPr>
          <w:b/>
          <w:bCs/>
        </w:rPr>
        <w:t>Prediction Workflow</w:t>
      </w:r>
    </w:p>
    <w:p w14:paraId="2AD730DC" w14:textId="77777777" w:rsidR="002D1287" w:rsidRPr="002D1287" w:rsidRDefault="002D1287" w:rsidP="002D1287">
      <w:r w:rsidRPr="002D1287">
        <w:t>When generating predictions, the system:</w:t>
      </w:r>
    </w:p>
    <w:p w14:paraId="1C7A3E64" w14:textId="77777777" w:rsidR="002D1287" w:rsidRPr="002D1287" w:rsidRDefault="002D1287" w:rsidP="002D1287">
      <w:pPr>
        <w:numPr>
          <w:ilvl w:val="0"/>
          <w:numId w:val="3"/>
        </w:numPr>
      </w:pPr>
      <w:r w:rsidRPr="002D1287">
        <w:t>Downloads 3 months of recent historical data</w:t>
      </w:r>
    </w:p>
    <w:p w14:paraId="18B84D56" w14:textId="77777777" w:rsidR="002D1287" w:rsidRPr="002D1287" w:rsidRDefault="002D1287" w:rsidP="002D1287">
      <w:pPr>
        <w:numPr>
          <w:ilvl w:val="0"/>
          <w:numId w:val="3"/>
        </w:numPr>
      </w:pPr>
      <w:r w:rsidRPr="002D1287">
        <w:t>Applies technical indicators</w:t>
      </w:r>
    </w:p>
    <w:p w14:paraId="717B88E6" w14:textId="77777777" w:rsidR="002D1287" w:rsidRPr="002D1287" w:rsidRDefault="002D1287" w:rsidP="002D1287">
      <w:pPr>
        <w:numPr>
          <w:ilvl w:val="0"/>
          <w:numId w:val="3"/>
        </w:numPr>
      </w:pPr>
      <w:r w:rsidRPr="002D1287">
        <w:t>Creates sequences using the saved scaler</w:t>
      </w:r>
    </w:p>
    <w:p w14:paraId="2B3FC349" w14:textId="77777777" w:rsidR="002D1287" w:rsidRPr="002D1287" w:rsidRDefault="002D1287" w:rsidP="002D1287">
      <w:pPr>
        <w:numPr>
          <w:ilvl w:val="0"/>
          <w:numId w:val="3"/>
        </w:numPr>
      </w:pPr>
      <w:r w:rsidRPr="002D1287">
        <w:t>Extracts the most recent 20-day sequence</w:t>
      </w:r>
    </w:p>
    <w:p w14:paraId="4833985E" w14:textId="77777777" w:rsidR="002D1287" w:rsidRPr="002D1287" w:rsidRDefault="002D1287" w:rsidP="002D1287">
      <w:pPr>
        <w:numPr>
          <w:ilvl w:val="0"/>
          <w:numId w:val="3"/>
        </w:numPr>
      </w:pPr>
      <w:r w:rsidRPr="002D1287">
        <w:t>Generates predictions from both models</w:t>
      </w:r>
    </w:p>
    <w:p w14:paraId="7E69279C" w14:textId="77777777" w:rsidR="002D1287" w:rsidRPr="002D1287" w:rsidRDefault="002D1287" w:rsidP="002D1287">
      <w:pPr>
        <w:numPr>
          <w:ilvl w:val="0"/>
          <w:numId w:val="3"/>
        </w:numPr>
      </w:pPr>
      <w:r w:rsidRPr="002D1287">
        <w:t>Averages predictions (ensemble)</w:t>
      </w:r>
    </w:p>
    <w:p w14:paraId="2321873B" w14:textId="77777777" w:rsidR="002D1287" w:rsidRPr="002D1287" w:rsidRDefault="002D1287" w:rsidP="002D1287">
      <w:pPr>
        <w:numPr>
          <w:ilvl w:val="0"/>
          <w:numId w:val="3"/>
        </w:numPr>
      </w:pPr>
      <w:r w:rsidRPr="002D1287">
        <w:t>Inverse-transforms to actual price scale</w:t>
      </w:r>
    </w:p>
    <w:p w14:paraId="584DAA24" w14:textId="77777777" w:rsidR="002D1287" w:rsidRPr="002D1287" w:rsidRDefault="002D1287" w:rsidP="002D1287">
      <w:pPr>
        <w:numPr>
          <w:ilvl w:val="0"/>
          <w:numId w:val="3"/>
        </w:numPr>
      </w:pPr>
      <w:r w:rsidRPr="002D1287">
        <w:t>Calculates expected price change percentage</w:t>
      </w:r>
    </w:p>
    <w:p w14:paraId="3684FA66" w14:textId="77777777" w:rsidR="002D1287" w:rsidRPr="002D1287" w:rsidRDefault="002D1287" w:rsidP="002D1287">
      <w:r w:rsidRPr="002D1287">
        <w:pict w14:anchorId="14446A61">
          <v:rect id="_x0000_i1095" style="width:0;height:1.5pt" o:hralign="center" o:hrstd="t" o:hr="t" fillcolor="#a0a0a0" stroked="f"/>
        </w:pict>
      </w:r>
    </w:p>
    <w:p w14:paraId="2686F44C" w14:textId="77777777" w:rsidR="002D1287" w:rsidRPr="002D1287" w:rsidRDefault="002D1287" w:rsidP="002D1287">
      <w:pPr>
        <w:rPr>
          <w:b/>
          <w:bCs/>
        </w:rPr>
      </w:pPr>
      <w:r w:rsidRPr="002D1287">
        <w:rPr>
          <w:b/>
          <w:bCs/>
        </w:rPr>
        <w:t>Features and Functionality</w:t>
      </w:r>
    </w:p>
    <w:p w14:paraId="2256C7E6" w14:textId="77777777" w:rsidR="002D1287" w:rsidRPr="002D1287" w:rsidRDefault="002D1287" w:rsidP="002D1287">
      <w:pPr>
        <w:rPr>
          <w:b/>
          <w:bCs/>
        </w:rPr>
      </w:pPr>
      <w:r w:rsidRPr="002D1287">
        <w:rPr>
          <w:b/>
          <w:bCs/>
        </w:rPr>
        <w:lastRenderedPageBreak/>
        <w:t>Training Management</w:t>
      </w:r>
    </w:p>
    <w:p w14:paraId="763F968C" w14:textId="77777777" w:rsidR="002D1287" w:rsidRPr="002D1287" w:rsidRDefault="002D1287" w:rsidP="002D1287">
      <w:r w:rsidRPr="002D1287">
        <w:t>Asynchronous training in background threads prevents UI blocking. Real-time logging with timestamps and emoji indicators provides training progress visibility. Thread-safe shared state management handles concurrent operations.</w:t>
      </w:r>
    </w:p>
    <w:p w14:paraId="007F6A74" w14:textId="77777777" w:rsidR="002D1287" w:rsidRPr="002D1287" w:rsidRDefault="002D1287" w:rsidP="002D1287">
      <w:pPr>
        <w:rPr>
          <w:b/>
          <w:bCs/>
        </w:rPr>
      </w:pPr>
      <w:r w:rsidRPr="002D1287">
        <w:rPr>
          <w:b/>
          <w:bCs/>
        </w:rPr>
        <w:t>Visualization</w:t>
      </w:r>
    </w:p>
    <w:p w14:paraId="3323A5B4" w14:textId="77777777" w:rsidR="002D1287" w:rsidRPr="002D1287" w:rsidRDefault="002D1287" w:rsidP="002D1287">
      <w:r w:rsidRPr="002D1287">
        <w:t>Validation plots compare actual vs predicted prices on test data, helping users assess model performance visually. The matplotlib backend is configured for non-interactive environments (Colab/</w:t>
      </w:r>
      <w:proofErr w:type="spellStart"/>
      <w:r w:rsidRPr="002D1287">
        <w:t>Gradio</w:t>
      </w:r>
      <w:proofErr w:type="spellEnd"/>
      <w:r w:rsidRPr="002D1287">
        <w:t>).</w:t>
      </w:r>
    </w:p>
    <w:p w14:paraId="7998C1C1" w14:textId="77777777" w:rsidR="002D1287" w:rsidRPr="002D1287" w:rsidRDefault="002D1287" w:rsidP="002D1287">
      <w:pPr>
        <w:rPr>
          <w:b/>
          <w:bCs/>
        </w:rPr>
      </w:pPr>
      <w:r w:rsidRPr="002D1287">
        <w:rPr>
          <w:b/>
          <w:bCs/>
        </w:rPr>
        <w:t>Data Inspection</w:t>
      </w:r>
    </w:p>
    <w:p w14:paraId="744E0CDF" w14:textId="77777777" w:rsidR="002D1287" w:rsidRPr="002D1287" w:rsidRDefault="002D1287" w:rsidP="002D1287">
      <w:r w:rsidRPr="002D1287">
        <w:t>Users can preview the first 10 rows of processed data including all technical indicators, providing transparency into feature engineering.</w:t>
      </w:r>
    </w:p>
    <w:p w14:paraId="7150C410" w14:textId="77777777" w:rsidR="002D1287" w:rsidRPr="002D1287" w:rsidRDefault="002D1287" w:rsidP="002D1287">
      <w:pPr>
        <w:rPr>
          <w:b/>
          <w:bCs/>
        </w:rPr>
      </w:pPr>
      <w:r w:rsidRPr="002D1287">
        <w:rPr>
          <w:b/>
          <w:bCs/>
        </w:rPr>
        <w:t>Model Distribution</w:t>
      </w:r>
    </w:p>
    <w:p w14:paraId="427EA029" w14:textId="77777777" w:rsidR="002D1287" w:rsidRPr="002D1287" w:rsidRDefault="002D1287" w:rsidP="002D1287">
      <w:r w:rsidRPr="002D1287">
        <w:t>Trained models and scalers can be downloaded as ZIP files for deployment elsewhere or offline use.</w:t>
      </w:r>
    </w:p>
    <w:p w14:paraId="0ED31299" w14:textId="77777777" w:rsidR="002D1287" w:rsidRPr="002D1287" w:rsidRDefault="002D1287" w:rsidP="002D1287">
      <w:r w:rsidRPr="002D1287">
        <w:pict w14:anchorId="1FB1C024">
          <v:rect id="_x0000_i1096" style="width:0;height:1.5pt" o:hralign="center" o:hrstd="t" o:hr="t" fillcolor="#a0a0a0" stroked="f"/>
        </w:pict>
      </w:r>
    </w:p>
    <w:p w14:paraId="527D38EB" w14:textId="77777777" w:rsidR="002D1287" w:rsidRPr="002D1287" w:rsidRDefault="002D1287" w:rsidP="002D1287">
      <w:pPr>
        <w:rPr>
          <w:b/>
          <w:bCs/>
        </w:rPr>
      </w:pPr>
      <w:r w:rsidRPr="002D1287">
        <w:rPr>
          <w:b/>
          <w:bCs/>
        </w:rPr>
        <w:t>Supported Stocks</w:t>
      </w:r>
    </w:p>
    <w:p w14:paraId="28FD7833" w14:textId="77777777" w:rsidR="002D1287" w:rsidRPr="002D1287" w:rsidRDefault="002D1287" w:rsidP="002D1287">
      <w:r w:rsidRPr="002D1287">
        <w:t>The system currently supports 10 major stocks:</w:t>
      </w:r>
    </w:p>
    <w:p w14:paraId="1EF8F46D" w14:textId="77777777" w:rsidR="002D1287" w:rsidRPr="002D1287" w:rsidRDefault="002D1287" w:rsidP="002D1287">
      <w:pPr>
        <w:numPr>
          <w:ilvl w:val="0"/>
          <w:numId w:val="4"/>
        </w:numPr>
      </w:pPr>
      <w:r w:rsidRPr="002D1287">
        <w:rPr>
          <w:b/>
          <w:bCs/>
        </w:rPr>
        <w:t>Technology</w:t>
      </w:r>
      <w:r w:rsidRPr="002D1287">
        <w:t>: AAPL, MSFT, AMZN, GOOGL, META, TSLA, NVDA, NFLX, AMD</w:t>
      </w:r>
    </w:p>
    <w:p w14:paraId="4FC5C067" w14:textId="77777777" w:rsidR="002D1287" w:rsidRPr="002D1287" w:rsidRDefault="002D1287" w:rsidP="002D1287">
      <w:pPr>
        <w:numPr>
          <w:ilvl w:val="0"/>
          <w:numId w:val="4"/>
        </w:numPr>
      </w:pPr>
      <w:r w:rsidRPr="002D1287">
        <w:rPr>
          <w:b/>
          <w:bCs/>
        </w:rPr>
        <w:t>Financial</w:t>
      </w:r>
      <w:r w:rsidRPr="002D1287">
        <w:t>: JPM</w:t>
      </w:r>
    </w:p>
    <w:p w14:paraId="70732235" w14:textId="77777777" w:rsidR="002D1287" w:rsidRPr="002D1287" w:rsidRDefault="002D1287" w:rsidP="002D1287">
      <w:r w:rsidRPr="002D1287">
        <w:pict w14:anchorId="0124F8B4">
          <v:rect id="_x0000_i1097" style="width:0;height:1.5pt" o:hralign="center" o:hrstd="t" o:hr="t" fillcolor="#a0a0a0" stroked="f"/>
        </w:pict>
      </w:r>
    </w:p>
    <w:p w14:paraId="0BF42F96" w14:textId="77777777" w:rsidR="002D1287" w:rsidRPr="002D1287" w:rsidRDefault="002D1287" w:rsidP="002D1287">
      <w:pPr>
        <w:rPr>
          <w:b/>
          <w:bCs/>
        </w:rPr>
      </w:pPr>
      <w:r w:rsidRPr="002D1287">
        <w:rPr>
          <w:b/>
          <w:bCs/>
        </w:rPr>
        <w:t>Strengths</w:t>
      </w:r>
    </w:p>
    <w:p w14:paraId="31D2495C" w14:textId="77777777" w:rsidR="002D1287" w:rsidRPr="002D1287" w:rsidRDefault="002D1287" w:rsidP="002D1287">
      <w:r w:rsidRPr="002D1287">
        <w:rPr>
          <w:b/>
          <w:bCs/>
        </w:rPr>
        <w:t>Ensemble Approach</w:t>
      </w:r>
      <w:r w:rsidRPr="002D1287">
        <w:t>: Combining two model architectures improves prediction robustness and reduces individual model biases.</w:t>
      </w:r>
    </w:p>
    <w:p w14:paraId="6B552D47" w14:textId="77777777" w:rsidR="002D1287" w:rsidRPr="002D1287" w:rsidRDefault="002D1287" w:rsidP="002D1287">
      <w:r w:rsidRPr="002D1287">
        <w:rPr>
          <w:b/>
          <w:bCs/>
        </w:rPr>
        <w:t>Feature Engineering</w:t>
      </w:r>
      <w:r w:rsidRPr="002D1287">
        <w:t>: Technical indicators provide domain-specific features that capture market dynamics beyond raw prices.</w:t>
      </w:r>
    </w:p>
    <w:p w14:paraId="3DB6FB59" w14:textId="77777777" w:rsidR="002D1287" w:rsidRPr="002D1287" w:rsidRDefault="002D1287" w:rsidP="002D1287">
      <w:r w:rsidRPr="002D1287">
        <w:rPr>
          <w:b/>
          <w:bCs/>
        </w:rPr>
        <w:t>User Experience</w:t>
      </w:r>
      <w:r w:rsidRPr="002D1287">
        <w:t xml:space="preserve">: The </w:t>
      </w:r>
      <w:proofErr w:type="spellStart"/>
      <w:r w:rsidRPr="002D1287">
        <w:t>Gradio</w:t>
      </w:r>
      <w:proofErr w:type="spellEnd"/>
      <w:r w:rsidRPr="002D1287">
        <w:t xml:space="preserve"> interface makes advanced ML accessible to non-technical users with clear visual feedback and straightforward workflows.</w:t>
      </w:r>
    </w:p>
    <w:p w14:paraId="2FD5573B" w14:textId="77777777" w:rsidR="002D1287" w:rsidRPr="002D1287" w:rsidRDefault="002D1287" w:rsidP="002D1287">
      <w:r w:rsidRPr="002D1287">
        <w:rPr>
          <w:b/>
          <w:bCs/>
        </w:rPr>
        <w:t>Reproducibility</w:t>
      </w:r>
      <w:r w:rsidRPr="002D1287">
        <w:t>: All preprocessing steps and model architectures are version-controlled, ensuring consistent results.</w:t>
      </w:r>
    </w:p>
    <w:p w14:paraId="26803A5E" w14:textId="77777777" w:rsidR="002D1287" w:rsidRPr="002D1287" w:rsidRDefault="002D1287" w:rsidP="002D1287">
      <w:r w:rsidRPr="002D1287">
        <w:rPr>
          <w:b/>
          <w:bCs/>
        </w:rPr>
        <w:t>Scalability</w:t>
      </w:r>
      <w:r w:rsidRPr="002D1287">
        <w:t>: Thread-based training allows multiple stocks to be trained sequentially without blocking the interface.</w:t>
      </w:r>
    </w:p>
    <w:p w14:paraId="204BEA03" w14:textId="77777777" w:rsidR="002D1287" w:rsidRPr="002D1287" w:rsidRDefault="002D1287" w:rsidP="002D1287">
      <w:r w:rsidRPr="002D1287">
        <w:pict w14:anchorId="0265B9C8">
          <v:rect id="_x0000_i1098" style="width:0;height:1.5pt" o:hralign="center" o:hrstd="t" o:hr="t" fillcolor="#a0a0a0" stroked="f"/>
        </w:pict>
      </w:r>
    </w:p>
    <w:p w14:paraId="1B5D41F8" w14:textId="77777777" w:rsidR="002D1287" w:rsidRPr="002D1287" w:rsidRDefault="002D1287" w:rsidP="002D1287">
      <w:pPr>
        <w:rPr>
          <w:b/>
          <w:bCs/>
        </w:rPr>
      </w:pPr>
      <w:r w:rsidRPr="002D1287">
        <w:rPr>
          <w:b/>
          <w:bCs/>
        </w:rPr>
        <w:t>Limitations and Considerations</w:t>
      </w:r>
    </w:p>
    <w:p w14:paraId="63B88881" w14:textId="77777777" w:rsidR="002D1287" w:rsidRPr="002D1287" w:rsidRDefault="002D1287" w:rsidP="002D1287">
      <w:pPr>
        <w:rPr>
          <w:b/>
          <w:bCs/>
        </w:rPr>
      </w:pPr>
      <w:r w:rsidRPr="002D1287">
        <w:rPr>
          <w:b/>
          <w:bCs/>
        </w:rPr>
        <w:t>Data Constraints</w:t>
      </w:r>
    </w:p>
    <w:p w14:paraId="3959ACA8" w14:textId="77777777" w:rsidR="002D1287" w:rsidRPr="002D1287" w:rsidRDefault="002D1287" w:rsidP="002D1287">
      <w:r w:rsidRPr="002D1287">
        <w:lastRenderedPageBreak/>
        <w:t>One year of training data is relatively limited for capturing long-term market cycles and regime changes. The system doesn't account for market microstructure, order flow, or high-frequency patterns.</w:t>
      </w:r>
    </w:p>
    <w:p w14:paraId="4041832C" w14:textId="77777777" w:rsidR="002D1287" w:rsidRPr="002D1287" w:rsidRDefault="002D1287" w:rsidP="002D1287">
      <w:pPr>
        <w:rPr>
          <w:b/>
          <w:bCs/>
        </w:rPr>
      </w:pPr>
      <w:r w:rsidRPr="002D1287">
        <w:rPr>
          <w:b/>
          <w:bCs/>
        </w:rPr>
        <w:t>Model Architecture</w:t>
      </w:r>
    </w:p>
    <w:p w14:paraId="2C51F62B" w14:textId="77777777" w:rsidR="002D1287" w:rsidRPr="002D1287" w:rsidRDefault="002D1287" w:rsidP="002D1287">
      <w:r w:rsidRPr="002D1287">
        <w:t>The models don't incorporate attention mechanisms or transformer architectures, which have shown superior performance on sequence tasks in recent research. No explicit handling of market volatility regimes or structural breaks.</w:t>
      </w:r>
    </w:p>
    <w:p w14:paraId="5F5D9886" w14:textId="77777777" w:rsidR="002D1287" w:rsidRPr="002D1287" w:rsidRDefault="002D1287" w:rsidP="002D1287">
      <w:pPr>
        <w:rPr>
          <w:b/>
          <w:bCs/>
        </w:rPr>
      </w:pPr>
      <w:r w:rsidRPr="002D1287">
        <w:rPr>
          <w:b/>
          <w:bCs/>
        </w:rPr>
        <w:t>Feature Limitations</w:t>
      </w:r>
    </w:p>
    <w:p w14:paraId="24B142C5" w14:textId="77777777" w:rsidR="002D1287" w:rsidRPr="002D1287" w:rsidRDefault="002D1287" w:rsidP="002D1287">
      <w:r w:rsidRPr="002D1287">
        <w:t>The feature set is limited to price-based technical indicators and doesn't include fundamental data (earnings, revenue, macroeconomic indicators), sentiment analysis from news or social media, or sector/market-wide factors.</w:t>
      </w:r>
    </w:p>
    <w:p w14:paraId="3F5B3D3C" w14:textId="77777777" w:rsidR="002D1287" w:rsidRPr="002D1287" w:rsidRDefault="002D1287" w:rsidP="002D1287">
      <w:pPr>
        <w:rPr>
          <w:b/>
          <w:bCs/>
        </w:rPr>
      </w:pPr>
      <w:r w:rsidRPr="002D1287">
        <w:rPr>
          <w:b/>
          <w:bCs/>
        </w:rPr>
        <w:t>Training Parameters</w:t>
      </w:r>
    </w:p>
    <w:p w14:paraId="2A48ED15" w14:textId="77777777" w:rsidR="002D1287" w:rsidRPr="002D1287" w:rsidRDefault="002D1287" w:rsidP="002D1287">
      <w:r w:rsidRPr="002D1287">
        <w:t>With only 30 epochs and early stopping patience of 2, models may underfit complex patterns. The batch size of 64 and sequence length of 20 are relatively small for capturing longer-term dependencies.</w:t>
      </w:r>
    </w:p>
    <w:p w14:paraId="4ABC00A4" w14:textId="77777777" w:rsidR="002D1287" w:rsidRPr="002D1287" w:rsidRDefault="002D1287" w:rsidP="002D1287">
      <w:pPr>
        <w:rPr>
          <w:b/>
          <w:bCs/>
        </w:rPr>
      </w:pPr>
      <w:r w:rsidRPr="002D1287">
        <w:rPr>
          <w:b/>
          <w:bCs/>
        </w:rPr>
        <w:t>Validation Strategy</w:t>
      </w:r>
    </w:p>
    <w:p w14:paraId="29716E65" w14:textId="77777777" w:rsidR="002D1287" w:rsidRPr="002D1287" w:rsidRDefault="002D1287" w:rsidP="002D1287">
      <w:r w:rsidRPr="002D1287">
        <w:t>Hold-out validation on the most recent 20% of data doesn't test robustness across different market conditions. No walk-forward analysis or cross-validation across time periods.</w:t>
      </w:r>
    </w:p>
    <w:p w14:paraId="7FA4D1DC" w14:textId="77777777" w:rsidR="002D1287" w:rsidRPr="002D1287" w:rsidRDefault="002D1287" w:rsidP="002D1287">
      <w:pPr>
        <w:rPr>
          <w:b/>
          <w:bCs/>
        </w:rPr>
      </w:pPr>
      <w:r w:rsidRPr="002D1287">
        <w:rPr>
          <w:b/>
          <w:bCs/>
        </w:rPr>
        <w:t>Risk Disclaimer</w:t>
      </w:r>
    </w:p>
    <w:p w14:paraId="7113D576" w14:textId="77777777" w:rsidR="002D1287" w:rsidRPr="002D1287" w:rsidRDefault="002D1287" w:rsidP="002D1287">
      <w:r w:rsidRPr="002D1287">
        <w:t>Stock prediction is inherently uncertain and subject to random market events, regulatory changes, and unforeseen circumstances. Past patterns don't guarantee future performance.</w:t>
      </w:r>
    </w:p>
    <w:p w14:paraId="20F1097A" w14:textId="77777777" w:rsidR="002D1287" w:rsidRPr="002D1287" w:rsidRDefault="002D1287" w:rsidP="002D1287">
      <w:r w:rsidRPr="002D1287">
        <w:pict w14:anchorId="1394DD77">
          <v:rect id="_x0000_i1099" style="width:0;height:1.5pt" o:hralign="center" o:hrstd="t" o:hr="t" fillcolor="#a0a0a0" stroked="f"/>
        </w:pict>
      </w:r>
    </w:p>
    <w:p w14:paraId="5A055FAA" w14:textId="77777777" w:rsidR="002D1287" w:rsidRPr="002D1287" w:rsidRDefault="002D1287" w:rsidP="002D1287">
      <w:pPr>
        <w:rPr>
          <w:b/>
          <w:bCs/>
        </w:rPr>
      </w:pPr>
      <w:r w:rsidRPr="002D1287">
        <w:rPr>
          <w:b/>
          <w:bCs/>
        </w:rPr>
        <w:t>Recommendations for Enhancement</w:t>
      </w:r>
    </w:p>
    <w:p w14:paraId="1B33EE80" w14:textId="77777777" w:rsidR="002D1287" w:rsidRPr="002D1287" w:rsidRDefault="002D1287" w:rsidP="002D1287">
      <w:pPr>
        <w:rPr>
          <w:b/>
          <w:bCs/>
        </w:rPr>
      </w:pPr>
      <w:r w:rsidRPr="002D1287">
        <w:rPr>
          <w:b/>
          <w:bCs/>
        </w:rPr>
        <w:t>Data Improvements</w:t>
      </w:r>
    </w:p>
    <w:p w14:paraId="32517400" w14:textId="77777777" w:rsidR="002D1287" w:rsidRPr="002D1287" w:rsidRDefault="002D1287" w:rsidP="002D1287">
      <w:r w:rsidRPr="002D1287">
        <w:t>Increase training period to 3-5 years to capture multiple market cycles. Incorporate fundamental data from financial statements and macroeconomic indicators like interest rates, inflation, and GDP. Add sentiment features from news headlines and social media.</w:t>
      </w:r>
    </w:p>
    <w:p w14:paraId="79DBF31F" w14:textId="77777777" w:rsidR="002D1287" w:rsidRPr="002D1287" w:rsidRDefault="002D1287" w:rsidP="002D1287">
      <w:pPr>
        <w:rPr>
          <w:b/>
          <w:bCs/>
        </w:rPr>
      </w:pPr>
      <w:r w:rsidRPr="002D1287">
        <w:rPr>
          <w:b/>
          <w:bCs/>
        </w:rPr>
        <w:t>Model Enhancements</w:t>
      </w:r>
    </w:p>
    <w:p w14:paraId="060AE546" w14:textId="77777777" w:rsidR="002D1287" w:rsidRPr="002D1287" w:rsidRDefault="002D1287" w:rsidP="002D1287">
      <w:r w:rsidRPr="002D1287">
        <w:t>Implement attention mechanisms or transformer architectures for better long-range dependencies. Add volatility prediction alongside price prediction. Experiment with probabilistic outputs (prediction intervals) rather than point estimates. Consider regime-switching models that adapt to market conditions.</w:t>
      </w:r>
    </w:p>
    <w:p w14:paraId="6B0A6F64" w14:textId="77777777" w:rsidR="002D1287" w:rsidRPr="002D1287" w:rsidRDefault="002D1287" w:rsidP="002D1287">
      <w:pPr>
        <w:rPr>
          <w:b/>
          <w:bCs/>
        </w:rPr>
      </w:pPr>
      <w:r w:rsidRPr="002D1287">
        <w:rPr>
          <w:b/>
          <w:bCs/>
        </w:rPr>
        <w:t>Training Optimization</w:t>
      </w:r>
    </w:p>
    <w:p w14:paraId="0A603BAE" w14:textId="77777777" w:rsidR="002D1287" w:rsidRPr="002D1287" w:rsidRDefault="002D1287" w:rsidP="002D1287">
      <w:r w:rsidRPr="002D1287">
        <w:t>Implement walk-forward validation to test performance on unseen future data. Use hyperparameter tuning (</w:t>
      </w:r>
      <w:proofErr w:type="spellStart"/>
      <w:r w:rsidRPr="002D1287">
        <w:t>Optuna</w:t>
      </w:r>
      <w:proofErr w:type="spellEnd"/>
      <w:r w:rsidRPr="002D1287">
        <w:t>, Ray Tune) for optimal architecture selection. Increase epochs with adaptive learning rate schedules. Add model explainability tools (SHAP, LIME) to understand predictions.</w:t>
      </w:r>
    </w:p>
    <w:p w14:paraId="28DE2880" w14:textId="77777777" w:rsidR="002D1287" w:rsidRPr="002D1287" w:rsidRDefault="002D1287" w:rsidP="002D1287">
      <w:pPr>
        <w:rPr>
          <w:b/>
          <w:bCs/>
        </w:rPr>
      </w:pPr>
      <w:r w:rsidRPr="002D1287">
        <w:rPr>
          <w:b/>
          <w:bCs/>
        </w:rPr>
        <w:t>Feature Engineering</w:t>
      </w:r>
    </w:p>
    <w:p w14:paraId="6DC4895E" w14:textId="77777777" w:rsidR="002D1287" w:rsidRPr="002D1287" w:rsidRDefault="002D1287" w:rsidP="002D1287">
      <w:r w:rsidRPr="002D1287">
        <w:lastRenderedPageBreak/>
        <w:t>Calculate additional technical indicators like MACD, Bollinger Bands, and ATR. Add cross-stock correlations and market indices as features. Include time-based features like day of week, month, and quarter.</w:t>
      </w:r>
    </w:p>
    <w:p w14:paraId="27D6D74E" w14:textId="77777777" w:rsidR="002D1287" w:rsidRPr="002D1287" w:rsidRDefault="002D1287" w:rsidP="002D1287">
      <w:pPr>
        <w:rPr>
          <w:b/>
          <w:bCs/>
        </w:rPr>
      </w:pPr>
      <w:r w:rsidRPr="002D1287">
        <w:rPr>
          <w:b/>
          <w:bCs/>
        </w:rPr>
        <w:t>Production Readiness</w:t>
      </w:r>
    </w:p>
    <w:p w14:paraId="780EA46C" w14:textId="77777777" w:rsidR="002D1287" w:rsidRPr="002D1287" w:rsidRDefault="002D1287" w:rsidP="002D1287">
      <w:r w:rsidRPr="002D1287">
        <w:t xml:space="preserve">Implement continuous retraining pipelines as new data arrives. Add prediction confidence scores and uncertainty quantification. Create alerting systems for significant prediction changes. Build </w:t>
      </w:r>
      <w:proofErr w:type="spellStart"/>
      <w:r w:rsidRPr="002D1287">
        <w:t>backtesting</w:t>
      </w:r>
      <w:proofErr w:type="spellEnd"/>
      <w:r w:rsidRPr="002D1287">
        <w:t xml:space="preserve"> framework to evaluate historical performance.</w:t>
      </w:r>
    </w:p>
    <w:p w14:paraId="64C6C250" w14:textId="77777777" w:rsidR="002D1287" w:rsidRPr="002D1287" w:rsidRDefault="002D1287" w:rsidP="002D1287">
      <w:r w:rsidRPr="002D1287">
        <w:pict w14:anchorId="5100D8DC">
          <v:rect id="_x0000_i1100" style="width:0;height:1.5pt" o:hralign="center" o:hrstd="t" o:hr="t" fillcolor="#a0a0a0" stroked="f"/>
        </w:pict>
      </w:r>
    </w:p>
    <w:p w14:paraId="3819534D" w14:textId="77777777" w:rsidR="002D1287" w:rsidRPr="002D1287" w:rsidRDefault="002D1287" w:rsidP="002D1287">
      <w:pPr>
        <w:rPr>
          <w:b/>
          <w:bCs/>
        </w:rPr>
      </w:pPr>
      <w:r w:rsidRPr="002D1287">
        <w:rPr>
          <w:b/>
          <w:bCs/>
        </w:rPr>
        <w:t>Conclusion</w:t>
      </w:r>
    </w:p>
    <w:p w14:paraId="3E9D7B74" w14:textId="77777777" w:rsidR="002D1287" w:rsidRPr="002D1287" w:rsidRDefault="002D1287" w:rsidP="002D1287">
      <w:r w:rsidRPr="002D1287">
        <w:t>This stock prediction system demonstrates a well-structured application of deep learning to financial time series forecasting. The ensemble LSTM approach, combined with technical indicator feature engineering and an accessible user interface, provides a solid foundation for stock price prediction.</w:t>
      </w:r>
    </w:p>
    <w:p w14:paraId="3A95D9BF" w14:textId="77777777" w:rsidR="002D1287" w:rsidRPr="002D1287" w:rsidRDefault="002D1287" w:rsidP="002D1287">
      <w:r w:rsidRPr="002D1287">
        <w:t>However, users should understand the inherent limitations of any prediction system in financial markets. The models capture patterns from historical data but cannot anticipate unprecedented events, policy changes, or fundamental shifts in company performance.</w:t>
      </w:r>
    </w:p>
    <w:p w14:paraId="21CF4E9A" w14:textId="77777777" w:rsidR="002D1287" w:rsidRPr="002D1287" w:rsidRDefault="002D1287" w:rsidP="002D1287">
      <w:r w:rsidRPr="002D1287">
        <w:t>The system is best used as one tool among many in investment analysis, rather than as a sole decision-making mechanism. Continuous improvement through expanded data sources, advanced architectures, and rigorous validation will be essential for production deployment.</w:t>
      </w:r>
    </w:p>
    <w:p w14:paraId="29073819" w14:textId="77777777" w:rsidR="002D1287" w:rsidRPr="002D1287" w:rsidRDefault="002D1287" w:rsidP="002D1287">
      <w:r w:rsidRPr="002D1287">
        <w:pict w14:anchorId="288C4B13">
          <v:rect id="_x0000_i1101" style="width:0;height:1.5pt" o:hralign="center" o:hrstd="t" o:hr="t" fillcolor="#a0a0a0" stroked="f"/>
        </w:pict>
      </w:r>
    </w:p>
    <w:p w14:paraId="14FFDBDF" w14:textId="77777777" w:rsidR="002D1287" w:rsidRPr="002D1287" w:rsidRDefault="002D1287" w:rsidP="002D1287">
      <w:pPr>
        <w:rPr>
          <w:b/>
          <w:bCs/>
        </w:rPr>
      </w:pPr>
      <w:r w:rsidRPr="002D1287">
        <w:rPr>
          <w:b/>
          <w:bCs/>
        </w:rPr>
        <w:t>Technical Specifications</w:t>
      </w:r>
    </w:p>
    <w:p w14:paraId="36A2A3BF" w14:textId="77777777" w:rsidR="002D1287" w:rsidRPr="002D1287" w:rsidRDefault="002D1287" w:rsidP="002D1287">
      <w:pPr>
        <w:numPr>
          <w:ilvl w:val="0"/>
          <w:numId w:val="5"/>
        </w:numPr>
      </w:pPr>
      <w:r w:rsidRPr="002D1287">
        <w:rPr>
          <w:b/>
          <w:bCs/>
        </w:rPr>
        <w:t>Framework</w:t>
      </w:r>
      <w:r w:rsidRPr="002D1287">
        <w:t>: TensorFlow/</w:t>
      </w:r>
      <w:proofErr w:type="spellStart"/>
      <w:r w:rsidRPr="002D1287">
        <w:t>Keras</w:t>
      </w:r>
      <w:proofErr w:type="spellEnd"/>
      <w:r w:rsidRPr="002D1287">
        <w:t xml:space="preserve"> 3.x</w:t>
      </w:r>
    </w:p>
    <w:p w14:paraId="1870B6E6" w14:textId="77777777" w:rsidR="002D1287" w:rsidRPr="002D1287" w:rsidRDefault="002D1287" w:rsidP="002D1287">
      <w:pPr>
        <w:numPr>
          <w:ilvl w:val="0"/>
          <w:numId w:val="5"/>
        </w:numPr>
      </w:pPr>
      <w:r w:rsidRPr="002D1287">
        <w:rPr>
          <w:b/>
          <w:bCs/>
        </w:rPr>
        <w:t>Interface</w:t>
      </w:r>
      <w:r w:rsidRPr="002D1287">
        <w:t xml:space="preserve">: </w:t>
      </w:r>
      <w:proofErr w:type="spellStart"/>
      <w:r w:rsidRPr="002D1287">
        <w:t>Gradio</w:t>
      </w:r>
      <w:proofErr w:type="spellEnd"/>
    </w:p>
    <w:p w14:paraId="3725473C" w14:textId="77777777" w:rsidR="002D1287" w:rsidRPr="002D1287" w:rsidRDefault="002D1287" w:rsidP="002D1287">
      <w:pPr>
        <w:numPr>
          <w:ilvl w:val="0"/>
          <w:numId w:val="5"/>
        </w:numPr>
      </w:pPr>
      <w:r w:rsidRPr="002D1287">
        <w:rPr>
          <w:b/>
          <w:bCs/>
        </w:rPr>
        <w:t>Data Source</w:t>
      </w:r>
      <w:r w:rsidRPr="002D1287">
        <w:t>: Yahoo Finance (</w:t>
      </w:r>
      <w:proofErr w:type="spellStart"/>
      <w:r w:rsidRPr="002D1287">
        <w:t>yfinance</w:t>
      </w:r>
      <w:proofErr w:type="spellEnd"/>
      <w:r w:rsidRPr="002D1287">
        <w:t>)</w:t>
      </w:r>
    </w:p>
    <w:p w14:paraId="2C2A8CAF" w14:textId="77777777" w:rsidR="002D1287" w:rsidRPr="002D1287" w:rsidRDefault="002D1287" w:rsidP="002D1287">
      <w:pPr>
        <w:numPr>
          <w:ilvl w:val="0"/>
          <w:numId w:val="5"/>
        </w:numPr>
      </w:pPr>
      <w:r w:rsidRPr="002D1287">
        <w:rPr>
          <w:b/>
          <w:bCs/>
        </w:rPr>
        <w:t>Scaling</w:t>
      </w:r>
      <w:r w:rsidRPr="002D1287">
        <w:t xml:space="preserve">: </w:t>
      </w:r>
      <w:proofErr w:type="spellStart"/>
      <w:r w:rsidRPr="002D1287">
        <w:t>MinMaxScaler</w:t>
      </w:r>
      <w:proofErr w:type="spellEnd"/>
      <w:r w:rsidRPr="002D1287">
        <w:t xml:space="preserve"> (scikit-learn)</w:t>
      </w:r>
    </w:p>
    <w:p w14:paraId="7763DEC7" w14:textId="77777777" w:rsidR="002D1287" w:rsidRPr="002D1287" w:rsidRDefault="002D1287" w:rsidP="002D1287">
      <w:pPr>
        <w:numPr>
          <w:ilvl w:val="0"/>
          <w:numId w:val="5"/>
        </w:numPr>
      </w:pPr>
      <w:r w:rsidRPr="002D1287">
        <w:rPr>
          <w:b/>
          <w:bCs/>
        </w:rPr>
        <w:t>Visualization</w:t>
      </w:r>
      <w:r w:rsidRPr="002D1287">
        <w:t>: Matplotlib</w:t>
      </w:r>
    </w:p>
    <w:p w14:paraId="4D6663E4" w14:textId="77777777" w:rsidR="002D1287" w:rsidRPr="002D1287" w:rsidRDefault="002D1287" w:rsidP="002D1287">
      <w:pPr>
        <w:numPr>
          <w:ilvl w:val="0"/>
          <w:numId w:val="5"/>
        </w:numPr>
      </w:pPr>
      <w:r w:rsidRPr="002D1287">
        <w:rPr>
          <w:b/>
          <w:bCs/>
        </w:rPr>
        <w:t>Storage</w:t>
      </w:r>
      <w:r w:rsidRPr="002D1287">
        <w:t xml:space="preserve">: </w:t>
      </w:r>
      <w:proofErr w:type="spellStart"/>
      <w:r w:rsidRPr="002D1287">
        <w:t>Keras</w:t>
      </w:r>
      <w:proofErr w:type="spellEnd"/>
      <w:r w:rsidRPr="002D1287">
        <w:t xml:space="preserve"> </w:t>
      </w:r>
      <w:proofErr w:type="spellStart"/>
      <w:r w:rsidRPr="002D1287">
        <w:t>SavedModel</w:t>
      </w:r>
      <w:proofErr w:type="spellEnd"/>
      <w:r w:rsidRPr="002D1287">
        <w:t xml:space="preserve"> format, </w:t>
      </w:r>
      <w:proofErr w:type="spellStart"/>
      <w:r w:rsidRPr="002D1287">
        <w:t>joblib</w:t>
      </w:r>
      <w:proofErr w:type="spellEnd"/>
    </w:p>
    <w:p w14:paraId="6C12F55F" w14:textId="77777777" w:rsidR="002D1287" w:rsidRPr="002D1287" w:rsidRDefault="002D1287" w:rsidP="002D1287">
      <w:pPr>
        <w:numPr>
          <w:ilvl w:val="0"/>
          <w:numId w:val="5"/>
        </w:numPr>
      </w:pPr>
      <w:r w:rsidRPr="002D1287">
        <w:rPr>
          <w:b/>
          <w:bCs/>
        </w:rPr>
        <w:t>Deployment</w:t>
      </w:r>
      <w:r w:rsidRPr="002D1287">
        <w:t xml:space="preserve">: Shareable </w:t>
      </w:r>
      <w:proofErr w:type="spellStart"/>
      <w:r w:rsidRPr="002D1287">
        <w:t>Gradio</w:t>
      </w:r>
      <w:proofErr w:type="spellEnd"/>
      <w:r w:rsidRPr="002D1287">
        <w:t xml:space="preserve"> link</w:t>
      </w:r>
    </w:p>
    <w:p w14:paraId="2E5C2BA8" w14:textId="77777777" w:rsidR="002D1287" w:rsidRPr="002D1287" w:rsidRDefault="002D1287" w:rsidP="002D1287">
      <w:r w:rsidRPr="002D1287">
        <w:rPr>
          <w:b/>
          <w:bCs/>
        </w:rPr>
        <w:t>Total Lines of Code</w:t>
      </w:r>
      <w:r w:rsidRPr="002D1287">
        <w:t xml:space="preserve">: ~450 lines </w:t>
      </w:r>
      <w:r w:rsidRPr="002D1287">
        <w:rPr>
          <w:b/>
          <w:bCs/>
        </w:rPr>
        <w:t>Configuration Storage</w:t>
      </w:r>
      <w:r w:rsidRPr="002D1287">
        <w:t>: /content/</w:t>
      </w:r>
      <w:proofErr w:type="spellStart"/>
      <w:r w:rsidRPr="002D1287">
        <w:t>stock_models</w:t>
      </w:r>
      <w:proofErr w:type="spellEnd"/>
      <w:r w:rsidRPr="002D1287">
        <w:t xml:space="preserve">/ </w:t>
      </w:r>
      <w:r w:rsidRPr="002D1287">
        <w:rPr>
          <w:b/>
          <w:bCs/>
        </w:rPr>
        <w:t>Supported Python</w:t>
      </w:r>
      <w:r w:rsidRPr="002D1287">
        <w:t>: 3.8+</w:t>
      </w:r>
    </w:p>
    <w:p w14:paraId="7DCAC667" w14:textId="77777777" w:rsidR="009614A8" w:rsidRDefault="009614A8"/>
    <w:sectPr w:rsidR="009614A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rdia New">
    <w:panose1 w:val="020B0304020202020204"/>
    <w:charset w:val="DE"/>
    <w:family w:val="swiss"/>
    <w:pitch w:val="variable"/>
    <w:sig w:usb0="81000003" w:usb1="00000000" w:usb2="00000000" w:usb3="00000000" w:csb0="00010001"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 w:name="DengXian">
    <w:altName w:val="等线"/>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B75883"/>
    <w:multiLevelType w:val="multilevel"/>
    <w:tmpl w:val="A32089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B095C2C"/>
    <w:multiLevelType w:val="multilevel"/>
    <w:tmpl w:val="AC2CB1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5FF684D"/>
    <w:multiLevelType w:val="multilevel"/>
    <w:tmpl w:val="21A887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B0151A1"/>
    <w:multiLevelType w:val="multilevel"/>
    <w:tmpl w:val="A05C97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F960B22"/>
    <w:multiLevelType w:val="multilevel"/>
    <w:tmpl w:val="788277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84599709">
    <w:abstractNumId w:val="2"/>
  </w:num>
  <w:num w:numId="2" w16cid:durableId="1958677677">
    <w:abstractNumId w:val="1"/>
  </w:num>
  <w:num w:numId="3" w16cid:durableId="1611548461">
    <w:abstractNumId w:val="0"/>
  </w:num>
  <w:num w:numId="4" w16cid:durableId="2136363586">
    <w:abstractNumId w:val="3"/>
  </w:num>
  <w:num w:numId="5" w16cid:durableId="191439053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D1287"/>
    <w:rsid w:val="00284621"/>
    <w:rsid w:val="002D1287"/>
    <w:rsid w:val="002E0820"/>
    <w:rsid w:val="00314732"/>
    <w:rsid w:val="009614A8"/>
    <w:rsid w:val="00A1026E"/>
    <w:rsid w:val="00AC6529"/>
    <w:rsid w:val="00DA14BE"/>
  </w:rsids>
  <m:mathPr>
    <m:mathFont m:val="Cambria Math"/>
    <m:brkBin m:val="before"/>
    <m:brkBinSub m:val="--"/>
    <m:smallFrac m:val="0"/>
    <m:dispDef/>
    <m:lMargin m:val="0"/>
    <m:rMargin m:val="0"/>
    <m:defJc m:val="centerGroup"/>
    <m:wrapIndent m:val="1440"/>
    <m:intLim m:val="subSup"/>
    <m:naryLim m:val="undOvr"/>
  </m:mathPr>
  <w:themeFontLang w:val="en-IN"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0AB4C5"/>
  <w15:chartTrackingRefBased/>
  <w15:docId w15:val="{837F1A67-C282-4C1C-B60E-0694059620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8"/>
        <w:lang w:val="en-IN" w:eastAsia="en-US" w:bidi="th-TH"/>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D1287"/>
    <w:pPr>
      <w:keepNext/>
      <w:keepLines/>
      <w:spacing w:before="360" w:after="80"/>
      <w:outlineLvl w:val="0"/>
    </w:pPr>
    <w:rPr>
      <w:rFonts w:asciiTheme="majorHAnsi" w:eastAsiaTheme="majorEastAsia" w:hAnsiTheme="majorHAnsi" w:cstheme="majorBidi"/>
      <w:color w:val="2F5496" w:themeColor="accent1" w:themeShade="BF"/>
      <w:sz w:val="40"/>
      <w:szCs w:val="50"/>
    </w:rPr>
  </w:style>
  <w:style w:type="paragraph" w:styleId="Heading2">
    <w:name w:val="heading 2"/>
    <w:basedOn w:val="Normal"/>
    <w:next w:val="Normal"/>
    <w:link w:val="Heading2Char"/>
    <w:uiPriority w:val="9"/>
    <w:semiHidden/>
    <w:unhideWhenUsed/>
    <w:qFormat/>
    <w:rsid w:val="002D1287"/>
    <w:pPr>
      <w:keepNext/>
      <w:keepLines/>
      <w:spacing w:before="160" w:after="80"/>
      <w:outlineLvl w:val="1"/>
    </w:pPr>
    <w:rPr>
      <w:rFonts w:asciiTheme="majorHAnsi" w:eastAsiaTheme="majorEastAsia" w:hAnsiTheme="majorHAnsi" w:cstheme="majorBidi"/>
      <w:color w:val="2F5496" w:themeColor="accent1" w:themeShade="BF"/>
      <w:sz w:val="32"/>
      <w:szCs w:val="40"/>
    </w:rPr>
  </w:style>
  <w:style w:type="paragraph" w:styleId="Heading3">
    <w:name w:val="heading 3"/>
    <w:basedOn w:val="Normal"/>
    <w:next w:val="Normal"/>
    <w:link w:val="Heading3Char"/>
    <w:uiPriority w:val="9"/>
    <w:semiHidden/>
    <w:unhideWhenUsed/>
    <w:qFormat/>
    <w:rsid w:val="002D1287"/>
    <w:pPr>
      <w:keepNext/>
      <w:keepLines/>
      <w:spacing w:before="160" w:after="80"/>
      <w:outlineLvl w:val="2"/>
    </w:pPr>
    <w:rPr>
      <w:rFonts w:eastAsiaTheme="majorEastAsia" w:cstheme="majorBidi"/>
      <w:color w:val="2F5496" w:themeColor="accent1" w:themeShade="BF"/>
      <w:sz w:val="28"/>
      <w:szCs w:val="35"/>
    </w:rPr>
  </w:style>
  <w:style w:type="paragraph" w:styleId="Heading4">
    <w:name w:val="heading 4"/>
    <w:basedOn w:val="Normal"/>
    <w:next w:val="Normal"/>
    <w:link w:val="Heading4Char"/>
    <w:uiPriority w:val="9"/>
    <w:semiHidden/>
    <w:unhideWhenUsed/>
    <w:qFormat/>
    <w:rsid w:val="002D128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D128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D128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D128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D128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D128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D1287"/>
    <w:rPr>
      <w:rFonts w:asciiTheme="majorHAnsi" w:eastAsiaTheme="majorEastAsia" w:hAnsiTheme="majorHAnsi" w:cstheme="majorBidi"/>
      <w:color w:val="2F5496" w:themeColor="accent1" w:themeShade="BF"/>
      <w:sz w:val="40"/>
      <w:szCs w:val="50"/>
    </w:rPr>
  </w:style>
  <w:style w:type="character" w:customStyle="1" w:styleId="Heading2Char">
    <w:name w:val="Heading 2 Char"/>
    <w:basedOn w:val="DefaultParagraphFont"/>
    <w:link w:val="Heading2"/>
    <w:uiPriority w:val="9"/>
    <w:semiHidden/>
    <w:rsid w:val="002D1287"/>
    <w:rPr>
      <w:rFonts w:asciiTheme="majorHAnsi" w:eastAsiaTheme="majorEastAsia" w:hAnsiTheme="majorHAnsi" w:cstheme="majorBidi"/>
      <w:color w:val="2F5496" w:themeColor="accent1" w:themeShade="BF"/>
      <w:sz w:val="32"/>
      <w:szCs w:val="40"/>
    </w:rPr>
  </w:style>
  <w:style w:type="character" w:customStyle="1" w:styleId="Heading3Char">
    <w:name w:val="Heading 3 Char"/>
    <w:basedOn w:val="DefaultParagraphFont"/>
    <w:link w:val="Heading3"/>
    <w:uiPriority w:val="9"/>
    <w:semiHidden/>
    <w:rsid w:val="002D1287"/>
    <w:rPr>
      <w:rFonts w:eastAsiaTheme="majorEastAsia" w:cstheme="majorBidi"/>
      <w:color w:val="2F5496" w:themeColor="accent1" w:themeShade="BF"/>
      <w:sz w:val="28"/>
      <w:szCs w:val="35"/>
    </w:rPr>
  </w:style>
  <w:style w:type="character" w:customStyle="1" w:styleId="Heading4Char">
    <w:name w:val="Heading 4 Char"/>
    <w:basedOn w:val="DefaultParagraphFont"/>
    <w:link w:val="Heading4"/>
    <w:uiPriority w:val="9"/>
    <w:semiHidden/>
    <w:rsid w:val="002D128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D128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D128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D128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D128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D1287"/>
    <w:rPr>
      <w:rFonts w:eastAsiaTheme="majorEastAsia" w:cstheme="majorBidi"/>
      <w:color w:val="272727" w:themeColor="text1" w:themeTint="D8"/>
    </w:rPr>
  </w:style>
  <w:style w:type="paragraph" w:styleId="Title">
    <w:name w:val="Title"/>
    <w:basedOn w:val="Normal"/>
    <w:next w:val="Normal"/>
    <w:link w:val="TitleChar"/>
    <w:uiPriority w:val="10"/>
    <w:qFormat/>
    <w:rsid w:val="002D1287"/>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2D1287"/>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2D1287"/>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2D1287"/>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2D1287"/>
    <w:pPr>
      <w:spacing w:before="160"/>
      <w:jc w:val="center"/>
    </w:pPr>
    <w:rPr>
      <w:i/>
      <w:iCs/>
      <w:color w:val="404040" w:themeColor="text1" w:themeTint="BF"/>
    </w:rPr>
  </w:style>
  <w:style w:type="character" w:customStyle="1" w:styleId="QuoteChar">
    <w:name w:val="Quote Char"/>
    <w:basedOn w:val="DefaultParagraphFont"/>
    <w:link w:val="Quote"/>
    <w:uiPriority w:val="29"/>
    <w:rsid w:val="002D1287"/>
    <w:rPr>
      <w:i/>
      <w:iCs/>
      <w:color w:val="404040" w:themeColor="text1" w:themeTint="BF"/>
    </w:rPr>
  </w:style>
  <w:style w:type="paragraph" w:styleId="ListParagraph">
    <w:name w:val="List Paragraph"/>
    <w:basedOn w:val="Normal"/>
    <w:uiPriority w:val="34"/>
    <w:qFormat/>
    <w:rsid w:val="002D1287"/>
    <w:pPr>
      <w:ind w:left="720"/>
      <w:contextualSpacing/>
    </w:pPr>
  </w:style>
  <w:style w:type="character" w:styleId="IntenseEmphasis">
    <w:name w:val="Intense Emphasis"/>
    <w:basedOn w:val="DefaultParagraphFont"/>
    <w:uiPriority w:val="21"/>
    <w:qFormat/>
    <w:rsid w:val="002D1287"/>
    <w:rPr>
      <w:i/>
      <w:iCs/>
      <w:color w:val="2F5496" w:themeColor="accent1" w:themeShade="BF"/>
    </w:rPr>
  </w:style>
  <w:style w:type="paragraph" w:styleId="IntenseQuote">
    <w:name w:val="Intense Quote"/>
    <w:basedOn w:val="Normal"/>
    <w:next w:val="Normal"/>
    <w:link w:val="IntenseQuoteChar"/>
    <w:uiPriority w:val="30"/>
    <w:qFormat/>
    <w:rsid w:val="002D128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D1287"/>
    <w:rPr>
      <w:i/>
      <w:iCs/>
      <w:color w:val="2F5496" w:themeColor="accent1" w:themeShade="BF"/>
    </w:rPr>
  </w:style>
  <w:style w:type="character" w:styleId="IntenseReference">
    <w:name w:val="Intense Reference"/>
    <w:basedOn w:val="DefaultParagraphFont"/>
    <w:uiPriority w:val="32"/>
    <w:qFormat/>
    <w:rsid w:val="002D1287"/>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5</Pages>
  <Words>1355</Words>
  <Characters>7726</Characters>
  <Application>Microsoft Office Word</Application>
  <DocSecurity>0</DocSecurity>
  <Lines>64</Lines>
  <Paragraphs>18</Paragraphs>
  <ScaleCrop>false</ScaleCrop>
  <Company/>
  <LinksUpToDate>false</LinksUpToDate>
  <CharactersWithSpaces>9063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CELINE CARVALHO</dc:creator>
  <cp:keywords/>
  <dc:description/>
  <cp:lastModifiedBy>CELINE CARVALHO</cp:lastModifiedBy>
  <cp:revision>1</cp:revision>
  <dcterms:created xsi:type="dcterms:W3CDTF">2025-11-27T06:17:00Z</dcterms:created>
  <dcterms:modified xsi:type="dcterms:W3CDTF">2025-11-27T06:18:00Z</dcterms:modified>
</cp:coreProperties>
</file>