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网站的各部门介绍：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活动部：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作为日常工作最缤纷有趣的部门，活动部负责策划执行各种活动，为中国留学生的课外生活添加无穷乐趣。活动部已举办过万圣节party、春节联欢活动、“情人节对视”牵手会等多次精彩纷呈的大型活动。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学术部：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学术部负责创造、收集、分享学术资源，管理CESA书库，以及提供选课相关建议。众所周知的《UIUC CESA 新生手册》就是由学术部编辑的。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开发部：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开发部主要为组织提供技术支持，其职责包括：开发并维护组织的网络服务和CESA app；为其他组织成员和同学提供技术支持以及分享相关资源；引导同学发挥技术才能进行创新。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宣传部：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宣传部管理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CESA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所有宣传平台，负责宣传组织的各种活动信息，并及时推广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UIUC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各种校内资源，让校内同学获得第一讯息。宣传部的主要宣传平台有微信公众号，UIUCCESA微博，和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Facebook主页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来，同时部门内部也会制作各种有趣的视频发送到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YouTube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、微博等互动平台。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外联部：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外联部是CESA名副其实的颜值担当，肩负着与外部组织交换信息、与商家和赞助商谈判沟通的重担，在组织中有举足轻重的作用。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人事部：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人事部主要负责管理组织内部成员，协助各部门制定招生计划，以及策划，举办组织内部活动来增加内部凝聚力。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财务部：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财务部主要负责管理CESA的经费收支与银行账户，记录详细收支情况以及对各种开支的报销。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