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Documento de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6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87364"/>
          <w:sz w:val="40"/>
          <w:szCs w:val="40"/>
          <w:rtl w:val="0"/>
        </w:rPr>
        <w:t xml:space="preserve">Linda Moda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2b2b"/>
          <w:sz w:val="26"/>
          <w:szCs w:val="26"/>
          <w:rtl w:val="0"/>
        </w:rPr>
        <w:t xml:space="preserve">Padrão MVC + Service +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 02 - Grupo 04</w:t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Isaque Bezerra Reis, Joquebede Barboza Santos, Sophia Roque Martins, Suellen Tavares dos Santos, Suely Nascimento Costa 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Introdução</w:t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descreve a arquitetura de software do sistema Linda Moda, construída sobre o padrão MVC (Model-View-Controller), estendido com as camadas Service e Repository, comuns em aplicações Spring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é servir de referência rápida para a equipe e para a banca avaliadora sobre como as responsabilidades estão divididas entre as classes do projeto, e onde cada nova funcionalidade deve ser adicionada.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Responsabilidade de cada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— representa os dados e as regras da entidade (classes anotadas com @Entity, mapeadas para tabelas do banco).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— camada de acesso a dados; interfaces Spring Data JPA que executam as operações de CRUD e consultas customizadas.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— concentra as regras de negócio (ex.: definir status inicial, validar antes de salvar, orquestrar múltiplos repositórios).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— recebe as requisições HTTP, aciona a Service (ou o Repository diretamente, nos módulos mais simples) e devolve uma resposta: JSON (API REST) ou uma View (Thymeleaf).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— os templates HTML/Thymeleaf renderizados no navegador do usuário.</w:t>
      </w:r>
    </w:p>
    <w:p w:rsidR="00000000" w:rsidDel="00000000" w:rsidP="00000000" w:rsidRDefault="00000000" w:rsidRPr="00000000" w14:paraId="00000011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Visão Geral da Arquitetura</w:t>
      </w:r>
    </w:p>
    <w:p w:rsidR="00000000" w:rsidDel="00000000" w:rsidP="00000000" w:rsidRDefault="00000000" w:rsidRPr="00000000" w14:paraId="00000012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atende dois tipos de cliente: o navegador (páginas Thymeleaf renderizadas no servidor) e, para alguns módulos, uma API REST em JSON.</w:t>
      </w:r>
      <w:r w:rsidDel="00000000" w:rsidR="00000000" w:rsidRPr="00000000">
        <w:rPr>
          <w:rtl w:val="0"/>
        </w:rPr>
      </w:r>
    </w:p>
    <w:tbl>
      <w:tblPr>
        <w:tblStyle w:val="Table1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0"/>
        <w:gridCol w:w="500"/>
        <w:gridCol w:w="1750"/>
        <w:gridCol w:w="500"/>
        <w:gridCol w:w="1750"/>
        <w:gridCol w:w="500"/>
        <w:gridCol w:w="1750"/>
        <w:tblGridChange w:id="0">
          <w:tblGrid>
            <w:gridCol w:w="1750"/>
            <w:gridCol w:w="500"/>
            <w:gridCol w:w="1750"/>
            <w:gridCol w:w="500"/>
            <w:gridCol w:w="1750"/>
            <w:gridCol w:w="500"/>
            <w:gridCol w:w="1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Navegador(View 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98798136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44998098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20098717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Cliente API(JSON)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82130124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Controller(REST)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36693158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209565581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Fluxo típico: o Controller nunca acessa o banco diretamente — delega ao Service (quando existe) ou ao Repository, que por sua vez opera sobre o Model mapeado ao MySQL. Nos módulos REST simples (ex.: PessoaController), o Controller aciona o Repository diretamente, sem uma Service intermediária.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Camada Model</w:t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Classes de entidade (@Entity) e enums de domínio, todas em cetam.projeto02grupo04.model: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600"/>
        <w:tblGridChange w:id="0">
          <w:tblGrid>
            <w:gridCol w:w="2800"/>
            <w:gridCol w:w="180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Cliente, funcionário ou fornecedor (enum TipoPessoa)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vinculado a uma pessoa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 de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Item vendável (tamanho, cor, preço, estoque)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Entidade own-standalone; ainda sem vínculo com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campos simples (status como String); ainda não reflete o enum status_pedido do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Referencia os enums FormadePagamento e StatusPagamento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FormadePagamento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Enum: Cartao_Credito, Pix, Boleto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StatusPagamento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Enum: Aprovado, Pendente, Recusado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 interno StatusEntrega: EM_PROCESSAMENTO, ENVIADO, 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Arquivo enviado vazio (sem atributos); pendente de definição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Camada Repository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600"/>
        <w:gridCol w:w="4600"/>
        <w:tblGridChange w:id="0">
          <w:tblGrid>
            <w:gridCol w:w="3000"/>
            <w:gridCol w:w="160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Consultas customizadas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CategoriaRepository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findByNome(String nome)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EstoqueRepository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(apenas CRUD padrão)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PedidoRepository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(apenas CRUD padrão)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PessoaRepository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(apenas CRUD padrão)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ProdutoRepository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(apenas CRUD padrão)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findByPessoa_IdPessoa, findByCodigoRastreio, findByStatusEntrega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EnderecoRepository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findByPessoaIdPessoa (usado por EnderecoController; arquivo não incluído no material revisado)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Camada Service</w:t>
      </w:r>
    </w:p>
    <w:p w:rsidR="00000000" w:rsidDel="00000000" w:rsidP="00000000" w:rsidRDefault="00000000" w:rsidRPr="00000000" w14:paraId="00000062">
      <w:pPr>
        <w:spacing w:after="160" w:lineRule="auto"/>
        <w:jc w:val="both"/>
        <w:rPr>
          <w:rFonts w:ascii="Arial" w:cs="Arial" w:eastAsia="Arial" w:hAnsi="Arial"/>
        </w:rPr>
      </w:pPr>
      <w:sdt>
        <w:sdtPr>
          <w:id w:val="-58857486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Camada ainda em construção — hoje só o módulo de Entrega segue o padrão completo Controller → Service → Repository: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1335"/>
        <w:gridCol w:w="5295"/>
        <w:tblGridChange w:id="0">
          <w:tblGrid>
            <w:gridCol w:w="2565"/>
            <w:gridCol w:w="1335"/>
            <w:gridCol w:w="5295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CRUD + regras de negócio: registrarEnvio() (define ENVIADO, data de envio e código de rastreio) e registrarEntregaRealizada() (define ENTREGUE e a data de entrega)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PagamentoService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Referenciada pelo PagamentoController (realizarPagamento), mas o arquivo da classe não foi incluído no material revisado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lineRule="auto"/>
        <w:jc w:val="both"/>
        <w:rPr>
          <w:rFonts w:ascii="Arial" w:cs="Arial" w:eastAsia="Arial" w:hAnsi="Arial"/>
          <w:b w:val="1"/>
          <w:bCs w:val="1"/>
          <w:color w:val="8b3a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8c8c" w:space="0" w:sz="4" w:val="single"/>
              <w:left w:color="d98c8c" w:space="0" w:sz="4" w:val="single"/>
              <w:bottom w:color="d98c8c" w:space="0" w:sz="4" w:val="single"/>
              <w:right w:color="d98c8c" w:space="0" w:sz="4" w:val="single"/>
            </w:tcBorders>
            <w:shd w:fill="fbeae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10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3a3a"/>
                <w:sz w:val="21"/>
                <w:szCs w:val="21"/>
                <w:rtl w:val="0"/>
              </w:rPr>
              <w:t xml:space="preserve">⚠ Ponto de 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8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32b2b"/>
                <w:sz w:val="20"/>
                <w:szCs w:val="20"/>
                <w:rtl w:val="0"/>
              </w:rPr>
              <w:t xml:space="preserve">Os demais módulos (Categoria, Pessoa, Endereço, Produto, Estoque, Pedido) ainda não têm uma Service — o Controller acessa o Repository diretamente. Isso funciona para CRUD simples, mas dificulta adicionar regras de negócio (ex.: validar estoque antes de confirmar um pedido) sem misturar essa lógica no Controller.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line="276" w:lineRule="auto"/>
        <w:jc w:val="both"/>
        <w:rPr>
          <w:rFonts w:ascii="Arial" w:cs="Arial" w:eastAsia="Arial" w:hAnsi="Arial"/>
          <w:b w:val="1"/>
          <w:bCs w:val="1"/>
          <w:color w:val="8b3a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Rule="auto"/>
        <w:jc w:val="both"/>
        <w:rPr>
          <w:rFonts w:ascii="Arial" w:cs="Arial" w:eastAsia="Arial" w:hAnsi="Arial"/>
          <w:b w:val="1"/>
          <w:bCs w:val="1"/>
          <w:color w:val="8b3a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Camada Controller</w:t>
      </w:r>
    </w:p>
    <w:p w:rsidR="00000000" w:rsidDel="00000000" w:rsidP="00000000" w:rsidRDefault="00000000" w:rsidRPr="00000000" w14:paraId="00000078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Controllers do projeto, seus tipos (MVC ou REST) e rotas base:</w:t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00"/>
        <w:gridCol w:w="2000"/>
        <w:gridCol w:w="3800"/>
        <w:tblGridChange w:id="0">
          <w:tblGrid>
            <w:gridCol w:w="2600"/>
            <w:gridCol w:w="800"/>
            <w:gridCol w:w="20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Rota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View / Retorno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HomeController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/, 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produtos/dashboard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index — rota conflita com HomeController e ProdutoController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ProdutoController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— rota conflita com HomeController e IndexController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CategoriaController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categorias/categorias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ClienteController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clientes/clientes — classe incompleta (faltam anotações e imports)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EstoqueController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estoque/estoque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PedidoController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pedidos/pedidos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PagamentoController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pagamento/formulario — classe incompleta (falta package e imports)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PessoaController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JSON — CRUD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EnderecoController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/api/enderecos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JSON — CRUD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JSON — CRUD + PATCH /enviar e /entregar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Camada View</w:t>
      </w:r>
    </w:p>
    <w:p w:rsidR="00000000" w:rsidDel="00000000" w:rsidP="00000000" w:rsidRDefault="00000000" w:rsidRPr="00000000" w14:paraId="000000AB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Templates Thymeleaf (HTML) renderizados pelos controllers MVC: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800"/>
        <w:tblGridChange w:id="0">
          <w:tblGrid>
            <w:gridCol w:w="3000"/>
            <w:gridCol w:w="24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Renderizado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produtos/dashboard.html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Catálogo / detalhe de produto (galeria, preço, tamanho, cor, adicionar ao carrinho)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IndexController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Página inicial (rota concorrente com HomeController)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categorias/categorias.html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Listagem de categorias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clientes/clientes.html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Listagem/cadastro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estoque/estoque.html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EstoqueController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Gestão de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pedidos/pedidos.html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PedidoController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Listagem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pagamento/formulario.html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PagamentoController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Formulário de pagamento/checkout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0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O arquivo dashboard.html enviado usa a paleta de cores e tipografia definidas em custom.css (Playfair Display, Montserrat, tons de rosé/terracota #B87364), e inclui JavaScript inline para trocar a imagem, título, preço e descrição do produto ao clicar nas miniaturas.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Fluxo de uma Requisição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Exemplo 1 — API REST: marcar uma entrega como enviada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 cliente (ex.: front-end ou Postman) envia PATCH /api/entregas/5/enviar?codigoRastreio=BR123456789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EntregaController.registrarEnvio(id=5, codigoRastreio) recebe a requisição;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 Controller delega para entregaService.registrarEnvio(5, "BR123456789");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EntregaService busca a entrega pelo id no EntregaRepository, define dataEnvio = agora, codigoRastreio e statusEntrega = ENVIADO;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 Service salva a entidade atualizada via entregaRepository.save(...);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 Controller devolve HTTP 200 com o JSON da entrega atualizada (ou 404 se o id não existir).</w:t>
      </w:r>
    </w:p>
    <w:p w:rsidR="00000000" w:rsidDel="00000000" w:rsidP="00000000" w:rsidRDefault="00000000" w:rsidRPr="00000000" w14:paraId="000000CD">
      <w:pPr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Exemplo 2 — MVC: exibir a página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 navegador acessa GET / (ou GET /templates);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HomeController.index() é chamado e retorna a string "produtos/dashboard";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 Spring/Thymeleaf resolve essa string para o arquivo produtos/dashboard.html;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 HTML (com o CSS de custom.css e o JavaScript inline) é enviado pronto ao navegador — a troca de produto ao clicar nas miniaturas acontece no cliente, sem nova requisição ao servidor.</w:t>
      </w:r>
    </w:p>
    <w:p w:rsidR="00000000" w:rsidDel="00000000" w:rsidP="00000000" w:rsidRDefault="00000000" w:rsidRPr="00000000" w14:paraId="000000D2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 Observações e Pontos de Atenção</w:t>
      </w:r>
    </w:p>
    <w:p w:rsidR="00000000" w:rsidDel="00000000" w:rsidP="00000000" w:rsidRDefault="00000000" w:rsidRPr="00000000" w14:paraId="000000D3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Itens identificados durante a revisão do código que vale a pena resolver antes da entrega final: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8c8c" w:space="0" w:sz="4" w:val="single"/>
              <w:left w:color="d98c8c" w:space="0" w:sz="4" w:val="single"/>
              <w:bottom w:color="d98c8c" w:space="0" w:sz="4" w:val="single"/>
              <w:right w:color="d98c8c" w:space="0" w:sz="4" w:val="single"/>
            </w:tcBorders>
            <w:shd w:fill="fbeae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1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3a3a"/>
                <w:sz w:val="21"/>
                <w:szCs w:val="21"/>
                <w:rtl w:val="0"/>
              </w:rPr>
              <w:t xml:space="preserve">⚠ Rotas duplicadas na raiz ("/")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33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HomeController, IndexController e ProdutoController mapeiam todos a rota "/". O Spring vai lançar erro de ambiguidade de mapeamento ao subir a aplicação. É preciso manter apenas um desses três controllers.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8c8c" w:space="0" w:sz="4" w:val="single"/>
              <w:left w:color="d98c8c" w:space="0" w:sz="4" w:val="single"/>
              <w:bottom w:color="d98c8c" w:space="0" w:sz="4" w:val="single"/>
              <w:right w:color="d98c8c" w:space="0" w:sz="4" w:val="single"/>
            </w:tcBorders>
            <w:shd w:fill="fbeae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1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3a3a"/>
                <w:sz w:val="21"/>
                <w:szCs w:val="21"/>
                <w:rtl w:val="0"/>
              </w:rPr>
              <w:t xml:space="preserve">⚠ Classes incompletas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33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ClienteController.java: faltam as anotações @Controller/@RequestMapping, os imports de GetMapping/PostMapping/PathVariable/ModelAttribute, e a injeção do repositório de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33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PagamentoController.java: falta a declaração de package e todos os imports (Controller, RequestMapping, Model,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33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Cliente.java: arquivo enviado vazio, sem nenhum atributo — não compila como está.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8c8c" w:space="0" w:sz="4" w:val="single"/>
              <w:left w:color="d98c8c" w:space="0" w:sz="4" w:val="single"/>
              <w:bottom w:color="d98c8c" w:space="0" w:sz="4" w:val="single"/>
              <w:right w:color="d98c8c" w:space="0" w:sz="4" w:val="single"/>
            </w:tcBorders>
            <w:shd w:fill="fbeae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1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3a3a"/>
                <w:sz w:val="21"/>
                <w:szCs w:val="21"/>
                <w:rtl w:val="0"/>
              </w:rPr>
              <w:t xml:space="preserve">⚠ Pacotes possivelmente divididos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33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 versões anteriores do projeto, Pessoa e Endereco chegaram a existir em com.loja.roupas.model, enquanto o restante do projeto está em cetam.projeto02grupo04.model. Este documento assume que hoje ambos estão consolidados em cetam.projeto02grupo04.model (mesmo pacote de Entrega.java); vale confirmar isso no código atual para evitar erro de "cannot find symbol".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8c8c" w:space="0" w:sz="4" w:val="single"/>
              <w:left w:color="d98c8c" w:space="0" w:sz="4" w:val="single"/>
              <w:bottom w:color="d98c8c" w:space="0" w:sz="4" w:val="single"/>
              <w:right w:color="d98c8c" w:space="0" w:sz="4" w:val="single"/>
            </w:tcBorders>
            <w:shd w:fill="fbeae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1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3a3a"/>
                <w:sz w:val="21"/>
                <w:szCs w:val="21"/>
                <w:rtl w:val="0"/>
              </w:rPr>
              <w:t xml:space="preserve">⚠ Camada Service incompleta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sdt>
              <w:sdtPr>
                <w:id w:val="-44253386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332b2b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Apenas Entrega (e parcialmente Pagamento) seguem o padrão Controller → Service → Repository. Recomenda-se estender esse padrão aos demais módulos à medida que regras de negócio (validação de estoque, cálculo de valor total do pedido, etc.) forem adicionadas.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8c8c" w:space="0" w:sz="4" w:val="single"/>
              <w:left w:color="d98c8c" w:space="0" w:sz="4" w:val="single"/>
              <w:bottom w:color="d98c8c" w:space="0" w:sz="4" w:val="single"/>
              <w:right w:color="d98c8c" w:space="0" w:sz="4" w:val="single"/>
            </w:tcBorders>
            <w:shd w:fill="fbeaea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1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3a3a"/>
                <w:sz w:val="21"/>
                <w:szCs w:val="21"/>
                <w:rtl w:val="0"/>
              </w:rPr>
              <w:t xml:space="preserve">⚠ Model Pedido desalinhado com o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33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Pedido.java usa status como String simples, enquanto o banco define status_pedido como ENUM('Pendente','Pago','Enviado','Entregue','Cancelado'). O ideal é criar um enum StatusPedido, no mesmo padrão já usado em Entrega.StatusEntrega.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9e5e5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2b2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C9hlfvmw+FKoqVF9HTgaaqF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xM1ZONkNjUnNxT2ItRWJtYTd5dHVSYzZnSU16Vk16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2026-08-21T19:09:08.339Z</dcterms:created>
  <dc:creator>Linda Moda — Projeto 02 Grupo 04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