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-843280</wp:posOffset>
                </wp:positionV>
                <wp:extent cx="2527935" cy="1847215"/>
                <wp:effectExtent l="0" t="0" r="0" b="5080"/>
                <wp:wrapNone/>
                <wp:docPr id="1" name="Group 229"/>
                <a:graphic xmlns:a="http://schemas.openxmlformats.org/drawingml/2006/main">
                  <a:graphicData uri="http://schemas.microsoft.com/office/word/2010/wordprocessingGroup">
                    <wpg:wgp>
                      <wpg:cNvGrpSpPr/>
                      <wpg:grpSpPr>
                        <a:xfrm>
                          <a:off x="0" y="0"/>
                          <a:ext cx="2527200" cy="1846440"/>
                        </a:xfrm>
                      </wpg:grpSpPr>
                      <wpg:grpSp>
                        <wpg:cNvGrpSpPr/>
                        <wpg:grpSpPr>
                          <a:xfrm>
                            <a:off x="0" y="36360"/>
                            <a:ext cx="1560240" cy="1810440"/>
                          </a:xfrm>
                        </wpg:grpSpPr>
                        <wps:wsp>
                          <wps:cNvSpPr/>
                          <wps:spPr>
                            <a:xfrm>
                              <a:off x="0" y="0"/>
                              <a:ext cx="1560240" cy="1810440"/>
                            </a:xfrm>
                            <a:prstGeom prst="rect">
                              <a:avLst/>
                            </a:prstGeom>
                            <a:noFill/>
                            <a:ln>
                              <a:noFill/>
                            </a:ln>
                          </wps:spPr>
                          <wps:style>
                            <a:lnRef idx="0"/>
                            <a:fillRef idx="0"/>
                            <a:effectRef idx="0"/>
                            <a:fontRef idx="minor"/>
                          </wps:style>
                          <wps:bodyPr/>
                        </wps:wsp>
                        <wps:wsp>
                          <wps:cNvSpPr/>
                          <wps:spPr>
                            <a:xfrm>
                              <a:off x="819720" y="877320"/>
                              <a:ext cx="55080" cy="7920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8480" y="898920"/>
                              <a:ext cx="48240" cy="5904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2560" y="898920"/>
                              <a:ext cx="49680" cy="8316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4120" y="898920"/>
                              <a:ext cx="49680" cy="6156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8200" y="898920"/>
                              <a:ext cx="32400" cy="5796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6360" y="881280"/>
                              <a:ext cx="3240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60280" y="898920"/>
                              <a:ext cx="74880" cy="5796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3520" y="898920"/>
                              <a:ext cx="48960" cy="5904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5800" y="898920"/>
                              <a:ext cx="45720" cy="5796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8080" y="881280"/>
                              <a:ext cx="3096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4680" y="1041840"/>
                              <a:ext cx="50760" cy="5904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6960" y="1015920"/>
                              <a:ext cx="34920" cy="8316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8280" y="1041840"/>
                              <a:ext cx="4176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9040" y="1041840"/>
                              <a:ext cx="52200" cy="5904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4920" y="1041840"/>
                              <a:ext cx="45720" cy="5796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7920" y="1041840"/>
                              <a:ext cx="50760" cy="5904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2720" y="1041840"/>
                              <a:ext cx="76680" cy="5796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9200" y="1015920"/>
                              <a:ext cx="15120" cy="8316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9080" y="1041840"/>
                              <a:ext cx="4320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1280" y="1041840"/>
                              <a:ext cx="47160" cy="6048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4680" y="1184760"/>
                              <a:ext cx="49680" cy="6156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7680" y="1184760"/>
                              <a:ext cx="4572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2480" y="1158840"/>
                              <a:ext cx="50760" cy="8460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6440" y="1163880"/>
                              <a:ext cx="52560" cy="7884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5560" y="1184760"/>
                              <a:ext cx="47160" cy="6048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3160" y="1184760"/>
                              <a:ext cx="47160" cy="6048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2920" y="1158840"/>
                              <a:ext cx="15120" cy="8316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6040" y="1184760"/>
                              <a:ext cx="4644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1560" y="1184760"/>
                              <a:ext cx="48240" cy="6048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8440" y="1184760"/>
                              <a:ext cx="47160" cy="6048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4600" y="1184760"/>
                              <a:ext cx="47160" cy="6048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79640" y="1590480"/>
                              <a:ext cx="41760" cy="6156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8760" y="1590480"/>
                              <a:ext cx="44280" cy="6156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noFill/>
                            <a:ln>
                              <a:noFill/>
                            </a:ln>
                          </wps:spPr>
                          <wps:style>
                            <a:lnRef idx="0"/>
                            <a:fillRef idx="0"/>
                            <a:effectRef idx="0"/>
                            <a:fontRef idx="minor"/>
                          </wps:style>
                          <wps:bodyPr/>
                        </wps:wsp>
                        <wps:wsp>
                          <wps:cNvSpPr/>
                          <wps:spPr>
                            <a:xfrm>
                              <a:off x="818640" y="1590480"/>
                              <a:ext cx="43200" cy="6300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8680" y="1590480"/>
                              <a:ext cx="43200" cy="6300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7000" y="1590480"/>
                              <a:ext cx="3240" cy="61560"/>
                            </a:xfrm>
                            <a:prstGeom prst="rect">
                              <a:avLst/>
                            </a:prstGeom>
                            <a:solidFill>
                              <a:srgbClr val="231f20"/>
                            </a:solidFill>
                            <a:ln>
                              <a:noFill/>
                            </a:ln>
                          </wps:spPr>
                          <wps:style>
                            <a:lnRef idx="0"/>
                            <a:fillRef idx="0"/>
                            <a:effectRef idx="0"/>
                            <a:fontRef idx="minor"/>
                          </wps:style>
                          <wps:bodyPr/>
                        </wps:wsp>
                        <wps:wsp>
                          <wps:cNvSpPr/>
                          <wps:spPr>
                            <a:xfrm>
                              <a:off x="1197000" y="1590480"/>
                              <a:ext cx="3240" cy="61560"/>
                            </a:xfrm>
                            <a:prstGeom prst="rect">
                              <a:avLst/>
                            </a:prstGeom>
                            <a:no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7600" y="1478160"/>
                              <a:ext cx="45000" cy="6156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3480" y="1478160"/>
                              <a:ext cx="41760" cy="6156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3720" y="1478160"/>
                              <a:ext cx="43200" cy="6300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7320" y="1478160"/>
                              <a:ext cx="41760" cy="6156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8200" y="1478160"/>
                              <a:ext cx="54000" cy="6300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4560" y="1364400"/>
                              <a:ext cx="43200" cy="6300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8640" y="1364400"/>
                              <a:ext cx="49680" cy="6300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9040" y="1364400"/>
                              <a:ext cx="41760" cy="6300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1600" y="1163880"/>
                              <a:ext cx="11520" cy="10080"/>
                            </a:xfrm>
                            <a:prstGeom prst="ellipse">
                              <a:avLst/>
                            </a:prstGeom>
                            <a:solidFill>
                              <a:srgbClr val="00a8d5"/>
                            </a:solidFill>
                            <a:ln>
                              <a:noFill/>
                            </a:ln>
                          </wps:spPr>
                          <wps:style>
                            <a:lnRef idx="0"/>
                            <a:fillRef idx="0"/>
                            <a:effectRef idx="0"/>
                            <a:fontRef idx="minor"/>
                          </wps:style>
                          <wps:bodyPr/>
                        </wps:wsp>
                        <wps:wsp>
                          <wps:cNvSpPr/>
                          <wps:spPr>
                            <a:xfrm>
                              <a:off x="741600" y="1132200"/>
                              <a:ext cx="11520" cy="10080"/>
                            </a:xfrm>
                            <a:prstGeom prst="ellipse">
                              <a:avLst/>
                            </a:prstGeom>
                            <a:solidFill>
                              <a:srgbClr val="00a8d5"/>
                            </a:solidFill>
                            <a:ln>
                              <a:noFill/>
                            </a:ln>
                          </wps:spPr>
                          <wps:style>
                            <a:lnRef idx="0"/>
                            <a:fillRef idx="0"/>
                            <a:effectRef idx="0"/>
                            <a:fontRef idx="minor"/>
                          </wps:style>
                          <wps:bodyPr/>
                        </wps:wsp>
                        <wps:wsp>
                          <wps:cNvSpPr/>
                          <wps:spPr>
                            <a:xfrm>
                              <a:off x="741600" y="1100160"/>
                              <a:ext cx="11520" cy="10080"/>
                            </a:xfrm>
                            <a:prstGeom prst="ellipse">
                              <a:avLst/>
                            </a:prstGeom>
                            <a:solidFill>
                              <a:srgbClr val="00a8d5"/>
                            </a:solidFill>
                            <a:ln>
                              <a:noFill/>
                            </a:ln>
                          </wps:spPr>
                          <wps:style>
                            <a:lnRef idx="0"/>
                            <a:fillRef idx="0"/>
                            <a:effectRef idx="0"/>
                            <a:fontRef idx="minor"/>
                          </wps:style>
                          <wps:bodyPr/>
                        </wps:wsp>
                        <wps:wsp>
                          <wps:cNvSpPr/>
                          <wps:spPr>
                            <a:xfrm>
                              <a:off x="741600" y="1068480"/>
                              <a:ext cx="11520" cy="10080"/>
                            </a:xfrm>
                            <a:prstGeom prst="ellipse">
                              <a:avLst/>
                            </a:prstGeom>
                            <a:solidFill>
                              <a:srgbClr val="00a8d5"/>
                            </a:solidFill>
                            <a:ln>
                              <a:noFill/>
                            </a:ln>
                          </wps:spPr>
                          <wps:style>
                            <a:lnRef idx="0"/>
                            <a:fillRef idx="0"/>
                            <a:effectRef idx="0"/>
                            <a:fontRef idx="minor"/>
                          </wps:style>
                          <wps:bodyPr/>
                        </wps:wsp>
                        <wps:wsp>
                          <wps:cNvSpPr/>
                          <wps:spPr>
                            <a:xfrm>
                              <a:off x="741600" y="1036800"/>
                              <a:ext cx="11520" cy="10080"/>
                            </a:xfrm>
                            <a:prstGeom prst="ellipse">
                              <a:avLst/>
                            </a:prstGeom>
                            <a:solidFill>
                              <a:srgbClr val="00a8d5"/>
                            </a:solidFill>
                            <a:ln>
                              <a:noFill/>
                            </a:ln>
                          </wps:spPr>
                          <wps:style>
                            <a:lnRef idx="0"/>
                            <a:fillRef idx="0"/>
                            <a:effectRef idx="0"/>
                            <a:fontRef idx="minor"/>
                          </wps:style>
                          <wps:bodyPr/>
                        </wps:wsp>
                        <wps:wsp>
                          <wps:cNvSpPr/>
                          <wps:spPr>
                            <a:xfrm>
                              <a:off x="741600" y="1005120"/>
                              <a:ext cx="11520" cy="10080"/>
                            </a:xfrm>
                            <a:prstGeom prst="ellipse">
                              <a:avLst/>
                            </a:prstGeom>
                            <a:solidFill>
                              <a:srgbClr val="00a8d5"/>
                            </a:solidFill>
                            <a:ln>
                              <a:noFill/>
                            </a:ln>
                          </wps:spPr>
                          <wps:style>
                            <a:lnRef idx="0"/>
                            <a:fillRef idx="0"/>
                            <a:effectRef idx="0"/>
                            <a:fontRef idx="minor"/>
                          </wps:style>
                          <wps:bodyPr/>
                        </wps:wsp>
                        <wps:wsp>
                          <wps:cNvSpPr/>
                          <wps:spPr>
                            <a:xfrm>
                              <a:off x="741600" y="973440"/>
                              <a:ext cx="11520" cy="10080"/>
                            </a:xfrm>
                            <a:prstGeom prst="ellipse">
                              <a:avLst/>
                            </a:prstGeom>
                            <a:solidFill>
                              <a:srgbClr val="00a8d5"/>
                            </a:solidFill>
                            <a:ln>
                              <a:noFill/>
                            </a:ln>
                          </wps:spPr>
                          <wps:style>
                            <a:lnRef idx="0"/>
                            <a:fillRef idx="0"/>
                            <a:effectRef idx="0"/>
                            <a:fontRef idx="minor"/>
                          </wps:style>
                          <wps:bodyPr/>
                        </wps:wsp>
                        <wps:wsp>
                          <wps:cNvSpPr/>
                          <wps:spPr>
                            <a:xfrm>
                              <a:off x="741600" y="941400"/>
                              <a:ext cx="11520" cy="10080"/>
                            </a:xfrm>
                            <a:prstGeom prst="ellipse">
                              <a:avLst/>
                            </a:prstGeom>
                            <a:solidFill>
                              <a:srgbClr val="00a8d5"/>
                            </a:solidFill>
                            <a:ln>
                              <a:noFill/>
                            </a:ln>
                          </wps:spPr>
                          <wps:style>
                            <a:lnRef idx="0"/>
                            <a:fillRef idx="0"/>
                            <a:effectRef idx="0"/>
                            <a:fontRef idx="minor"/>
                          </wps:style>
                          <wps:bodyPr/>
                        </wps:wsp>
                        <wps:wsp>
                          <wps:cNvSpPr/>
                          <wps:spPr>
                            <a:xfrm>
                              <a:off x="741600" y="909720"/>
                              <a:ext cx="11520" cy="10080"/>
                            </a:xfrm>
                            <a:prstGeom prst="ellipse">
                              <a:avLst/>
                            </a:prstGeom>
                            <a:solidFill>
                              <a:srgbClr val="00a8d5"/>
                            </a:solidFill>
                            <a:ln>
                              <a:noFill/>
                            </a:ln>
                          </wps:spPr>
                          <wps:style>
                            <a:lnRef idx="0"/>
                            <a:fillRef idx="0"/>
                            <a:effectRef idx="0"/>
                            <a:fontRef idx="minor"/>
                          </wps:style>
                          <wps:bodyPr/>
                        </wps:wsp>
                        <wps:wsp>
                          <wps:cNvSpPr/>
                          <wps:spPr>
                            <a:xfrm>
                              <a:off x="741600" y="877320"/>
                              <a:ext cx="11520" cy="12240"/>
                            </a:xfrm>
                            <a:prstGeom prst="ellipse">
                              <a:avLst/>
                            </a:prstGeom>
                            <a:solidFill>
                              <a:srgbClr val="00a8d5"/>
                            </a:solidFill>
                            <a:ln>
                              <a:noFill/>
                            </a:ln>
                          </wps:spPr>
                          <wps:style>
                            <a:lnRef idx="0"/>
                            <a:fillRef idx="0"/>
                            <a:effectRef idx="0"/>
                            <a:fontRef idx="minor"/>
                          </wps:style>
                          <wps:bodyPr/>
                        </wps:wsp>
                        <wps:wsp>
                          <wps:cNvSpPr/>
                          <wps:spPr>
                            <a:xfrm>
                              <a:off x="741600" y="1483920"/>
                              <a:ext cx="11520" cy="11520"/>
                            </a:xfrm>
                            <a:prstGeom prst="ellipse">
                              <a:avLst/>
                            </a:prstGeom>
                            <a:solidFill>
                              <a:srgbClr val="00a8d5"/>
                            </a:solidFill>
                            <a:ln>
                              <a:noFill/>
                            </a:ln>
                          </wps:spPr>
                          <wps:style>
                            <a:lnRef idx="0"/>
                            <a:fillRef idx="0"/>
                            <a:effectRef idx="0"/>
                            <a:fontRef idx="minor"/>
                          </wps:style>
                          <wps:bodyPr/>
                        </wps:wsp>
                        <wps:wsp>
                          <wps:cNvSpPr/>
                          <wps:spPr>
                            <a:xfrm>
                              <a:off x="741600" y="1642680"/>
                              <a:ext cx="11520" cy="10080"/>
                            </a:xfrm>
                            <a:prstGeom prst="ellipse">
                              <a:avLst/>
                            </a:prstGeom>
                            <a:solidFill>
                              <a:srgbClr val="00a8d5"/>
                            </a:solidFill>
                            <a:ln>
                              <a:noFill/>
                            </a:ln>
                          </wps:spPr>
                          <wps:style>
                            <a:lnRef idx="0"/>
                            <a:fillRef idx="0"/>
                            <a:effectRef idx="0"/>
                            <a:fontRef idx="minor"/>
                          </wps:style>
                          <wps:bodyPr/>
                        </wps:wsp>
                        <wps:wsp>
                          <wps:cNvSpPr/>
                          <wps:spPr>
                            <a:xfrm>
                              <a:off x="741600" y="1515600"/>
                              <a:ext cx="11520" cy="11520"/>
                            </a:xfrm>
                            <a:prstGeom prst="ellipse">
                              <a:avLst/>
                            </a:prstGeom>
                            <a:solidFill>
                              <a:srgbClr val="00a8d5"/>
                            </a:solidFill>
                            <a:ln>
                              <a:noFill/>
                            </a:ln>
                          </wps:spPr>
                          <wps:style>
                            <a:lnRef idx="0"/>
                            <a:fillRef idx="0"/>
                            <a:effectRef idx="0"/>
                            <a:fontRef idx="minor"/>
                          </wps:style>
                          <wps:bodyPr/>
                        </wps:wsp>
                        <wps:wsp>
                          <wps:cNvSpPr/>
                          <wps:spPr>
                            <a:xfrm>
                              <a:off x="741600" y="1451520"/>
                              <a:ext cx="11520" cy="11520"/>
                            </a:xfrm>
                            <a:prstGeom prst="ellipse">
                              <a:avLst/>
                            </a:prstGeom>
                            <a:solidFill>
                              <a:srgbClr val="00a8d5"/>
                            </a:solidFill>
                            <a:ln>
                              <a:noFill/>
                            </a:ln>
                          </wps:spPr>
                          <wps:style>
                            <a:lnRef idx="0"/>
                            <a:fillRef idx="0"/>
                            <a:effectRef idx="0"/>
                            <a:fontRef idx="minor"/>
                          </wps:style>
                          <wps:bodyPr/>
                        </wps:wsp>
                        <wps:wsp>
                          <wps:cNvSpPr/>
                          <wps:spPr>
                            <a:xfrm>
                              <a:off x="741600" y="1610280"/>
                              <a:ext cx="11520" cy="11520"/>
                            </a:xfrm>
                            <a:prstGeom prst="ellipse">
                              <a:avLst/>
                            </a:prstGeom>
                            <a:solidFill>
                              <a:srgbClr val="00a8d5"/>
                            </a:solidFill>
                            <a:ln>
                              <a:noFill/>
                            </a:ln>
                          </wps:spPr>
                          <wps:style>
                            <a:lnRef idx="0"/>
                            <a:fillRef idx="0"/>
                            <a:effectRef idx="0"/>
                            <a:fontRef idx="minor"/>
                          </wps:style>
                          <wps:bodyPr/>
                        </wps:wsp>
                        <wps:wsp>
                          <wps:cNvSpPr/>
                          <wps:spPr>
                            <a:xfrm>
                              <a:off x="741600" y="1420200"/>
                              <a:ext cx="11520" cy="11520"/>
                            </a:xfrm>
                            <a:prstGeom prst="ellipse">
                              <a:avLst/>
                            </a:prstGeom>
                            <a:solidFill>
                              <a:srgbClr val="00a8d5"/>
                            </a:solidFill>
                            <a:ln>
                              <a:noFill/>
                            </a:ln>
                          </wps:spPr>
                          <wps:style>
                            <a:lnRef idx="0"/>
                            <a:fillRef idx="0"/>
                            <a:effectRef idx="0"/>
                            <a:fontRef idx="minor"/>
                          </wps:style>
                          <wps:bodyPr/>
                        </wps:wsp>
                        <wps:wsp>
                          <wps:cNvSpPr/>
                          <wps:spPr>
                            <a:xfrm>
                              <a:off x="741600" y="1578960"/>
                              <a:ext cx="11520" cy="11520"/>
                            </a:xfrm>
                            <a:prstGeom prst="ellipse">
                              <a:avLst/>
                            </a:prstGeom>
                            <a:solidFill>
                              <a:srgbClr val="00a8d5"/>
                            </a:solidFill>
                            <a:ln>
                              <a:noFill/>
                            </a:ln>
                          </wps:spPr>
                          <wps:style>
                            <a:lnRef idx="0"/>
                            <a:fillRef idx="0"/>
                            <a:effectRef idx="0"/>
                            <a:fontRef idx="minor"/>
                          </wps:style>
                          <wps:bodyPr/>
                        </wps:wsp>
                        <wps:wsp>
                          <wps:cNvSpPr/>
                          <wps:spPr>
                            <a:xfrm>
                              <a:off x="741600" y="1388520"/>
                              <a:ext cx="11520" cy="11520"/>
                            </a:xfrm>
                            <a:prstGeom prst="ellipse">
                              <a:avLst/>
                            </a:prstGeom>
                            <a:solidFill>
                              <a:srgbClr val="00a8d5"/>
                            </a:solidFill>
                            <a:ln>
                              <a:noFill/>
                            </a:ln>
                          </wps:spPr>
                          <wps:style>
                            <a:lnRef idx="0"/>
                            <a:fillRef idx="0"/>
                            <a:effectRef idx="0"/>
                            <a:fontRef idx="minor"/>
                          </wps:style>
                          <wps:bodyPr/>
                        </wps:wsp>
                        <wps:wsp>
                          <wps:cNvSpPr/>
                          <wps:spPr>
                            <a:xfrm>
                              <a:off x="741600" y="1547280"/>
                              <a:ext cx="11520" cy="11520"/>
                            </a:xfrm>
                            <a:prstGeom prst="ellipse">
                              <a:avLst/>
                            </a:prstGeom>
                            <a:solidFill>
                              <a:srgbClr val="00a8d5"/>
                            </a:solidFill>
                            <a:ln>
                              <a:noFill/>
                            </a:ln>
                          </wps:spPr>
                          <wps:style>
                            <a:lnRef idx="0"/>
                            <a:fillRef idx="0"/>
                            <a:effectRef idx="0"/>
                            <a:fontRef idx="minor"/>
                          </wps:style>
                          <wps:bodyPr/>
                        </wps:wsp>
                        <wps:wsp>
                          <wps:cNvSpPr/>
                          <wps:spPr>
                            <a:xfrm>
                              <a:off x="741600" y="1356840"/>
                              <a:ext cx="11520" cy="11520"/>
                            </a:xfrm>
                            <a:prstGeom prst="ellipse">
                              <a:avLst/>
                            </a:prstGeom>
                            <a:solidFill>
                              <a:srgbClr val="00a8d5"/>
                            </a:solidFill>
                            <a:ln>
                              <a:noFill/>
                            </a:ln>
                          </wps:spPr>
                          <wps:style>
                            <a:lnRef idx="0"/>
                            <a:fillRef idx="0"/>
                            <a:effectRef idx="0"/>
                            <a:fontRef idx="minor"/>
                          </wps:style>
                          <wps:bodyPr/>
                        </wps:wsp>
                        <wps:wsp>
                          <wps:cNvSpPr/>
                          <wps:spPr>
                            <a:xfrm>
                              <a:off x="741600" y="1321200"/>
                              <a:ext cx="11520" cy="11520"/>
                            </a:xfrm>
                            <a:prstGeom prst="ellipse">
                              <a:avLst/>
                            </a:prstGeom>
                            <a:solidFill>
                              <a:srgbClr val="00a8d5"/>
                            </a:solidFill>
                            <a:ln>
                              <a:noFill/>
                            </a:ln>
                          </wps:spPr>
                          <wps:style>
                            <a:lnRef idx="0"/>
                            <a:fillRef idx="0"/>
                            <a:effectRef idx="0"/>
                            <a:fontRef idx="minor"/>
                          </wps:style>
                          <wps:bodyPr/>
                        </wps:wsp>
                        <wps:wsp>
                          <wps:cNvSpPr/>
                          <wps:spPr>
                            <a:xfrm>
                              <a:off x="741600" y="1290240"/>
                              <a:ext cx="11520" cy="10080"/>
                            </a:xfrm>
                            <a:prstGeom prst="ellipse">
                              <a:avLst/>
                            </a:prstGeom>
                            <a:solidFill>
                              <a:srgbClr val="00a8d5"/>
                            </a:solidFill>
                            <a:ln>
                              <a:noFill/>
                            </a:ln>
                          </wps:spPr>
                          <wps:style>
                            <a:lnRef idx="0"/>
                            <a:fillRef idx="0"/>
                            <a:effectRef idx="0"/>
                            <a:fontRef idx="minor"/>
                          </wps:style>
                          <wps:bodyPr/>
                        </wps:wsp>
                        <wps:wsp>
                          <wps:cNvSpPr/>
                          <wps:spPr>
                            <a:xfrm>
                              <a:off x="741600" y="1257840"/>
                              <a:ext cx="11520" cy="11520"/>
                            </a:xfrm>
                            <a:prstGeom prst="ellipse">
                              <a:avLst/>
                            </a:prstGeom>
                            <a:solidFill>
                              <a:srgbClr val="00a8d5"/>
                            </a:solidFill>
                            <a:ln>
                              <a:noFill/>
                            </a:ln>
                          </wps:spPr>
                          <wps:style>
                            <a:lnRef idx="0"/>
                            <a:fillRef idx="0"/>
                            <a:effectRef idx="0"/>
                            <a:fontRef idx="minor"/>
                          </wps:style>
                          <wps:bodyPr/>
                        </wps:wsp>
                        <wps:wsp>
                          <wps:cNvSpPr/>
                          <wps:spPr>
                            <a:xfrm>
                              <a:off x="741600" y="1227240"/>
                              <a:ext cx="11520" cy="10080"/>
                            </a:xfrm>
                            <a:prstGeom prst="ellipse">
                              <a:avLst/>
                            </a:prstGeom>
                            <a:solidFill>
                              <a:srgbClr val="00a8d5"/>
                            </a:solidFill>
                            <a:ln>
                              <a:noFill/>
                            </a:ln>
                          </wps:spPr>
                          <wps:style>
                            <a:lnRef idx="0"/>
                            <a:fillRef idx="0"/>
                            <a:effectRef idx="0"/>
                            <a:fontRef idx="minor"/>
                          </wps:style>
                          <wps:bodyPr/>
                        </wps:wsp>
                        <wps:wsp>
                          <wps:cNvSpPr/>
                          <wps:spPr>
                            <a:xfrm>
                              <a:off x="741600" y="1195560"/>
                              <a:ext cx="11520" cy="10080"/>
                            </a:xfrm>
                            <a:prstGeom prst="ellipse">
                              <a:avLst/>
                            </a:prstGeom>
                            <a:solidFill>
                              <a:srgbClr val="00a8d5"/>
                            </a:solidFill>
                            <a:ln>
                              <a:noFill/>
                            </a:ln>
                          </wps:spPr>
                          <wps:style>
                            <a:lnRef idx="0"/>
                            <a:fillRef idx="0"/>
                            <a:effectRef idx="0"/>
                            <a:fontRef idx="minor"/>
                          </wps:style>
                          <wps:bodyPr/>
                        </wps:wsp>
                        <wps:wsp>
                          <wps:cNvSpPr/>
                          <wps:spPr>
                            <a:xfrm>
                              <a:off x="314280" y="873720"/>
                              <a:ext cx="106560" cy="14544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7320"/>
                              <a:ext cx="114480" cy="14148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840"/>
                              <a:ext cx="35640" cy="5400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4200"/>
                              <a:ext cx="38160" cy="5148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2680"/>
                              <a:ext cx="35640" cy="5400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3320"/>
                              <a:ext cx="55080" cy="4320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8080"/>
                              <a:ext cx="54000" cy="3672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6000"/>
                              <a:ext cx="56520" cy="4176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1800"/>
                              <a:ext cx="41760" cy="5652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720"/>
                              <a:ext cx="41760" cy="5508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2400"/>
                              <a:ext cx="43200" cy="5652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6680" y="0"/>
                            <a:ext cx="20052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4pt;width:199.05pt;height:145.4pt" coordorigin="6732,-1328" coordsize="3981,2908">
                <v:group id="shape_0" style="position:absolute;left:6732;top:-1270;width:2457;height:2851">
                  <v:rect id="shape_0" stroked="f" style="position:absolute;left:6732;top:-1270;width:2456;height:2850">
                    <w10:wrap type="none"/>
                    <v:fill o:detectmouseclick="t" on="false"/>
                    <v:stroke color="#3465a4" joinstyle="round" endcap="flat"/>
                  </v:rect>
                  <v:rect id="shape_0" fillcolor="#231f20" stroked="f" style="position:absolute;left:8218;top:1234;width:4;height:96">
                    <w10:wrap type="none"/>
                    <v:fill o:detectmouseclick="t" type="solid" color2="#dce0df"/>
                    <v:stroke color="#3465a4" joinstyle="round" endcap="flat"/>
                  </v:rect>
                  <v:rect id="shape_0" stroked="f" style="position:absolute;left:8218;top:1234;width:4;height:96">
                    <w10:wrap type="none"/>
                    <v:fill o:detectmouseclick="t" on="false"/>
                    <v:stroke color="#3465a4" joinstyle="round" endcap="flat"/>
                  </v:rect>
                  <v:rect id="shape_0" fillcolor="#231f20" stroked="f" style="position:absolute;left:8617;top:1234;width:4;height:96">
                    <w10:wrap type="none"/>
                    <v:fill o:detectmouseclick="t" type="solid" color2="#dce0df"/>
                    <v:stroke color="#3465a4" joinstyle="round" endcap="flat"/>
                  </v:rect>
                  <v:rect id="shape_0" stroked="f" style="position:absolute;left:8617;top:1234;width:4;height:96">
                    <w10:wrap type="none"/>
                    <v:fill o:detectmouseclick="t" on="false"/>
                    <v:stroke color="#3465a4" joinstyle="round" endcap="flat"/>
                  </v:rect>
                  <v:oval id="shape_0" fillcolor="#00a8d5" stroked="f" style="position:absolute;left:7900;top:562;width:17;height:15">
                    <w10:wrap type="none"/>
                    <v:fill o:detectmouseclick="t" type="solid" color2="#ff572a"/>
                    <v:stroke color="#3465a4" joinstyle="round" endcap="flat"/>
                  </v:oval>
                  <v:oval id="shape_0" fillcolor="#00a8d5" stroked="f" style="position:absolute;left:7900;top:513;width:17;height:15">
                    <w10:wrap type="none"/>
                    <v:fill o:detectmouseclick="t" type="solid" color2="#ff572a"/>
                    <v:stroke color="#3465a4" joinstyle="round" endcap="flat"/>
                  </v:oval>
                  <v:oval id="shape_0" fillcolor="#00a8d5" stroked="f" style="position:absolute;left:7900;top:462;width:17;height:15">
                    <w10:wrap type="none"/>
                    <v:fill o:detectmouseclick="t" type="solid" color2="#ff572a"/>
                    <v:stroke color="#3465a4" joinstyle="round" endcap="flat"/>
                  </v:oval>
                  <v:oval id="shape_0" fillcolor="#00a8d5" stroked="f" style="position:absolute;left:7900;top:412;width:17;height:15">
                    <w10:wrap type="none"/>
                    <v:fill o:detectmouseclick="t" type="solid" color2="#ff572a"/>
                    <v:stroke color="#3465a4" joinstyle="round" endcap="flat"/>
                  </v:oval>
                  <v:oval id="shape_0" fillcolor="#00a8d5" stroked="f" style="position:absolute;left:7900;top:362;width:17;height:15">
                    <w10:wrap type="none"/>
                    <v:fill o:detectmouseclick="t" type="solid" color2="#ff572a"/>
                    <v:stroke color="#3465a4" joinstyle="round" endcap="flat"/>
                  </v:oval>
                  <v:oval id="shape_0" fillcolor="#00a8d5" stroked="f" style="position:absolute;left:7900;top:312;width:17;height:15">
                    <w10:wrap type="none"/>
                    <v:fill o:detectmouseclick="t" type="solid" color2="#ff572a"/>
                    <v:stroke color="#3465a4" joinstyle="round" endcap="flat"/>
                  </v:oval>
                  <v:oval id="shape_0" fillcolor="#00a8d5" stroked="f" style="position:absolute;left:7900;top:262;width:17;height:15">
                    <w10:wrap type="none"/>
                    <v:fill o:detectmouseclick="t" type="solid" color2="#ff572a"/>
                    <v:stroke color="#3465a4" joinstyle="round" endcap="flat"/>
                  </v:oval>
                  <v:oval id="shape_0" fillcolor="#00a8d5" stroked="f" style="position:absolute;left:7900;top:212;width:17;height:15">
                    <w10:wrap type="none"/>
                    <v:fill o:detectmouseclick="t" type="solid" color2="#ff572a"/>
                    <v:stroke color="#3465a4" joinstyle="round" endcap="flat"/>
                  </v:oval>
                  <v:oval id="shape_0" fillcolor="#00a8d5" stroked="f" style="position:absolute;left:7900;top:162;width:17;height:15">
                    <w10:wrap type="none"/>
                    <v:fill o:detectmouseclick="t" type="solid" color2="#ff572a"/>
                    <v:stroke color="#3465a4" joinstyle="round" endcap="flat"/>
                  </v:oval>
                  <v:oval id="shape_0" fillcolor="#00a8d5" stroked="f" style="position:absolute;left:7900;top:111;width:17;height:18">
                    <w10:wrap type="none"/>
                    <v:fill o:detectmouseclick="t" type="solid" color2="#ff572a"/>
                    <v:stroke color="#3465a4" joinstyle="round" endcap="flat"/>
                  </v:oval>
                  <v:oval id="shape_0" fillcolor="#00a8d5" stroked="f" style="position:absolute;left:7900;top:1066;width:17;height:17">
                    <w10:wrap type="none"/>
                    <v:fill o:detectmouseclick="t" type="solid" color2="#ff572a"/>
                    <v:stroke color="#3465a4" joinstyle="round" endcap="flat"/>
                  </v:oval>
                  <v:oval id="shape_0" fillcolor="#00a8d5" stroked="f" style="position:absolute;left:7900;top:1316;width:17;height:15">
                    <w10:wrap type="none"/>
                    <v:fill o:detectmouseclick="t" type="solid" color2="#ff572a"/>
                    <v:stroke color="#3465a4" joinstyle="round" endcap="flat"/>
                  </v:oval>
                  <v:oval id="shape_0" fillcolor="#00a8d5" stroked="f" style="position:absolute;left:7900;top:1116;width:17;height:17">
                    <w10:wrap type="none"/>
                    <v:fill o:detectmouseclick="t" type="solid" color2="#ff572a"/>
                    <v:stroke color="#3465a4" joinstyle="round" endcap="flat"/>
                  </v:oval>
                  <v:oval id="shape_0" fillcolor="#00a8d5" stroked="f" style="position:absolute;left:7900;top:1015;width:17;height:17">
                    <w10:wrap type="none"/>
                    <v:fill o:detectmouseclick="t" type="solid" color2="#ff572a"/>
                    <v:stroke color="#3465a4" joinstyle="round" endcap="flat"/>
                  </v:oval>
                  <v:oval id="shape_0" fillcolor="#00a8d5" stroked="f" style="position:absolute;left:7900;top:1265;width:17;height:17">
                    <w10:wrap type="none"/>
                    <v:fill o:detectmouseclick="t" type="solid" color2="#ff572a"/>
                    <v:stroke color="#3465a4" joinstyle="round" endcap="flat"/>
                  </v:oval>
                  <v:oval id="shape_0" fillcolor="#00a8d5" stroked="f" style="position:absolute;left:7900;top:966;width:17;height:17">
                    <w10:wrap type="none"/>
                    <v:fill o:detectmouseclick="t" type="solid" color2="#ff572a"/>
                    <v:stroke color="#3465a4" joinstyle="round" endcap="flat"/>
                  </v:oval>
                  <v:oval id="shape_0" fillcolor="#00a8d5" stroked="f" style="position:absolute;left:7900;top:1216;width:17;height:17">
                    <w10:wrap type="none"/>
                    <v:fill o:detectmouseclick="t" type="solid" color2="#ff572a"/>
                    <v:stroke color="#3465a4" joinstyle="round" endcap="flat"/>
                  </v:oval>
                  <v:oval id="shape_0" fillcolor="#00a8d5" stroked="f" style="position:absolute;left:7900;top:916;width:17;height:17">
                    <w10:wrap type="none"/>
                    <v:fill o:detectmouseclick="t" type="solid" color2="#ff572a"/>
                    <v:stroke color="#3465a4" joinstyle="round" endcap="flat"/>
                  </v:oval>
                  <v:oval id="shape_0" fillcolor="#00a8d5" stroked="f" style="position:absolute;left:7900;top:1166;width:17;height:17">
                    <w10:wrap type="none"/>
                    <v:fill o:detectmouseclick="t" type="solid" color2="#ff572a"/>
                    <v:stroke color="#3465a4" joinstyle="round" endcap="flat"/>
                  </v:oval>
                  <v:oval id="shape_0" fillcolor="#00a8d5" stroked="f" style="position:absolute;left:7900;top:866;width:17;height:17">
                    <w10:wrap type="none"/>
                    <v:fill o:detectmouseclick="t" type="solid" color2="#ff572a"/>
                    <v:stroke color="#3465a4" joinstyle="round" endcap="flat"/>
                  </v:oval>
                  <v:oval id="shape_0" fillcolor="#00a8d5" stroked="f" style="position:absolute;left:7900;top:810;width:17;height:17">
                    <w10:wrap type="none"/>
                    <v:fill o:detectmouseclick="t" type="solid" color2="#ff572a"/>
                    <v:stroke color="#3465a4" joinstyle="round" endcap="flat"/>
                  </v:oval>
                  <v:oval id="shape_0" fillcolor="#00a8d5" stroked="f" style="position:absolute;left:7900;top:761;width:17;height:15">
                    <w10:wrap type="none"/>
                    <v:fill o:detectmouseclick="t" type="solid" color2="#ff572a"/>
                    <v:stroke color="#3465a4" joinstyle="round" endcap="flat"/>
                  </v:oval>
                  <v:oval id="shape_0" fillcolor="#00a8d5" stroked="f" style="position:absolute;left:7900;top:710;width:17;height:17">
                    <w10:wrap type="none"/>
                    <v:fill o:detectmouseclick="t" type="solid" color2="#ff572a"/>
                    <v:stroke color="#3465a4" joinstyle="round" endcap="flat"/>
                  </v:oval>
                  <v:oval id="shape_0" fillcolor="#00a8d5" stroked="f" style="position:absolute;left:7900;top:662;width:17;height:15">
                    <w10:wrap type="none"/>
                    <v:fill o:detectmouseclick="t" type="solid" color2="#ff572a"/>
                    <v:stroke color="#3465a4" joinstyle="round" endcap="flat"/>
                  </v:oval>
                  <v:oval id="shape_0" fillcolor="#00a8d5" stroked="f" style="position:absolute;left:7900;top:612;width:17;height:15">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5241 – </w:t>
      </w:r>
      <w:r>
        <w:rPr>
          <w:rFonts w:eastAsia="Times New Roman" w:cs="Open Sans" w:ascii="Open Sans" w:hAnsi="Open Sans"/>
          <w:b/>
          <w:bCs/>
          <w:caps/>
          <w:sz w:val="32"/>
          <w:szCs w:val="32"/>
        </w:rPr>
        <w:t xml:space="preserve">Coding for Economists</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Ulrich Wohak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ulrich.wohak@wu.ac.at</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QS B510 (Vienna)</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TBA</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2 US credits (4 ECTS credits)</w:t>
      </w:r>
    </w:p>
    <w:p>
      <w:pPr>
        <w:pStyle w:val="Normal"/>
        <w:spacing w:lineRule="auto" w:line="240" w:before="0" w:after="0"/>
        <w:rPr/>
      </w:pPr>
      <w:r>
        <w:rPr>
          <w:rFonts w:eastAsia="Times New Roman" w:cs="Open Sans" w:ascii="Open Sans" w:hAnsi="Open Sans"/>
          <w:b/>
          <w:bCs/>
          <w:sz w:val="20"/>
          <w:szCs w:val="20"/>
        </w:rPr>
        <w:t>Module</w:t>
        <w:tab/>
        <w:tab/>
      </w:r>
      <w:r>
        <w:rPr>
          <w:rFonts w:eastAsia="Times New Roman" w:cs="Open Sans" w:ascii="Open Sans" w:hAnsi="Open Sans"/>
          <w:b w:val="false"/>
          <w:bCs w:val="false"/>
          <w:sz w:val="20"/>
          <w:szCs w:val="20"/>
        </w:rPr>
        <w:t xml:space="preserve">Analytical Foundations Module</w:t>
      </w:r>
      <w:r>
        <w:rPr>
          <w:rFonts w:eastAsia="Times New Roman" w:cs="Open Sans" w:ascii="Open Sans" w:hAnsi="Open Sans"/>
          <w:b w:val="false"/>
          <w:bCs w:val="false"/>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Fall 2021-2022 2020-2021</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Master's</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r>
        <w:rPr>
          <w:rStyle w:val="ListLabel64"/>
          <w:rFonts w:eastAsia="Times New Roman" w:cs="Open Sans" w:ascii="Open Sans" w:hAnsi="Open Sans"/>
          <w:b w:val="false"/>
          <w:bCs w:val="false"/>
          <w:sz w:val="20"/>
          <w:szCs w:val="20"/>
        </w:rPr>
        <w:t xml:space="preserve">As required in the MA in Economics regulations</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This course teaches how to organize data and code on your computer, how to write simple programs in Python to automate tasks, and how to use Stata throughout the steps of the your research process.</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Quantitative research in economics and other social science requires an effective use of computational tools. The tools and methods used in this course will be applied throughout other courses and the students' professional career.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Understand folder structure. Perform operations in the command line on files in different folders.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Automate repeating tasks with Python and Stata scripts, using for loops and functions.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Read and write data in various formats in Stata. Explore data and fix common data quality errors.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Filter, aggregate, reshape, and combine data for analysis.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Evaluate and compare different computing tools and methods.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Explore and analyze a large number of observations from potentially many different sources.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Write short programs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Install and use packages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Python and Stata: functions,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technical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Collaborate with others on technical tasks.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Understand ethical and legal constraints of acquiring data.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Apply good practices of data protection.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Paarsch and Golyaev, 2016. A Gentle Introduction to Effective Computing in Quantitative Research: What Every Research Assistant Should Know. MIT Press. (PG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“Introduction to the Command Line for Economics [website].” The Carpentries. https://datacarpentry.org/shell-economics/ (KMV_shell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“Economics with Stata [website].” The Carpentries. https://datacarpentry.org/stata-economics/ (KMV_Stata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Sargent, Thomas J. and John Stachurski. 2020. Python Programming for Economics and Finance [website], https://python-programming.quantecon.org/index_toc.html</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Gentzkow, Matthew and Jesse M. Shapiro. 2014. Code and Data for the Social Sciences. https://web.stanford.edu/~gentzkow/research/CodeAndData.pdf</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This is a participatory, experiential course. Students participate in live coding together with the instructors. This format facilitates quick and frequent feedback and enables students to achieve mastery in their computing skills.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(60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git bash (Windows only), https://gitforwindows.org/</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Miniconda Python 3.8 distribution (note the version), https://docs.conda.io/en/latest/miniconda.html</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Stata 16, free teaching licenses available upon request.</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Introduction to the command line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2.1-2.3, KMV_shell, Episode 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Navigating files and directories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KMV_shell, Episodes 2-3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3</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Python fundamentals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4.1-4.2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Breaking up code into functions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4.3.7</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5</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Repeating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4.3.9-11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Storing your data in lists and dictionaries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7</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Reading and writing files in different formats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4.8</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8</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Data cleaning in Stata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1-2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9</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Transforming and combining data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3-4</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10</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Save and Reuse your Work in .do Files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5</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6</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Finding and installing user-written Stata packages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data and coding.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Ulrich Wohak is a PhD student in Economics at the Vienna University of Economics and Business. He has experience as an economist at UK Competition and Markets Authority (CMA) and the Austrian competition authority (BWB) , MSc Specialized Economic Analysis (Competition) at Barcelona Graduate School of Economics (BGSE), MA Economics and Management at University of Aberdeen (UoA), worked and studied abroad for 7 years, continuous voluntary work as a paramedic, experienced with Stata, R, Python (quant) and ArcGIS.</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9053512"/>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2</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character" w:styleId="ListLabel79">
    <w:name w:val="ListLabel 79"/>
    <w:qFormat/>
    <w:rPr>
      <w:rFonts w:ascii="Open Sans" w:hAnsi="Open Sans" w:eastAsia="Times New Roman" w:cs="Open Sans"/>
      <w:b/>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348</Words>
  <Characters>1700</Characters>
  <CharactersWithSpaces>2012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2020-08-14T10:06:52Z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