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Pr="00E80D85" w:rsidRDefault="00E7392D">
      <w:pPr>
        <w:jc w:val="center"/>
        <w:rPr>
          <w:lang w:val="es-ES"/>
        </w:rPr>
      </w:pPr>
      <w:r>
        <w:rPr>
          <w:b/>
          <w:bCs/>
          <w:sz w:val="36"/>
          <w:szCs w:val="36"/>
          <w:lang w:val="es-ES" w:eastAsia="en-US" w:bidi="en-US"/>
        </w:rPr>
        <w:t xml:space="preserve">Tutorial </w:t>
      </w:r>
      <w:r w:rsidR="0079084F">
        <w:rPr>
          <w:b/>
          <w:bCs/>
          <w:sz w:val="36"/>
          <w:szCs w:val="36"/>
          <w:lang w:val="es-ES" w:eastAsia="en-US" w:bidi="en-US"/>
        </w:rPr>
        <w:t>23</w:t>
      </w:r>
    </w:p>
    <w:p w:rsidR="00573D45" w:rsidRPr="00742CCE" w:rsidRDefault="00573D45">
      <w:pPr>
        <w:jc w:val="center"/>
        <w:rPr>
          <w:lang w:val="es-ES"/>
        </w:rPr>
      </w:pPr>
    </w:p>
    <w:p w:rsidR="00573D45" w:rsidRPr="00742CCE" w:rsidRDefault="00573D45">
      <w:pPr>
        <w:jc w:val="center"/>
        <w:rPr>
          <w:lang w:val="es-ES"/>
        </w:rPr>
      </w:pPr>
    </w:p>
    <w:p w:rsidR="00742CCE" w:rsidRDefault="00742CCE" w:rsidP="00E80D85">
      <w:pPr>
        <w:rPr>
          <w:lang w:val="es-ES" w:eastAsia="en-US" w:bidi="en-US"/>
        </w:rPr>
      </w:pPr>
      <w:r>
        <w:rPr>
          <w:lang w:val="es-ES" w:eastAsia="en-US" w:bidi="en-US"/>
        </w:rPr>
        <w:tab/>
      </w:r>
      <w:r>
        <w:rPr>
          <w:lang w:val="es-ES" w:eastAsia="en-US" w:bidi="en-US"/>
        </w:rPr>
        <w:tab/>
      </w:r>
      <w:r w:rsidR="00CF433A">
        <w:rPr>
          <w:lang w:val="es-ES" w:eastAsia="en-US" w:bidi="en-US"/>
        </w:rPr>
        <w:t>En este tutorial se aprenderá a como introducir nuestro sistema operativo a emplear nuevas formas de acceder a rutinas del sistema y proporcionar un ambiente para usuario utilizando un Ring 1-3 y dejamos atrás el Ring 0.Para empezar, debemos recapitular el uso de la tabla GDT y crear dos nuevas tablas GDT, una para el código de programa del nivel de usuario y otra para la memoria o data de acceso de estos programas a nivel de usuario.</w:t>
      </w:r>
    </w:p>
    <w:p w:rsidR="00CF433A" w:rsidRDefault="00CF433A" w:rsidP="00E80D85">
      <w:pPr>
        <w:rPr>
          <w:lang w:val="es-ES" w:eastAsia="en-US" w:bidi="en-US"/>
        </w:rPr>
      </w:pPr>
    </w:p>
    <w:p w:rsidR="00CF433A" w:rsidRDefault="00CF433A" w:rsidP="00E80D85">
      <w:pPr>
        <w:rPr>
          <w:lang w:val="es-ES" w:eastAsia="en-US" w:bidi="en-US"/>
        </w:rPr>
      </w:pPr>
      <w:r>
        <w:rPr>
          <w:lang w:val="es-ES" w:eastAsia="en-US" w:bidi="en-US"/>
        </w:rPr>
        <w:tab/>
        <w:t xml:space="preserve">Para hacer el cambio a un Ring diferente de ejecución, se puede recurrir a utilizar la llamada IRET que simplemente busca los punteros de SS, ESP, EFLAGS, CS y EIP. Una vez que se hayan colocado en </w:t>
      </w:r>
      <w:proofErr w:type="spellStart"/>
      <w:r>
        <w:rPr>
          <w:lang w:val="es-ES" w:eastAsia="en-US" w:bidi="en-US"/>
        </w:rPr>
        <w:t>stack</w:t>
      </w:r>
      <w:proofErr w:type="spellEnd"/>
      <w:r>
        <w:rPr>
          <w:lang w:val="es-ES" w:eastAsia="en-US" w:bidi="en-US"/>
        </w:rPr>
        <w:t xml:space="preserve"> y puesto apropiadamente los registros de las nuevas entradas del GDT, se puede llamar a IRET para que pueda saltar a este nuevo nivel de ejecución. Para poder cambiar entre modo </w:t>
      </w:r>
      <w:proofErr w:type="spellStart"/>
      <w:r>
        <w:rPr>
          <w:lang w:val="es-ES" w:eastAsia="en-US" w:bidi="en-US"/>
        </w:rPr>
        <w:t>kernel</w:t>
      </w:r>
      <w:proofErr w:type="spellEnd"/>
      <w:r>
        <w:rPr>
          <w:lang w:val="es-ES" w:eastAsia="en-US" w:bidi="en-US"/>
        </w:rPr>
        <w:t xml:space="preserve"> y modo usuario, los sistemas operativos pueden hacer uso del TSS (</w:t>
      </w:r>
      <w:proofErr w:type="spellStart"/>
      <w:r>
        <w:rPr>
          <w:lang w:val="es-ES" w:eastAsia="en-US" w:bidi="en-US"/>
        </w:rPr>
        <w:t>Task</w:t>
      </w:r>
      <w:proofErr w:type="spellEnd"/>
      <w:r>
        <w:rPr>
          <w:lang w:val="es-ES" w:eastAsia="en-US" w:bidi="en-US"/>
        </w:rPr>
        <w:t xml:space="preserve"> </w:t>
      </w:r>
      <w:proofErr w:type="spellStart"/>
      <w:r>
        <w:rPr>
          <w:lang w:val="es-ES" w:eastAsia="en-US" w:bidi="en-US"/>
        </w:rPr>
        <w:t>State</w:t>
      </w:r>
      <w:proofErr w:type="spellEnd"/>
      <w:r>
        <w:rPr>
          <w:lang w:val="es-ES" w:eastAsia="en-US" w:bidi="en-US"/>
        </w:rPr>
        <w:t xml:space="preserve"> </w:t>
      </w:r>
      <w:proofErr w:type="spellStart"/>
      <w:r>
        <w:rPr>
          <w:lang w:val="es-ES" w:eastAsia="en-US" w:bidi="en-US"/>
        </w:rPr>
        <w:t>Segment</w:t>
      </w:r>
      <w:proofErr w:type="spellEnd"/>
      <w:r>
        <w:rPr>
          <w:lang w:val="es-ES" w:eastAsia="en-US" w:bidi="en-US"/>
        </w:rPr>
        <w:t xml:space="preserve">), en el cual prácticamente se guarda el estado de los registros, de los </w:t>
      </w:r>
      <w:proofErr w:type="spellStart"/>
      <w:r>
        <w:rPr>
          <w:lang w:val="es-ES" w:eastAsia="en-US" w:bidi="en-US"/>
        </w:rPr>
        <w:t>stack</w:t>
      </w:r>
      <w:proofErr w:type="spellEnd"/>
      <w:r>
        <w:rPr>
          <w:lang w:val="es-ES" w:eastAsia="en-US" w:bidi="en-US"/>
        </w:rPr>
        <w:t xml:space="preserve"> </w:t>
      </w:r>
      <w:proofErr w:type="spellStart"/>
      <w:r>
        <w:rPr>
          <w:lang w:val="es-ES" w:eastAsia="en-US" w:bidi="en-US"/>
        </w:rPr>
        <w:t>segments</w:t>
      </w:r>
      <w:proofErr w:type="spellEnd"/>
      <w:r>
        <w:rPr>
          <w:lang w:val="es-ES" w:eastAsia="en-US" w:bidi="en-US"/>
        </w:rPr>
        <w:t xml:space="preserve"> y </w:t>
      </w:r>
      <w:proofErr w:type="spellStart"/>
      <w:r>
        <w:rPr>
          <w:lang w:val="es-ES" w:eastAsia="en-US" w:bidi="en-US"/>
        </w:rPr>
        <w:t>stack</w:t>
      </w:r>
      <w:proofErr w:type="spellEnd"/>
      <w:r>
        <w:rPr>
          <w:lang w:val="es-ES" w:eastAsia="en-US" w:bidi="en-US"/>
        </w:rPr>
        <w:t xml:space="preserve"> pointers de cada nivel </w:t>
      </w:r>
      <w:r w:rsidR="00AA24E4">
        <w:rPr>
          <w:lang w:val="es-ES" w:eastAsia="en-US" w:bidi="en-US"/>
        </w:rPr>
        <w:t xml:space="preserve">de Ring (0, 1 y 2 en nuestro caso). Su estructura es la siguiente: </w:t>
      </w:r>
    </w:p>
    <w:p w:rsidR="00AA24E4" w:rsidRDefault="00AA24E4" w:rsidP="00E80D85">
      <w:pPr>
        <w:rPr>
          <w:lang w:val="es-ES" w:eastAsia="en-US" w:bidi="en-US"/>
        </w:rPr>
      </w:pPr>
    </w:p>
    <w:p w:rsidR="00AA24E4" w:rsidRPr="00AA24E4" w:rsidRDefault="00AA24E4" w:rsidP="00AA24E4">
      <w:pPr>
        <w:rPr>
          <w:sz w:val="12"/>
          <w:szCs w:val="20"/>
        </w:rPr>
      </w:pPr>
      <w:r w:rsidRPr="00AA24E4">
        <w:rPr>
          <w:sz w:val="12"/>
          <w:szCs w:val="20"/>
        </w:rPr>
        <w:t>#</w:t>
      </w:r>
      <w:proofErr w:type="spellStart"/>
      <w:r w:rsidRPr="00AA24E4">
        <w:rPr>
          <w:sz w:val="12"/>
          <w:szCs w:val="20"/>
        </w:rPr>
        <w:t>ifdef</w:t>
      </w:r>
      <w:proofErr w:type="spellEnd"/>
      <w:r w:rsidRPr="00AA24E4">
        <w:rPr>
          <w:sz w:val="12"/>
          <w:szCs w:val="20"/>
        </w:rPr>
        <w:t xml:space="preserve"> _MSC_VER</w:t>
      </w:r>
    </w:p>
    <w:p w:rsidR="00AA24E4" w:rsidRPr="00AA24E4" w:rsidRDefault="00AA24E4" w:rsidP="00AA24E4">
      <w:pPr>
        <w:rPr>
          <w:sz w:val="12"/>
          <w:szCs w:val="20"/>
        </w:rPr>
      </w:pPr>
      <w:r w:rsidRPr="00AA24E4">
        <w:rPr>
          <w:sz w:val="12"/>
          <w:szCs w:val="20"/>
        </w:rPr>
        <w:t>#</w:t>
      </w:r>
      <w:proofErr w:type="spellStart"/>
      <w:r w:rsidRPr="00AA24E4">
        <w:rPr>
          <w:sz w:val="12"/>
          <w:szCs w:val="20"/>
        </w:rPr>
        <w:t>pragma</w:t>
      </w:r>
      <w:proofErr w:type="spellEnd"/>
      <w:r w:rsidRPr="00AA24E4">
        <w:rPr>
          <w:sz w:val="12"/>
          <w:szCs w:val="20"/>
        </w:rPr>
        <w:t xml:space="preserve"> pack (push, 1)</w:t>
      </w:r>
    </w:p>
    <w:p w:rsidR="00AA24E4" w:rsidRPr="00AA24E4" w:rsidRDefault="00AA24E4" w:rsidP="00AA24E4">
      <w:pPr>
        <w:rPr>
          <w:sz w:val="12"/>
          <w:szCs w:val="20"/>
        </w:rPr>
      </w:pPr>
      <w:r w:rsidRPr="00AA24E4">
        <w:rPr>
          <w:sz w:val="12"/>
          <w:szCs w:val="20"/>
        </w:rPr>
        <w:t>#</w:t>
      </w:r>
      <w:proofErr w:type="spellStart"/>
      <w:r w:rsidRPr="00AA24E4">
        <w:rPr>
          <w:sz w:val="12"/>
          <w:szCs w:val="20"/>
        </w:rPr>
        <w:t>endif</w:t>
      </w:r>
      <w:proofErr w:type="spellEnd"/>
    </w:p>
    <w:p w:rsidR="00AA24E4" w:rsidRPr="00AA24E4" w:rsidRDefault="00AA24E4" w:rsidP="00AA24E4">
      <w:pPr>
        <w:rPr>
          <w:sz w:val="12"/>
          <w:szCs w:val="20"/>
        </w:rPr>
      </w:pPr>
    </w:p>
    <w:p w:rsidR="00AA24E4" w:rsidRPr="00AA24E4" w:rsidRDefault="00AA24E4" w:rsidP="00AA24E4">
      <w:pPr>
        <w:rPr>
          <w:sz w:val="12"/>
          <w:szCs w:val="20"/>
        </w:rPr>
      </w:pPr>
      <w:proofErr w:type="spellStart"/>
      <w:proofErr w:type="gramStart"/>
      <w:r w:rsidRPr="00AA24E4">
        <w:rPr>
          <w:sz w:val="12"/>
          <w:szCs w:val="20"/>
        </w:rPr>
        <w:t>struct</w:t>
      </w:r>
      <w:proofErr w:type="spellEnd"/>
      <w:proofErr w:type="gramEnd"/>
      <w:r w:rsidRPr="00AA24E4">
        <w:rPr>
          <w:sz w:val="12"/>
          <w:szCs w:val="20"/>
        </w:rPr>
        <w:t xml:space="preserve"> </w:t>
      </w:r>
      <w:proofErr w:type="spellStart"/>
      <w:r w:rsidRPr="00AA24E4">
        <w:rPr>
          <w:sz w:val="12"/>
          <w:szCs w:val="20"/>
        </w:rPr>
        <w:t>tss_entry</w:t>
      </w:r>
      <w:proofErr w:type="spellEnd"/>
      <w:r w:rsidRPr="00AA24E4">
        <w:rPr>
          <w:sz w:val="12"/>
          <w:szCs w:val="20"/>
        </w:rPr>
        <w:t xml:space="preserve"> {</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prevTss</w:t>
      </w:r>
      <w:proofErr w:type="spellEnd"/>
      <w:r w:rsidRPr="00AA24E4">
        <w:rPr>
          <w:sz w:val="12"/>
          <w:szCs w:val="20"/>
        </w:rPr>
        <w:t>;</w:t>
      </w:r>
    </w:p>
    <w:p w:rsidR="00AA24E4" w:rsidRPr="00AA24E4" w:rsidRDefault="00AA24E4" w:rsidP="00AA24E4">
      <w:pPr>
        <w:rPr>
          <w:sz w:val="12"/>
          <w:szCs w:val="20"/>
        </w:rPr>
      </w:pPr>
      <w:r w:rsidRPr="00AA24E4">
        <w:rPr>
          <w:sz w:val="12"/>
          <w:szCs w:val="20"/>
        </w:rPr>
        <w:t>uint32_t esp0;</w:t>
      </w:r>
    </w:p>
    <w:p w:rsidR="00AA24E4" w:rsidRPr="00AA24E4" w:rsidRDefault="00AA24E4" w:rsidP="00AA24E4">
      <w:pPr>
        <w:rPr>
          <w:sz w:val="12"/>
          <w:szCs w:val="20"/>
        </w:rPr>
      </w:pPr>
      <w:r w:rsidRPr="00AA24E4">
        <w:rPr>
          <w:sz w:val="12"/>
          <w:szCs w:val="20"/>
        </w:rPr>
        <w:t>uint32_t ss0;</w:t>
      </w:r>
    </w:p>
    <w:p w:rsidR="00AA24E4" w:rsidRPr="00AA24E4" w:rsidRDefault="00AA24E4" w:rsidP="00AA24E4">
      <w:pPr>
        <w:rPr>
          <w:sz w:val="12"/>
          <w:szCs w:val="20"/>
        </w:rPr>
      </w:pPr>
      <w:r w:rsidRPr="00AA24E4">
        <w:rPr>
          <w:sz w:val="12"/>
          <w:szCs w:val="20"/>
        </w:rPr>
        <w:t>uint32_t esp1;</w:t>
      </w:r>
    </w:p>
    <w:p w:rsidR="00AA24E4" w:rsidRPr="00AA24E4" w:rsidRDefault="00AA24E4" w:rsidP="00AA24E4">
      <w:pPr>
        <w:rPr>
          <w:sz w:val="12"/>
          <w:szCs w:val="20"/>
        </w:rPr>
      </w:pPr>
      <w:r w:rsidRPr="00AA24E4">
        <w:rPr>
          <w:sz w:val="12"/>
          <w:szCs w:val="20"/>
        </w:rPr>
        <w:t>uint32_t ss1;</w:t>
      </w:r>
    </w:p>
    <w:p w:rsidR="00AA24E4" w:rsidRPr="00AA24E4" w:rsidRDefault="00AA24E4" w:rsidP="00AA24E4">
      <w:pPr>
        <w:rPr>
          <w:sz w:val="12"/>
          <w:szCs w:val="20"/>
        </w:rPr>
      </w:pPr>
      <w:r w:rsidRPr="00AA24E4">
        <w:rPr>
          <w:sz w:val="12"/>
          <w:szCs w:val="20"/>
        </w:rPr>
        <w:t>uint32_t esp2;</w:t>
      </w:r>
    </w:p>
    <w:p w:rsidR="00AA24E4" w:rsidRPr="00AA24E4" w:rsidRDefault="00AA24E4" w:rsidP="00AA24E4">
      <w:pPr>
        <w:rPr>
          <w:sz w:val="12"/>
          <w:szCs w:val="20"/>
        </w:rPr>
      </w:pPr>
      <w:r w:rsidRPr="00AA24E4">
        <w:rPr>
          <w:sz w:val="12"/>
          <w:szCs w:val="20"/>
        </w:rPr>
        <w:t>uint32_t ss2;</w:t>
      </w:r>
    </w:p>
    <w:p w:rsidR="00AA24E4" w:rsidRPr="00AA24E4" w:rsidRDefault="00AA24E4" w:rsidP="00AA24E4">
      <w:pPr>
        <w:rPr>
          <w:sz w:val="12"/>
          <w:szCs w:val="20"/>
        </w:rPr>
      </w:pPr>
      <w:r w:rsidRPr="00AA24E4">
        <w:rPr>
          <w:sz w:val="12"/>
          <w:szCs w:val="20"/>
        </w:rPr>
        <w:t>uint32_t cr3;</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eip</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eflags</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eax</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ecx</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edx</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ebx</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esp</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ebp</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esi</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edi</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es</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cs</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ss</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ds</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fs</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gs</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uint32_t</w:t>
      </w:r>
      <w:proofErr w:type="gramEnd"/>
      <w:r w:rsidRPr="00AA24E4">
        <w:rPr>
          <w:sz w:val="12"/>
          <w:szCs w:val="20"/>
        </w:rPr>
        <w:t xml:space="preserve"> </w:t>
      </w:r>
      <w:proofErr w:type="spellStart"/>
      <w:r w:rsidRPr="00AA24E4">
        <w:rPr>
          <w:sz w:val="12"/>
          <w:szCs w:val="20"/>
        </w:rPr>
        <w:t>ldt</w:t>
      </w:r>
      <w:proofErr w:type="spellEnd"/>
      <w:r w:rsidRPr="00AA24E4">
        <w:rPr>
          <w:sz w:val="12"/>
          <w:szCs w:val="20"/>
        </w:rPr>
        <w:t>;</w:t>
      </w:r>
    </w:p>
    <w:p w:rsidR="00AA24E4" w:rsidRPr="00AA24E4" w:rsidRDefault="00AA24E4" w:rsidP="00AA24E4">
      <w:pPr>
        <w:rPr>
          <w:sz w:val="12"/>
          <w:szCs w:val="20"/>
        </w:rPr>
      </w:pPr>
      <w:proofErr w:type="gramStart"/>
      <w:r w:rsidRPr="00AA24E4">
        <w:rPr>
          <w:sz w:val="12"/>
          <w:szCs w:val="20"/>
        </w:rPr>
        <w:t>uint16_t</w:t>
      </w:r>
      <w:proofErr w:type="gramEnd"/>
      <w:r w:rsidRPr="00AA24E4">
        <w:rPr>
          <w:sz w:val="12"/>
          <w:szCs w:val="20"/>
        </w:rPr>
        <w:t xml:space="preserve"> trap;</w:t>
      </w:r>
    </w:p>
    <w:p w:rsidR="00AA24E4" w:rsidRPr="00AA24E4" w:rsidRDefault="00AA24E4" w:rsidP="00AA24E4">
      <w:pPr>
        <w:rPr>
          <w:sz w:val="12"/>
          <w:szCs w:val="20"/>
        </w:rPr>
      </w:pPr>
      <w:proofErr w:type="gramStart"/>
      <w:r w:rsidRPr="00AA24E4">
        <w:rPr>
          <w:sz w:val="12"/>
          <w:szCs w:val="20"/>
        </w:rPr>
        <w:t>uint16_t</w:t>
      </w:r>
      <w:proofErr w:type="gramEnd"/>
      <w:r w:rsidRPr="00AA24E4">
        <w:rPr>
          <w:sz w:val="12"/>
          <w:szCs w:val="20"/>
        </w:rPr>
        <w:t xml:space="preserve"> </w:t>
      </w:r>
      <w:proofErr w:type="spellStart"/>
      <w:r w:rsidRPr="00AA24E4">
        <w:rPr>
          <w:sz w:val="12"/>
          <w:szCs w:val="20"/>
        </w:rPr>
        <w:t>iomap</w:t>
      </w:r>
      <w:proofErr w:type="spellEnd"/>
      <w:r w:rsidRPr="00AA24E4">
        <w:rPr>
          <w:sz w:val="12"/>
          <w:szCs w:val="20"/>
        </w:rPr>
        <w:t>;</w:t>
      </w:r>
    </w:p>
    <w:p w:rsidR="00AA24E4" w:rsidRPr="00AA24E4" w:rsidRDefault="00AA24E4" w:rsidP="00AA24E4">
      <w:pPr>
        <w:rPr>
          <w:sz w:val="12"/>
          <w:szCs w:val="20"/>
        </w:rPr>
      </w:pPr>
      <w:r w:rsidRPr="00AA24E4">
        <w:rPr>
          <w:sz w:val="12"/>
          <w:szCs w:val="20"/>
        </w:rPr>
        <w:t>};</w:t>
      </w:r>
    </w:p>
    <w:p w:rsidR="00AA24E4" w:rsidRPr="00AA24E4" w:rsidRDefault="00AA24E4" w:rsidP="00AA24E4">
      <w:pPr>
        <w:rPr>
          <w:sz w:val="12"/>
          <w:szCs w:val="20"/>
        </w:rPr>
      </w:pPr>
    </w:p>
    <w:p w:rsidR="00AA24E4" w:rsidRPr="00AA24E4" w:rsidRDefault="00AA24E4" w:rsidP="00AA24E4">
      <w:pPr>
        <w:rPr>
          <w:sz w:val="12"/>
          <w:szCs w:val="20"/>
        </w:rPr>
      </w:pPr>
      <w:r w:rsidRPr="00AA24E4">
        <w:rPr>
          <w:sz w:val="12"/>
          <w:szCs w:val="20"/>
        </w:rPr>
        <w:t>#</w:t>
      </w:r>
      <w:proofErr w:type="spellStart"/>
      <w:r w:rsidRPr="00AA24E4">
        <w:rPr>
          <w:sz w:val="12"/>
          <w:szCs w:val="20"/>
        </w:rPr>
        <w:t>ifdef</w:t>
      </w:r>
      <w:proofErr w:type="spellEnd"/>
      <w:r w:rsidRPr="00AA24E4">
        <w:rPr>
          <w:sz w:val="12"/>
          <w:szCs w:val="20"/>
        </w:rPr>
        <w:t xml:space="preserve"> _MSC_VER</w:t>
      </w:r>
    </w:p>
    <w:p w:rsidR="00AA24E4" w:rsidRPr="00AA24E4" w:rsidRDefault="00AA24E4" w:rsidP="00AA24E4">
      <w:pPr>
        <w:rPr>
          <w:sz w:val="12"/>
          <w:szCs w:val="20"/>
        </w:rPr>
      </w:pPr>
      <w:r w:rsidRPr="00AA24E4">
        <w:rPr>
          <w:sz w:val="12"/>
          <w:szCs w:val="20"/>
        </w:rPr>
        <w:t>#</w:t>
      </w:r>
      <w:proofErr w:type="spellStart"/>
      <w:r w:rsidRPr="00AA24E4">
        <w:rPr>
          <w:sz w:val="12"/>
          <w:szCs w:val="20"/>
        </w:rPr>
        <w:t>pragma</w:t>
      </w:r>
      <w:proofErr w:type="spellEnd"/>
      <w:r w:rsidRPr="00AA24E4">
        <w:rPr>
          <w:sz w:val="12"/>
          <w:szCs w:val="20"/>
        </w:rPr>
        <w:t xml:space="preserve"> pack (pop, 1)</w:t>
      </w:r>
    </w:p>
    <w:p w:rsidR="00AA24E4" w:rsidRDefault="00AA24E4" w:rsidP="00AA24E4">
      <w:pPr>
        <w:rPr>
          <w:sz w:val="12"/>
          <w:szCs w:val="20"/>
        </w:rPr>
      </w:pPr>
      <w:r w:rsidRPr="00AA24E4">
        <w:rPr>
          <w:sz w:val="12"/>
          <w:szCs w:val="20"/>
        </w:rPr>
        <w:t>#</w:t>
      </w:r>
      <w:proofErr w:type="spellStart"/>
      <w:r w:rsidRPr="00AA24E4">
        <w:rPr>
          <w:sz w:val="12"/>
          <w:szCs w:val="20"/>
        </w:rPr>
        <w:t>endif</w:t>
      </w:r>
      <w:proofErr w:type="spellEnd"/>
    </w:p>
    <w:p w:rsidR="00AA24E4" w:rsidRDefault="00AA24E4" w:rsidP="00AA24E4">
      <w:pPr>
        <w:rPr>
          <w:sz w:val="12"/>
          <w:szCs w:val="20"/>
        </w:rPr>
      </w:pPr>
    </w:p>
    <w:p w:rsidR="00AA24E4" w:rsidRDefault="00AA24E4" w:rsidP="00AA24E4">
      <w:pPr>
        <w:rPr>
          <w:szCs w:val="20"/>
        </w:rPr>
      </w:pPr>
    </w:p>
    <w:p w:rsidR="00AA24E4" w:rsidRDefault="00AA24E4" w:rsidP="00AA24E4">
      <w:pPr>
        <w:rPr>
          <w:szCs w:val="20"/>
        </w:rPr>
      </w:pPr>
    </w:p>
    <w:p w:rsidR="00AA24E4" w:rsidRPr="00AA24E4" w:rsidRDefault="00AA24E4" w:rsidP="00AA24E4">
      <w:pPr>
        <w:rPr>
          <w:szCs w:val="20"/>
          <w:lang w:val="es-ES"/>
        </w:rPr>
      </w:pPr>
      <w:r>
        <w:rPr>
          <w:szCs w:val="20"/>
        </w:rPr>
        <w:lastRenderedPageBreak/>
        <w:tab/>
      </w:r>
      <w:r w:rsidRPr="00AA24E4">
        <w:rPr>
          <w:szCs w:val="20"/>
          <w:lang w:val="es-ES"/>
        </w:rPr>
        <w:t xml:space="preserve">Ahora, para poder utilizar rutinas y servicios de nuestro </w:t>
      </w:r>
      <w:proofErr w:type="spellStart"/>
      <w:r w:rsidRPr="00AA24E4">
        <w:rPr>
          <w:szCs w:val="20"/>
          <w:lang w:val="es-ES"/>
        </w:rPr>
        <w:t>kernel</w:t>
      </w:r>
      <w:proofErr w:type="spellEnd"/>
      <w:r w:rsidRPr="00AA24E4">
        <w:rPr>
          <w:szCs w:val="20"/>
          <w:lang w:val="es-ES"/>
        </w:rPr>
        <w:t>, es necesario poder implementar llamadas al sistema</w:t>
      </w:r>
      <w:r>
        <w:rPr>
          <w:szCs w:val="20"/>
          <w:lang w:val="es-ES"/>
        </w:rPr>
        <w:t xml:space="preserve"> en nuestro sistema operativo. Para esto, debemos instalar un ISR o </w:t>
      </w:r>
      <w:proofErr w:type="spellStart"/>
      <w:r>
        <w:rPr>
          <w:szCs w:val="20"/>
          <w:lang w:val="es-ES"/>
        </w:rPr>
        <w:t>Interrupt</w:t>
      </w:r>
      <w:proofErr w:type="spellEnd"/>
      <w:r>
        <w:rPr>
          <w:szCs w:val="20"/>
          <w:lang w:val="es-ES"/>
        </w:rPr>
        <w:t xml:space="preserve"> </w:t>
      </w:r>
      <w:proofErr w:type="spellStart"/>
      <w:r>
        <w:rPr>
          <w:szCs w:val="20"/>
          <w:lang w:val="es-ES"/>
        </w:rPr>
        <w:t>Service</w:t>
      </w:r>
      <w:proofErr w:type="spellEnd"/>
      <w:r>
        <w:rPr>
          <w:szCs w:val="20"/>
          <w:lang w:val="es-ES"/>
        </w:rPr>
        <w:t xml:space="preserve"> </w:t>
      </w:r>
      <w:proofErr w:type="spellStart"/>
      <w:r>
        <w:rPr>
          <w:szCs w:val="20"/>
          <w:lang w:val="es-ES"/>
        </w:rPr>
        <w:t>Routine</w:t>
      </w:r>
      <w:proofErr w:type="spellEnd"/>
      <w:r>
        <w:rPr>
          <w:szCs w:val="20"/>
          <w:lang w:val="es-ES"/>
        </w:rPr>
        <w:t xml:space="preserve"> que se encargue de ejecutar una acción cada vez que hagamos un llamado a una interrupción especifica. Para el caso de este tutorial, se ha fijado la interrupción 0x80, la misma utilizada en Linux. Cada vez que nuestro código en modo usuario requiera leer un archivo o imprimir en pantalla, se </w:t>
      </w:r>
      <w:proofErr w:type="spellStart"/>
      <w:r>
        <w:rPr>
          <w:szCs w:val="20"/>
          <w:lang w:val="es-ES"/>
        </w:rPr>
        <w:t>hara</w:t>
      </w:r>
      <w:proofErr w:type="spellEnd"/>
      <w:r>
        <w:rPr>
          <w:szCs w:val="20"/>
          <w:lang w:val="es-ES"/>
        </w:rPr>
        <w:t xml:space="preserve"> una llamada al sistema usando la interrupción 0x80, seguido por el comando que queramos ejecutar y pasar los demás parámetros necesarios para poder ejecutar el comando deseado.</w:t>
      </w:r>
    </w:p>
    <w:sectPr w:rsidR="00AA24E4" w:rsidRPr="00AA24E4" w:rsidSect="00FB0265">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proofState w:spelling="clean" w:grammar="clean"/>
  <w:defaultTabStop w:val="708"/>
  <w:hyphenationZone w:val="425"/>
  <w:characterSpacingControl w:val="doNotCompress"/>
  <w:compat>
    <w:useFELayout/>
  </w:compat>
  <w:rsids>
    <w:rsidRoot w:val="00573D45"/>
    <w:rsid w:val="00452D8A"/>
    <w:rsid w:val="00556DF1"/>
    <w:rsid w:val="00573D45"/>
    <w:rsid w:val="0059778C"/>
    <w:rsid w:val="00742CCE"/>
    <w:rsid w:val="0079084F"/>
    <w:rsid w:val="008B06ED"/>
    <w:rsid w:val="00AA24E4"/>
    <w:rsid w:val="00AD6ED6"/>
    <w:rsid w:val="00CF433A"/>
    <w:rsid w:val="00D92CF1"/>
    <w:rsid w:val="00E7392D"/>
    <w:rsid w:val="00E80D85"/>
    <w:rsid w:val="00FB02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0265"/>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FB0265"/>
    <w:pPr>
      <w:keepNext/>
      <w:spacing w:before="240" w:after="120"/>
    </w:pPr>
    <w:rPr>
      <w:rFonts w:ascii="Liberation Sans" w:hAnsi="Liberation Sans"/>
      <w:sz w:val="28"/>
      <w:szCs w:val="28"/>
    </w:rPr>
  </w:style>
  <w:style w:type="paragraph" w:customStyle="1" w:styleId="Textbody">
    <w:name w:val="Text body"/>
    <w:basedOn w:val="Normal"/>
    <w:rsid w:val="00FB0265"/>
    <w:pPr>
      <w:spacing w:after="120"/>
    </w:pPr>
  </w:style>
  <w:style w:type="paragraph" w:styleId="Lista">
    <w:name w:val="List"/>
    <w:basedOn w:val="Textbody"/>
    <w:rsid w:val="00FB0265"/>
  </w:style>
  <w:style w:type="paragraph" w:styleId="Epgrafe">
    <w:name w:val="caption"/>
    <w:basedOn w:val="Normal"/>
    <w:rsid w:val="00FB0265"/>
    <w:pPr>
      <w:suppressLineNumbers/>
      <w:spacing w:before="120" w:after="120"/>
    </w:pPr>
    <w:rPr>
      <w:i/>
      <w:iCs/>
    </w:rPr>
  </w:style>
  <w:style w:type="paragraph" w:customStyle="1" w:styleId="Index">
    <w:name w:val="Index"/>
    <w:basedOn w:val="Normal"/>
    <w:rsid w:val="00FB0265"/>
    <w:pPr>
      <w:suppressLineNumbers/>
    </w:pPr>
  </w:style>
</w:styles>
</file>

<file path=word/webSettings.xml><?xml version="1.0" encoding="utf-8"?>
<w:webSettings xmlns:r="http://schemas.openxmlformats.org/officeDocument/2006/relationships" xmlns:w="http://schemas.openxmlformats.org/wordprocessingml/2006/main">
  <w:divs>
    <w:div w:id="303434927">
      <w:bodyDiv w:val="1"/>
      <w:marLeft w:val="0"/>
      <w:marRight w:val="0"/>
      <w:marTop w:val="0"/>
      <w:marBottom w:val="0"/>
      <w:divBdr>
        <w:top w:val="none" w:sz="0" w:space="0" w:color="auto"/>
        <w:left w:val="none" w:sz="0" w:space="0" w:color="auto"/>
        <w:bottom w:val="none" w:sz="0" w:space="0" w:color="auto"/>
        <w:right w:val="none" w:sz="0" w:space="0" w:color="auto"/>
      </w:divBdr>
    </w:div>
    <w:div w:id="1140927819">
      <w:bodyDiv w:val="1"/>
      <w:marLeft w:val="0"/>
      <w:marRight w:val="0"/>
      <w:marTop w:val="0"/>
      <w:marBottom w:val="0"/>
      <w:divBdr>
        <w:top w:val="none" w:sz="0" w:space="0" w:color="auto"/>
        <w:left w:val="none" w:sz="0" w:space="0" w:color="auto"/>
        <w:bottom w:val="none" w:sz="0" w:space="0" w:color="auto"/>
        <w:right w:val="none" w:sz="0" w:space="0" w:color="auto"/>
      </w:divBdr>
    </w:div>
    <w:div w:id="14752901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355</Words>
  <Characters>1954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Grupo Kapa 7</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10</cp:revision>
  <dcterms:created xsi:type="dcterms:W3CDTF">2016-05-04T22:22:00Z</dcterms:created>
  <dcterms:modified xsi:type="dcterms:W3CDTF">2016-05-23T02:20:00Z</dcterms:modified>
</cp:coreProperties>
</file>