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6:</w:t>
      </w:r>
      <w:r>
        <w:t xml:space="preserve"> </w:t>
      </w:r>
      <w:r>
        <w:t xml:space="preserve">Policy</w:t>
      </w:r>
      <w:r>
        <w:t xml:space="preserve"> </w:t>
      </w:r>
      <w:r>
        <w:t xml:space="preserve">Search</w:t>
      </w:r>
    </w:p>
    <w:p>
      <w:pPr>
        <w:pStyle w:val="Subtitle"/>
      </w:pPr>
      <w:r>
        <w:t xml:space="preserve">Metaheuristics</w:t>
      </w:r>
      <w:r>
        <w:t xml:space="preserve"> </w:t>
      </w:r>
      <w:r>
        <w:t xml:space="preserve">and</w:t>
      </w:r>
      <w:r>
        <w:t xml:space="preserve"> </w:t>
      </w:r>
      <w:r>
        <w:t xml:space="preserve">BlackBoxOptim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6: Policy Search</dc:title>
  <dc:creator>CEVE 421/521</dc:creator>
  <cp:keywords/>
  <dcterms:created xsi:type="dcterms:W3CDTF">2024-02-16T16:44:09Z</dcterms:created>
  <dcterms:modified xsi:type="dcterms:W3CDTF">2024-02-16T16:44:09Z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23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Metaheuristics and BlackBoxOptim</vt:lpwstr>
  </property>
  <property fmtid="{D5CDD505-2E9C-101B-9397-08002B2CF9AE}" pid="18" name="toc-title">
    <vt:lpwstr>Table of contents</vt:lpwstr>
  </property>
  <property fmtid="{D5CDD505-2E9C-101B-9397-08002B2CF9AE}" pid="19" name="week">
    <vt:lpwstr>7</vt:lpwstr>
  </property>
</Properties>
</file>