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Parking Garage Case Study</dc:title>
  <dc:creator>CEVE 421/521</dc:creator>
  <cp:keywords/>
  <dcterms:created xsi:type="dcterms:W3CDTF">2024-03-01T16:38:53Z</dcterms:created>
  <dcterms:modified xsi:type="dcterms:W3CDTF">2024-03-01T16:38:53Z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