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8:</w:t>
      </w:r>
      <w:r>
        <w:t xml:space="preserve"> </w:t>
      </w:r>
      <w:r>
        <w:t xml:space="preserve">Parking</w:t>
      </w:r>
      <w:r>
        <w:t xml:space="preserve"> </w:t>
      </w:r>
      <w:r>
        <w:t xml:space="preserve">Garage</w:t>
      </w:r>
      <w:r>
        <w:t xml:space="preserve"> </w:t>
      </w:r>
      <w:r>
        <w:t xml:space="preserve">Case</w:t>
      </w:r>
      <w:r>
        <w:t xml:space="preserve"> </w:t>
      </w:r>
      <w:r>
        <w:t xml:space="preserve">Study</w:t>
      </w:r>
    </w:p>
    <w:p>
      <w:pPr>
        <w:pStyle w:val="Subtitle"/>
      </w:pPr>
      <w:r>
        <w:t xml:space="preserve">Real</w:t>
      </w:r>
      <w:r>
        <w:t xml:space="preserve"> </w:t>
      </w:r>
      <w:r>
        <w:t xml:space="preserve">Options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Mar. 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8: Parking Garage Case Study</dc:title>
  <dc:creator>CEVE 421/521</dc:creator>
  <cp:keywords/>
  <dcterms:created xsi:type="dcterms:W3CDTF">2024-01-17T15:55:29Z</dcterms:created>
  <dcterms:modified xsi:type="dcterms:W3CDTF">2024-01-17T15:55:29Z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Mar. 8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Real Options</vt:lpwstr>
  </property>
  <property fmtid="{D5CDD505-2E9C-101B-9397-08002B2CF9AE}" pid="18" name="toc-title">
    <vt:lpwstr>Table of contents</vt:lpwstr>
  </property>
  <property fmtid="{D5CDD505-2E9C-101B-9397-08002B2CF9AE}" pid="19" name="week">
    <vt:lpwstr>9</vt:lpwstr>
  </property>
</Properties>
</file>