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Parking</w:t>
      </w:r>
      <w:r>
        <w:t xml:space="preserve"> </w:t>
      </w:r>
      <w:r>
        <w:t xml:space="preserve">Garage</w:t>
      </w:r>
      <w:r>
        <w:t xml:space="preserve"> </w:t>
      </w:r>
      <w:r>
        <w:t xml:space="preserve">Case</w:t>
      </w:r>
      <w:r>
        <w:t xml:space="preserve"> </w:t>
      </w:r>
      <w:r>
        <w:t xml:space="preserve">Study</w:t>
      </w:r>
    </w:p>
    <w:p>
      <w:pPr>
        <w:pStyle w:val="Author"/>
      </w:pPr>
      <w:r>
        <w:t xml:space="preserve">Anna</w:t>
      </w:r>
      <w:r>
        <w:t xml:space="preserve"> </w:t>
      </w:r>
      <w:r>
        <w:t xml:space="preserve">Delesalle</w:t>
      </w:r>
    </w:p>
    <w:p>
      <w:pPr>
        <w:pStyle w:val="Date"/>
      </w:pPr>
      <w:r>
        <w:t xml:space="preserve">Fri.,</w:t>
      </w:r>
      <w:r>
        <w:t xml:space="preserve"> </w:t>
      </w:r>
      <w:r>
        <w:t xml:space="preserve">Mar. 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ParkingGarage</w:t>
      </w:r>
      <w:r>
        <w:br/>
      </w:r>
      <w:r>
        <w:rPr>
          <w:rStyle w:val="ImportTok"/>
        </w:rPr>
        <w:t xml:space="preserve">using</w:t>
      </w:r>
      <w:r>
        <w:rPr>
          <w:rStyle w:val="NormalTok"/>
        </w:rPr>
        <w:t xml:space="preserve"> </w:t>
      </w:r>
      <w:r>
        <w:rPr>
          <w:rStyle w:val="BuiltInTok"/>
        </w:rPr>
        <w:t xml:space="preserve">Statistics</w:t>
      </w:r>
      <w:r>
        <w:br/>
      </w:r>
      <w:r>
        <w:rPr>
          <w:rStyle w:val="ImportTok"/>
        </w:rPr>
        <w:t xml:space="preserve">using</w:t>
      </w:r>
      <w:r>
        <w:rPr>
          <w:rStyle w:val="NormalTok"/>
        </w:rPr>
        <w:t xml:space="preserve"> </w:t>
      </w:r>
      <w:r>
        <w:rPr>
          <w:rStyle w:val="BuiltInTok"/>
        </w:rPr>
        <w:t xml:space="preserve">Core</w:t>
      </w:r>
    </w:p>
    <w:p>
      <w:pPr>
        <w:pStyle w:val="FirstParagraph"/>
      </w:pPr>
      <w:r>
        <w:t xml:space="preserve">and also regular packages</w:t>
      </w:r>
    </w:p>
    <w:p>
      <w:pPr>
        <w:pStyle w:val="SourceCode"/>
      </w:pPr>
      <w:r>
        <w:rPr>
          <w:rStyle w:val="ImportTok"/>
        </w:rPr>
        <w:t xml:space="preserve">using</w:t>
      </w:r>
      <w:r>
        <w:rPr>
          <w:rStyle w:val="NormalTok"/>
        </w:rPr>
        <w:t xml:space="preserve"> </w:t>
      </w:r>
      <w:r>
        <w:rPr>
          <w:rStyle w:val="BuiltInTok"/>
        </w:rPr>
        <w:t xml:space="preserve">Plots</w:t>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Start w:id="24" w:name="uncertainty"/>
    <w:p>
      <w:pPr>
        <w:pStyle w:val="Heading1"/>
      </w:pPr>
      <w:r>
        <w:t xml:space="preserve">1. Uncertainty</w:t>
      </w:r>
    </w:p>
    <w:p>
      <w:pPr>
        <w:numPr>
          <w:ilvl w:val="0"/>
          <w:numId w:val="1001"/>
        </w:numPr>
        <w:pStyle w:val="Compact"/>
      </w:pPr>
      <w:r>
        <w:t xml:space="preserve">Generate an ensemble of SOWs. Justify how you are sampling the three parameters (n_years, demand_growth_rate, and discount_rate). I suggest to keep n_years as a constant, and perhaps to keep the discount rate constant as well.</w:t>
      </w:r>
    </w:p>
    <w:p>
      <w:pPr>
        <w:pStyle w:val="FirstParagraph"/>
      </w:pPr>
      <w:r>
        <w:t xml:space="preserve">Both the number of years and the discount rate as constants, however I chose to draw random the demand growth rate</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ParkingGarageSOW</w:t>
      </w:r>
      <w:r>
        <w:rPr>
          <w:rStyle w:val="NormalTok"/>
        </w:rPr>
        <w:t xml:space="preserve">(; demand_growth_rate</w:t>
      </w:r>
      <w:r>
        <w:rPr>
          <w:rStyle w:val="OperatorTok"/>
        </w:rPr>
        <w:t xml:space="preserve">=</w:t>
      </w:r>
      <w:r>
        <w:rPr>
          <w:rStyle w:val="FunctionTok"/>
        </w:rPr>
        <w:t xml:space="preserve">rand</w:t>
      </w:r>
      <w:r>
        <w:rPr>
          <w:rStyle w:val="NormalTok"/>
        </w:rPr>
        <w:t xml:space="preserve">()</w:t>
      </w:r>
      <w:r>
        <w:rPr>
          <w:rStyle w:val="OperatorTok"/>
        </w:rPr>
        <w:t xml:space="preserve">*</w:t>
      </w:r>
      <w:r>
        <w:rPr>
          <w:rStyle w:val="FloatTok"/>
        </w:rPr>
        <w:t xml:space="preserve">100</w:t>
      </w:r>
      <w:r>
        <w:rPr>
          <w:rStyle w:val="NormalTok"/>
        </w:rPr>
        <w:t xml:space="preserve">, n_years</w:t>
      </w:r>
      <w:r>
        <w:rPr>
          <w:rStyle w:val="OperatorTok"/>
        </w:rPr>
        <w:t xml:space="preserve">=</w:t>
      </w:r>
      <w:r>
        <w:rPr>
          <w:rStyle w:val="FloatTok"/>
        </w:rPr>
        <w:t xml:space="preserve">20</w:t>
      </w:r>
      <w:r>
        <w:rPr>
          <w:rStyle w:val="NormalTok"/>
        </w:rPr>
        <w:t xml:space="preserve">, discount_rate</w:t>
      </w:r>
      <w:r>
        <w:rPr>
          <w:rStyle w:val="OperatorTok"/>
        </w:rPr>
        <w:t xml:space="preserve">=</w:t>
      </w:r>
      <w:r>
        <w:rPr>
          <w:rStyle w:val="FloatTok"/>
        </w:rPr>
        <w:t xml:space="preserve">0.12</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10000</w:t>
      </w:r>
      <w:r>
        <w:br/>
      </w:r>
      <w:r>
        <w:rPr>
          <w:rStyle w:val="NormalTok"/>
        </w:rPr>
        <w:t xml:space="preserve">sows </w:t>
      </w:r>
      <w:r>
        <w:rPr>
          <w:rStyle w:val="OperatorTok"/>
        </w:rPr>
        <w:t xml:space="preserve">=</w:t>
      </w:r>
      <w:r>
        <w:rPr>
          <w:rStyle w:val="NormalTok"/>
        </w:rPr>
        <w:t xml:space="preserve"> [</w:t>
      </w:r>
      <w:r>
        <w:br/>
      </w:r>
      <w:r>
        <w:rPr>
          <w:rStyle w:val="NormalTok"/>
        </w:rPr>
        <w:t xml:space="preserve">    </w:t>
      </w:r>
      <w:r>
        <w:rPr>
          <w:rStyle w:val="FunctionTok"/>
        </w:rPr>
        <w:t xml:space="preserve">ParkingGarageSOW</w:t>
      </w:r>
      <w:r>
        <w:rPr>
          <w:rStyle w:val="NormalTok"/>
        </w:rPr>
        <w:t xml:space="preserve">(; demand_growth_rate</w:t>
      </w:r>
      <w:r>
        <w:rPr>
          <w:rStyle w:val="OperatorTok"/>
        </w:rPr>
        <w:t xml:space="preserve">=</w:t>
      </w:r>
      <w:r>
        <w:rPr>
          <w:rStyle w:val="FunctionTok"/>
        </w:rPr>
        <w:t xml:space="preserve">rand</w:t>
      </w:r>
      <w:r>
        <w:rPr>
          <w:rStyle w:val="NormalTok"/>
        </w:rPr>
        <w:t xml:space="preserve">()</w:t>
      </w:r>
      <w:r>
        <w:rPr>
          <w:rStyle w:val="OperatorTok"/>
        </w:rPr>
        <w:t xml:space="preserve">*</w:t>
      </w:r>
      <w:r>
        <w:rPr>
          <w:rStyle w:val="FloatTok"/>
        </w:rPr>
        <w:t xml:space="preserve">100</w:t>
      </w:r>
      <w:r>
        <w:rPr>
          <w:rStyle w:val="NormalTok"/>
        </w:rPr>
        <w:t xml:space="preserve">, n_years</w:t>
      </w:r>
      <w:r>
        <w:rPr>
          <w:rStyle w:val="OperatorTok"/>
        </w:rPr>
        <w:t xml:space="preserve">=</w:t>
      </w:r>
      <w:r>
        <w:rPr>
          <w:rStyle w:val="FloatTok"/>
        </w:rPr>
        <w:t xml:space="preserve">20</w:t>
      </w:r>
      <w:r>
        <w:rPr>
          <w:rStyle w:val="NormalTok"/>
        </w:rPr>
        <w:t xml:space="preserve">, discount_rate</w:t>
      </w:r>
      <w:r>
        <w:rPr>
          <w:rStyle w:val="OperatorTok"/>
        </w:rPr>
        <w:t xml:space="preserve">=</w:t>
      </w:r>
      <w:r>
        <w:rPr>
          <w:rStyle w:val="FloatTok"/>
        </w:rPr>
        <w:t xml:space="preserve">0.12</w:t>
      </w:r>
      <w:r>
        <w:rPr>
          <w:rStyle w:val="NormalTok"/>
        </w:rPr>
        <w:t xml:space="preserve">) for</w:t>
      </w:r>
      <w:r>
        <w:br/>
      </w:r>
      <w:r>
        <w:rPr>
          <w:rStyle w:val="NormalTok"/>
        </w:rPr>
        <w:t xml:space="preserve">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 </w:t>
      </w:r>
      <w:r>
        <w:rPr>
          <w:rStyle w:val="CommentTok"/>
        </w:rPr>
        <w:t xml:space="preserve"># for 100 SOWs</w:t>
      </w:r>
    </w:p>
    <w:p>
      <w:pPr>
        <w:pStyle w:val="SourceCode"/>
      </w:pPr>
      <w:r>
        <w:rPr>
          <w:rStyle w:val="VerbatimChar"/>
        </w:rPr>
        <w:t xml:space="preserve">10000-element Vector{ParkingGarageSOW{Float64, Int64}}:</w:t>
      </w:r>
      <w:r>
        <w:br/>
      </w:r>
      <w:r>
        <w:rPr>
          <w:rStyle w:val="VerbatimChar"/>
        </w:rPr>
        <w:t xml:space="preserve"> ParkingGarageSOW{Float64, Int64}(46.25752304529664, 20, 0.12)</w:t>
      </w:r>
      <w:r>
        <w:br/>
      </w:r>
      <w:r>
        <w:rPr>
          <w:rStyle w:val="VerbatimChar"/>
        </w:rPr>
        <w:t xml:space="preserve"> ParkingGarageSOW{Float64, Int64}(49.09298036348455, 20, 0.12)</w:t>
      </w:r>
      <w:r>
        <w:br/>
      </w:r>
      <w:r>
        <w:rPr>
          <w:rStyle w:val="VerbatimChar"/>
        </w:rPr>
        <w:t xml:space="preserve"> ParkingGarageSOW{Float64, Int64}(47.35100423500007, 20, 0.12)</w:t>
      </w:r>
      <w:r>
        <w:br/>
      </w:r>
      <w:r>
        <w:rPr>
          <w:rStyle w:val="VerbatimChar"/>
        </w:rPr>
        <w:t xml:space="preserve"> ParkingGarageSOW{Float64, Int64}(63.00565102742267, 20, 0.12)</w:t>
      </w:r>
      <w:r>
        <w:br/>
      </w:r>
      <w:r>
        <w:rPr>
          <w:rStyle w:val="VerbatimChar"/>
        </w:rPr>
        <w:t xml:space="preserve"> ParkingGarageSOW{Float64, Int64}(44.3625113109338, 20, 0.12)</w:t>
      </w:r>
      <w:r>
        <w:br/>
      </w:r>
      <w:r>
        <w:rPr>
          <w:rStyle w:val="VerbatimChar"/>
        </w:rPr>
        <w:t xml:space="preserve"> ParkingGarageSOW{Float64, Int64}(90.39469206848729, 20, 0.12)</w:t>
      </w:r>
      <w:r>
        <w:br/>
      </w:r>
      <w:r>
        <w:rPr>
          <w:rStyle w:val="VerbatimChar"/>
        </w:rPr>
        <w:t xml:space="preserve"> ParkingGarageSOW{Float64, Int64}(38.30319333153396, 20, 0.12)</w:t>
      </w:r>
      <w:r>
        <w:br/>
      </w:r>
      <w:r>
        <w:rPr>
          <w:rStyle w:val="VerbatimChar"/>
        </w:rPr>
        <w:t xml:space="preserve"> ParkingGarageSOW{Float64, Int64}(0.7376625047766372, 20, 0.12)</w:t>
      </w:r>
      <w:r>
        <w:br/>
      </w:r>
      <w:r>
        <w:rPr>
          <w:rStyle w:val="VerbatimChar"/>
        </w:rPr>
        <w:t xml:space="preserve"> ParkingGarageSOW{Float64, Int64}(5.166262482095229, 20, 0.12)</w:t>
      </w:r>
      <w:r>
        <w:br/>
      </w:r>
      <w:r>
        <w:rPr>
          <w:rStyle w:val="VerbatimChar"/>
        </w:rPr>
        <w:t xml:space="preserve"> ParkingGarageSOW{Float64, Int64}(49.916681963761924, 20, 0.12)</w:t>
      </w:r>
      <w:r>
        <w:br/>
      </w:r>
      <w:r>
        <w:rPr>
          <w:rStyle w:val="VerbatimChar"/>
        </w:rPr>
        <w:t xml:space="preserve"> ParkingGarageSOW{Float64, Int64}(85.84838127424102, 20, 0.12)</w:t>
      </w:r>
      <w:r>
        <w:br/>
      </w:r>
      <w:r>
        <w:rPr>
          <w:rStyle w:val="VerbatimChar"/>
        </w:rPr>
        <w:t xml:space="preserve"> ParkingGarageSOW{Float64, Int64}(48.486152612033926, 20, 0.12)</w:t>
      </w:r>
      <w:r>
        <w:br/>
      </w:r>
      <w:r>
        <w:rPr>
          <w:rStyle w:val="VerbatimChar"/>
        </w:rPr>
        <w:t xml:space="preserve"> ParkingGarageSOW{Float64, Int64}(74.75790650827659, 20, 0.12)</w:t>
      </w:r>
      <w:r>
        <w:br/>
      </w:r>
      <w:r>
        <w:rPr>
          <w:rStyle w:val="VerbatimChar"/>
        </w:rPr>
        <w:t xml:space="preserve"> ⋮</w:t>
      </w:r>
      <w:r>
        <w:br/>
      </w:r>
      <w:r>
        <w:rPr>
          <w:rStyle w:val="VerbatimChar"/>
        </w:rPr>
        <w:t xml:space="preserve"> ParkingGarageSOW{Float64, Int64}(31.660820682809465, 20, 0.12)</w:t>
      </w:r>
      <w:r>
        <w:br/>
      </w:r>
      <w:r>
        <w:rPr>
          <w:rStyle w:val="VerbatimChar"/>
        </w:rPr>
        <w:t xml:space="preserve"> ParkingGarageSOW{Float64, Int64}(42.39275398116082, 20, 0.12)</w:t>
      </w:r>
      <w:r>
        <w:br/>
      </w:r>
      <w:r>
        <w:rPr>
          <w:rStyle w:val="VerbatimChar"/>
        </w:rPr>
        <w:t xml:space="preserve"> ParkingGarageSOW{Float64, Int64}(18.600649736220877, 20, 0.12)</w:t>
      </w:r>
      <w:r>
        <w:br/>
      </w:r>
      <w:r>
        <w:rPr>
          <w:rStyle w:val="VerbatimChar"/>
        </w:rPr>
        <w:t xml:space="preserve"> ParkingGarageSOW{Float64, Int64}(92.93974068233781, 20, 0.12)</w:t>
      </w:r>
      <w:r>
        <w:br/>
      </w:r>
      <w:r>
        <w:rPr>
          <w:rStyle w:val="VerbatimChar"/>
        </w:rPr>
        <w:t xml:space="preserve"> ParkingGarageSOW{Float64, Int64}(97.93326161647407, 20, 0.12)</w:t>
      </w:r>
      <w:r>
        <w:br/>
      </w:r>
      <w:r>
        <w:rPr>
          <w:rStyle w:val="VerbatimChar"/>
        </w:rPr>
        <w:t xml:space="preserve"> ParkingGarageSOW{Float64, Int64}(59.486593786153776, 20, 0.12)</w:t>
      </w:r>
      <w:r>
        <w:br/>
      </w:r>
      <w:r>
        <w:rPr>
          <w:rStyle w:val="VerbatimChar"/>
        </w:rPr>
        <w:t xml:space="preserve"> ParkingGarageSOW{Float64, Int64}(13.280608622663447, 20, 0.12)</w:t>
      </w:r>
      <w:r>
        <w:br/>
      </w:r>
      <w:r>
        <w:rPr>
          <w:rStyle w:val="VerbatimChar"/>
        </w:rPr>
        <w:t xml:space="preserve"> ParkingGarageSOW{Float64, Int64}(3.5556406817191966, 20, 0.12)</w:t>
      </w:r>
      <w:r>
        <w:br/>
      </w:r>
      <w:r>
        <w:rPr>
          <w:rStyle w:val="VerbatimChar"/>
        </w:rPr>
        <w:t xml:space="preserve"> ParkingGarageSOW{Float64, Int64}(26.83226150340917, 20, 0.12)</w:t>
      </w:r>
      <w:r>
        <w:br/>
      </w:r>
      <w:r>
        <w:rPr>
          <w:rStyle w:val="VerbatimChar"/>
        </w:rPr>
        <w:t xml:space="preserve"> ParkingGarageSOW{Float64, Int64}(21.02158223291114, 20, 0.12)</w:t>
      </w:r>
      <w:r>
        <w:br/>
      </w:r>
      <w:r>
        <w:rPr>
          <w:rStyle w:val="VerbatimChar"/>
        </w:rPr>
        <w:t xml:space="preserve"> ParkingGarageSOW{Float64, Int64}(61.8084561194551, 20, 0.12)</w:t>
      </w:r>
      <w:r>
        <w:br/>
      </w:r>
      <w:r>
        <w:rPr>
          <w:rStyle w:val="VerbatimChar"/>
        </w:rPr>
        <w:t xml:space="preserve"> ParkingGarageSOW{Float64, Int64}(98.89469424218657, 20, 0.12)</w:t>
      </w:r>
    </w:p>
    <w:p>
      <w:pPr>
        <w:numPr>
          <w:ilvl w:val="0"/>
          <w:numId w:val="1002"/>
        </w:numPr>
        <w:pStyle w:val="Compact"/>
      </w:pPr>
      <w:r>
        <w:t xml:space="preserve">For each SOW, calculate the NPV for each policy.</w:t>
      </w:r>
    </w:p>
    <w:p>
      <w:pPr>
        <w:pStyle w:val="SourceCode"/>
      </w:pPr>
      <w:r>
        <w:rPr>
          <w:rStyle w:val="KeywordTok"/>
        </w:rPr>
        <w:t xml:space="preserve">function</w:t>
      </w:r>
      <w:r>
        <w:rPr>
          <w:rStyle w:val="NormalTok"/>
        </w:rPr>
        <w:t xml:space="preserve"> </w:t>
      </w:r>
      <w:r>
        <w:rPr>
          <w:rStyle w:val="FunctionTok"/>
        </w:rPr>
        <w:t xml:space="preserve">npv_average</w:t>
      </w:r>
      <w:r>
        <w:rPr>
          <w:rStyle w:val="NormalTok"/>
        </w:rPr>
        <w:t xml:space="preserve">(sows, policy)</w:t>
      </w:r>
      <w:r>
        <w:br/>
      </w:r>
      <w:r>
        <w:rPr>
          <w:rStyle w:val="NormalTok"/>
        </w:rPr>
        <w:t xml:space="preserve">    profits </w:t>
      </w:r>
      <w:r>
        <w:rPr>
          <w:rStyle w:val="OperatorTok"/>
        </w:rPr>
        <w:t xml:space="preserve">=</w:t>
      </w:r>
      <w:r>
        <w:rPr>
          <w:rStyle w:val="NormalTok"/>
        </w:rPr>
        <w:t xml:space="preserve"> [</w:t>
      </w:r>
      <w:r>
        <w:rPr>
          <w:rStyle w:val="FunctionTok"/>
        </w:rPr>
        <w:t xml:space="preserve">simulate</w:t>
      </w:r>
      <w:r>
        <w:rPr>
          <w:rStyle w:val="NormalTok"/>
        </w:rPr>
        <w:t xml:space="preserve">(i, policy) for i </w:t>
      </w:r>
      <w:r>
        <w:rPr>
          <w:rStyle w:val="KeywordTok"/>
        </w:rPr>
        <w:t xml:space="preserve">in</w:t>
      </w:r>
      <w:r>
        <w:rPr>
          <w:rStyle w:val="NormalTok"/>
        </w:rPr>
        <w:t xml:space="preserve"> sows]</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(profits)</w:t>
      </w:r>
      <w:r>
        <w:br/>
      </w:r>
      <w:r>
        <w:rPr>
          <w:rStyle w:val="KeywordTok"/>
        </w:rPr>
        <w:t xml:space="preserve">end</w:t>
      </w:r>
      <w:r>
        <w:br/>
      </w:r>
      <w:r>
        <w:br/>
      </w:r>
      <w:r>
        <w:rPr>
          <w:rStyle w:val="NormalTok"/>
        </w:rPr>
        <w:t xml:space="preserve">n_levels </w:t>
      </w:r>
      <w:r>
        <w:rPr>
          <w:rStyle w:val="OperatorTok"/>
        </w:rPr>
        <w:t xml:space="preserve">=</w:t>
      </w:r>
      <w:r>
        <w:rPr>
          <w:rStyle w:val="NormalTok"/>
        </w:rPr>
        <w:t xml:space="preserve"> </w:t>
      </w:r>
      <w:r>
        <w:rPr>
          <w:rStyle w:val="FloatTok"/>
        </w:rPr>
        <w:t xml:space="preserve">2</w:t>
      </w:r>
      <w:r>
        <w:rPr>
          <w:rStyle w:val="OperatorTok"/>
        </w:rPr>
        <w:t xml:space="preserve">:</w:t>
      </w:r>
      <w:r>
        <w:rPr>
          <w:rStyle w:val="FloatTok"/>
        </w:rPr>
        <w:t xml:space="preserve">12</w:t>
      </w:r>
      <w:r>
        <w:br/>
      </w:r>
      <w:r>
        <w:rPr>
          <w:rStyle w:val="NormalTok"/>
        </w:rPr>
        <w:t xml:space="preserve">policies </w:t>
      </w:r>
      <w:r>
        <w:rPr>
          <w:rStyle w:val="OperatorTok"/>
        </w:rPr>
        <w:t xml:space="preserve">=</w:t>
      </w:r>
      <w:r>
        <w:rPr>
          <w:rStyle w:val="NormalTok"/>
        </w:rPr>
        <w:t xml:space="preserve"> [</w:t>
      </w:r>
      <w:r>
        <w:rPr>
          <w:rStyle w:val="FunctionTok"/>
        </w:rPr>
        <w:t xml:space="preserve">StaticPolicy</w:t>
      </w:r>
      <w:r>
        <w:rPr>
          <w:rStyle w:val="NormalTok"/>
        </w:rPr>
        <w:t xml:space="preserve">(i) for i </w:t>
      </w:r>
      <w:r>
        <w:rPr>
          <w:rStyle w:val="KeywordTok"/>
        </w:rPr>
        <w:t xml:space="preserve">in</w:t>
      </w:r>
      <w:r>
        <w:rPr>
          <w:rStyle w:val="NormalTok"/>
        </w:rPr>
        <w:t xml:space="preserve"> n_levels]</w:t>
      </w:r>
    </w:p>
    <w:p>
      <w:pPr>
        <w:pStyle w:val="SourceCode"/>
      </w:pPr>
      <w:r>
        <w:rPr>
          <w:rStyle w:val="VerbatimChar"/>
        </w:rPr>
        <w:t xml:space="preserve">11-element Vector{StaticPolicy}:</w:t>
      </w:r>
      <w:r>
        <w:br/>
      </w:r>
      <w:r>
        <w:rPr>
          <w:rStyle w:val="VerbatimChar"/>
        </w:rPr>
        <w:t xml:space="preserve"> StaticPolicy(2)</w:t>
      </w:r>
      <w:r>
        <w:br/>
      </w:r>
      <w:r>
        <w:rPr>
          <w:rStyle w:val="VerbatimChar"/>
        </w:rPr>
        <w:t xml:space="preserve"> StaticPolicy(3)</w:t>
      </w:r>
      <w:r>
        <w:br/>
      </w:r>
      <w:r>
        <w:rPr>
          <w:rStyle w:val="VerbatimChar"/>
        </w:rPr>
        <w:t xml:space="preserve"> StaticPolicy(4)</w:t>
      </w:r>
      <w:r>
        <w:br/>
      </w:r>
      <w:r>
        <w:rPr>
          <w:rStyle w:val="VerbatimChar"/>
        </w:rPr>
        <w:t xml:space="preserve"> StaticPolicy(5)</w:t>
      </w:r>
      <w:r>
        <w:br/>
      </w:r>
      <w:r>
        <w:rPr>
          <w:rStyle w:val="VerbatimChar"/>
        </w:rPr>
        <w:t xml:space="preserve"> StaticPolicy(6)</w:t>
      </w:r>
      <w:r>
        <w:br/>
      </w:r>
      <w:r>
        <w:rPr>
          <w:rStyle w:val="VerbatimChar"/>
        </w:rPr>
        <w:t xml:space="preserve"> StaticPolicy(7)</w:t>
      </w:r>
      <w:r>
        <w:br/>
      </w:r>
      <w:r>
        <w:rPr>
          <w:rStyle w:val="VerbatimChar"/>
        </w:rPr>
        <w:t xml:space="preserve"> StaticPolicy(8)</w:t>
      </w:r>
      <w:r>
        <w:br/>
      </w:r>
      <w:r>
        <w:rPr>
          <w:rStyle w:val="VerbatimChar"/>
        </w:rPr>
        <w:t xml:space="preserve"> StaticPolicy(9)</w:t>
      </w:r>
      <w:r>
        <w:br/>
      </w:r>
      <w:r>
        <w:rPr>
          <w:rStyle w:val="VerbatimChar"/>
        </w:rPr>
        <w:t xml:space="preserve"> StaticPolicy(10)</w:t>
      </w:r>
      <w:r>
        <w:br/>
      </w:r>
      <w:r>
        <w:rPr>
          <w:rStyle w:val="VerbatimChar"/>
        </w:rPr>
        <w:t xml:space="preserve"> StaticPolicy(11)</w:t>
      </w:r>
      <w:r>
        <w:br/>
      </w:r>
      <w:r>
        <w:rPr>
          <w:rStyle w:val="VerbatimChar"/>
        </w:rPr>
        <w:t xml:space="preserve"> StaticPolicy(12)</w:t>
      </w:r>
    </w:p>
    <w:p>
      <w:pPr>
        <w:numPr>
          <w:ilvl w:val="0"/>
          <w:numId w:val="1003"/>
        </w:numPr>
        <w:pStyle w:val="Compact"/>
      </w:pPr>
      <w:r>
        <w:t xml:space="preserve">Calculate the average NPV for each number of levels and plot.</w:t>
      </w:r>
    </w:p>
    <w:p>
      <w:pPr>
        <w:pStyle w:val="SourceCode"/>
      </w:pPr>
      <w:r>
        <w:rPr>
          <w:rStyle w:val="NormalTok"/>
        </w:rPr>
        <w:t xml:space="preserve">policy_npv </w:t>
      </w:r>
      <w:r>
        <w:rPr>
          <w:rStyle w:val="OperatorTok"/>
        </w:rPr>
        <w:t xml:space="preserve">=</w:t>
      </w:r>
      <w:r>
        <w:rPr>
          <w:rStyle w:val="NormalTok"/>
        </w:rPr>
        <w:t xml:space="preserve"> [</w:t>
      </w:r>
      <w:r>
        <w:rPr>
          <w:rStyle w:val="FunctionTok"/>
        </w:rPr>
        <w:t xml:space="preserve">npv_average</w:t>
      </w:r>
      <w:r>
        <w:rPr>
          <w:rStyle w:val="NormalTok"/>
        </w:rPr>
        <w:t xml:space="preserve">(sows, policy) for policy </w:t>
      </w:r>
      <w:r>
        <w:rPr>
          <w:rStyle w:val="KeywordTok"/>
        </w:rPr>
        <w:t xml:space="preserve">in</w:t>
      </w:r>
      <w:r>
        <w:rPr>
          <w:rStyle w:val="NormalTok"/>
        </w:rPr>
        <w:t xml:space="preserve"> policies]</w:t>
      </w:r>
      <w:r>
        <w:br/>
      </w:r>
      <w:r>
        <w:br/>
      </w:r>
      <w:r>
        <w:rPr>
          <w:rStyle w:val="KeywordTok"/>
        </w:rPr>
        <w:t xml:space="preserve">let</w:t>
      </w:r>
      <w:r>
        <w:br/>
      </w:r>
      <w:r>
        <w:rPr>
          <w:rStyle w:val="NormalTok"/>
        </w:rPr>
        <w:t xml:space="preserve">    </w:t>
      </w:r>
      <w:r>
        <w:rPr>
          <w:rStyle w:val="FunctionTok"/>
        </w:rPr>
        <w:t xml:space="preserve">plot</w:t>
      </w:r>
      <w:r>
        <w:rPr>
          <w:rStyle w:val="NormalTok"/>
        </w:rPr>
        <w:t xml:space="preserve">(</w:t>
      </w:r>
      <w:r>
        <w:br/>
      </w:r>
      <w:r>
        <w:rPr>
          <w:rStyle w:val="NormalTok"/>
        </w:rPr>
        <w:t xml:space="preserve">        n_levels,</w:t>
      </w:r>
      <w:r>
        <w:br/>
      </w:r>
      <w:r>
        <w:rPr>
          <w:rStyle w:val="NormalTok"/>
        </w:rPr>
        <w:t xml:space="preserve">        policy_npv;</w:t>
      </w:r>
      <w:r>
        <w:br/>
      </w:r>
      <w:r>
        <w:rPr>
          <w:rStyle w:val="NormalTok"/>
        </w:rPr>
        <w:t xml:space="preserve">        ylabel</w:t>
      </w:r>
      <w:r>
        <w:rPr>
          <w:rStyle w:val="OperatorTok"/>
        </w:rPr>
        <w:t xml:space="preserve">=</w:t>
      </w:r>
      <w:r>
        <w:rPr>
          <w:rStyle w:val="StringTok"/>
        </w:rPr>
        <w:t xml:space="preserve">"NPV Profits [Million USD]"</w:t>
      </w:r>
      <w:r>
        <w:rPr>
          <w:rStyle w:val="NormalTok"/>
        </w:rPr>
        <w:t xml:space="preserve">,</w:t>
      </w:r>
      <w:r>
        <w:br/>
      </w:r>
      <w:r>
        <w:rPr>
          <w:rStyle w:val="NormalTok"/>
        </w:rPr>
        <w:t xml:space="preserve">        xlabel</w:t>
      </w:r>
      <w:r>
        <w:rPr>
          <w:rStyle w:val="OperatorTok"/>
        </w:rPr>
        <w:t xml:space="preserve">=</w:t>
      </w:r>
      <w:r>
        <w:rPr>
          <w:rStyle w:val="StringTok"/>
        </w:rPr>
        <w:t xml:space="preserve">"Number of levels"</w:t>
      </w:r>
      <w:r>
        <w:rPr>
          <w:rStyle w:val="NormalTok"/>
        </w:rPr>
        <w:t xml:space="preserve">,</w:t>
      </w:r>
      <w:r>
        <w:br/>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NormalTok"/>
        </w:rPr>
        <w:t xml:space="preserve">        title</w:t>
      </w:r>
      <w:r>
        <w:rPr>
          <w:rStyle w:val="OperatorTok"/>
        </w:rPr>
        <w:t xml:space="preserve">=</w:t>
      </w:r>
      <w:r>
        <w:rPr>
          <w:rStyle w:val="StringTok"/>
        </w:rPr>
        <w:t xml:space="preserve">"20 Year Horizon, 0.12 Discount, Varying Demand Growth"</w:t>
      </w:r>
      <w:r>
        <w:rPr>
          <w:rStyle w:val="NormalTok"/>
        </w:rPr>
        <w:t xml:space="preserve">,</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        xticks</w:t>
      </w:r>
      <w:r>
        <w:rPr>
          <w:rStyle w:val="OperatorTok"/>
        </w:rPr>
        <w:t xml:space="preserve">=</w:t>
      </w:r>
      <w:r>
        <w:rPr>
          <w:rStyle w:val="NormalTok"/>
        </w:rPr>
        <w:t xml:space="preserve">n_levels,</w:t>
      </w:r>
      <w:r>
        <w:br/>
      </w:r>
      <w:r>
        <w:rPr>
          <w:rStyle w:val="NormalTok"/>
        </w:rPr>
        <w:t xml:space="preserve">    )</w:t>
      </w:r>
      <w:r>
        <w:br/>
      </w:r>
      <w:r>
        <w:rPr>
          <w:rStyle w:val="NormalTok"/>
        </w:rPr>
        <w:t xml:space="preserve">    </w:t>
      </w:r>
      <w:r>
        <w:rPr>
          <w:rStyle w:val="FunctionTok"/>
        </w:rPr>
        <w:t xml:space="preserve">hline!</w:t>
      </w:r>
      <w:r>
        <w:rPr>
          <w:rStyle w:val="NormalTok"/>
        </w:rPr>
        <w:t xml:space="preserve">([</w:t>
      </w:r>
      <w:r>
        <w:rPr>
          <w:rStyle w:val="FloatTok"/>
        </w:rPr>
        <w:t xml:space="preserve">0</w:t>
      </w:r>
      <w:r>
        <w:rPr>
          <w:rStyle w:val="NormalTok"/>
        </w:rPr>
        <w:t xml:space="preserve">])</w:t>
      </w:r>
      <w:r>
        <w:br/>
      </w:r>
      <w:r>
        <w:rPr>
          <w:rStyle w:val="KeywordTok"/>
        </w:rPr>
        <w:t xml:space="preserve">end</w:t>
      </w:r>
    </w:p>
    <w:p>
      <w:pPr>
        <w:pStyle w:val="FirstParagraph"/>
      </w:pPr>
      <w:r>
        <w:drawing>
          <wp:inline>
            <wp:extent cx="5334000" cy="2667000"/>
            <wp:effectExtent b="0" l="0" r="0" t="0"/>
            <wp:docPr descr="" title="" id="21" name="Picture"/>
            <a:graphic>
              <a:graphicData uri="http://schemas.openxmlformats.org/drawingml/2006/picture">
                <pic:pic>
                  <pic:nvPicPr>
                    <pic:cNvPr descr="template_files/figure-docx/cell-6-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2667000"/>
                    </a:xfrm>
                    <a:prstGeom prst="rect">
                      <a:avLst/>
                    </a:prstGeom>
                    <a:noFill/>
                    <a:ln w="9525">
                      <a:noFill/>
                      <a:headEnd/>
                      <a:tailEnd/>
                    </a:ln>
                  </pic:spPr>
                </pic:pic>
              </a:graphicData>
            </a:graphic>
          </wp:inline>
        </w:drawing>
      </w:r>
    </w:p>
    <w:bookmarkStart w:id="23" w:name="adaptive-case"/>
    <w:p>
      <w:pPr>
        <w:pStyle w:val="Heading2"/>
      </w:pPr>
      <w:r>
        <w:t xml:space="preserve">1.1 Adaptive case</w:t>
      </w:r>
    </w:p>
    <w:p>
      <w:pPr>
        <w:pStyle w:val="FirstParagraph"/>
      </w:pPr>
      <w:r>
        <w:t xml:space="preserve">The static case sheds some light on decision making under uncertainty. However, the point of the (denuefville_parkinggarage:2006?) paper is to illustrate the value of flexibility in decision making.</w:t>
      </w:r>
    </w:p>
    <w:p>
      <w:pPr>
        <w:pStyle w:val="BodyText"/>
      </w:pPr>
      <w:r>
        <w:t xml:space="preserve">To implement this, you’ll need to get your hands a bit dirty with the source code. Specifically, you need to edit the function get_action(x::ParkingGarageState, policy::AdaptivePolicy) function in ParkingGarage/src/sim.jl. You’ll need to use if…else…end statements to implement the adaptive policy. We’ll talk about this in class!</w:t>
      </w:r>
    </w:p>
    <w:p>
      <w:pPr>
        <w:pStyle w:val="BodyText"/>
      </w:pPr>
      <w:r>
        <w:t xml:space="preserve">Once you’ve implemented this function, you can simulate the adaptive policy and compare the NPV to the static policy. Compare the fixed and adaptive policies for both the deterministic (single SOW) and stochastic (ensemble of SOWs) cases. Plot the NPV as a function of the number of levels for each case.</w:t>
      </w:r>
    </w:p>
    <w:p>
      <w:pPr>
        <w:pStyle w:val="SourceCode"/>
      </w:pPr>
      <w:r>
        <w:rPr>
          <w:rStyle w:val="CommentTok"/>
        </w:rPr>
        <w:t xml:space="preserve"># x = ParkingGarageState(5, 2024)</w:t>
      </w:r>
      <w:r>
        <w:br/>
      </w:r>
      <w:r>
        <w:rPr>
          <w:rStyle w:val="CommentTok"/>
        </w:rPr>
        <w:t xml:space="preserve"># policy = AdaptivePolicy(2)</w:t>
      </w:r>
      <w:r>
        <w:br/>
      </w:r>
      <w:r>
        <w:rPr>
          <w:rStyle w:val="CommentTok"/>
        </w:rPr>
        <w:t xml:space="preserve"># get_action(x, policy, 1.2)</w:t>
      </w:r>
      <w:r>
        <w:br/>
      </w:r>
      <w:r>
        <w:rPr>
          <w:rStyle w:val="CommentTok"/>
        </w:rPr>
        <w:t xml:space="preserve"># ParkingGarage.calculate_capacity(x)</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Parking Garage Case Study</dc:title>
  <dc:creator>Anna Delesalle</dc:creator>
  <cp:keywords/>
  <dcterms:created xsi:type="dcterms:W3CDTF">2024-04-01T04:03:52Z</dcterms:created>
  <dcterms:modified xsi:type="dcterms:W3CDTF">2024-04-01T04:03:52Z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Mar. 8</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references">
    <vt:lpwstr>references.bib</vt:lpwstr>
  </property>
  <property fmtid="{D5CDD505-2E9C-101B-9397-08002B2CF9AE}" pid="14" name="toc-title">
    <vt:lpwstr>Table of contents</vt:lpwstr>
  </property>
</Properties>
</file>