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28.png" ContentType="image/png"/>
  <Override PartName="/word/media/rId25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</w:t>
      </w:r>
    </w:p>
    <w:p>
      <w:pPr>
        <w:pStyle w:val="Subtitle"/>
      </w:pPr>
      <w:r>
        <w:t xml:space="preserve">Optimization</w:t>
      </w:r>
      <w:r>
        <w:t xml:space="preserve"> </w:t>
      </w:r>
      <w:r>
        <w:t xml:space="preserve">and</w:t>
      </w:r>
      <w:r>
        <w:t xml:space="preserve"> </w:t>
      </w:r>
      <w:r>
        <w:t xml:space="preserve">maximum</w:t>
      </w:r>
      <w:r>
        <w:t xml:space="preserve"> </w:t>
      </w:r>
      <w:r>
        <w:t xml:space="preserve">likelihood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In the wake of a severe flood, an insurance company has comissioned you to study flood damage in one of the most-affected neighborhoods.</w:t>
      </w:r>
      <w:r>
        <w:t xml:space="preserve"> </w:t>
      </w:r>
      <w:r>
        <w:t xml:space="preserve">This neighborhood is perfectly flat, so we can assume that all houses experienced the same flood depth.</w:t>
      </w:r>
      <w:r>
        <w:t xml:space="preserve"> </w:t>
      </w:r>
      <w:r>
        <w:t xml:space="preserve">However, they are elevated to different heights, use different materials, and are built to different standards, and as a result they experienced different amounts of damage.</w:t>
      </w:r>
      <w:r>
        <w:t xml:space="preserve"> </w:t>
      </w:r>
      <w:r>
        <w:t xml:space="preserve">Specifically, the insurance company has provided you with a dataset of the fraction of the value of each house that was lost in the flood and asked you to model the distribution of losses.</w:t>
      </w:r>
    </w:p>
    <w:bookmarkStart w:id="21" w:name="mathematical-model"/>
    <w:p>
      <w:pPr>
        <w:pStyle w:val="Heading2"/>
      </w:pPr>
      <w:r>
        <w:t xml:space="preserve">1.1 Mathematical model</w:t>
      </w:r>
    </w:p>
    <w:p>
      <w:pPr>
        <w:pStyle w:val="FirstParagraph"/>
      </w:pPr>
      <w:r>
        <w:t xml:space="preserve">Our model for the loss fraction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the</w:t>
      </w:r>
      <w:r>
        <w:t xml:space="preserve"> </w:t>
      </w:r>
      <m:oMath>
        <m:r>
          <m:t>i</m:t>
        </m:r>
      </m:oMath>
      <w:r>
        <w:t xml:space="preserve">th house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Beta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the shape parameters of the</w:t>
      </w:r>
      <w:r>
        <w:t xml:space="preserve"> </w:t>
      </w:r>
      <w:hyperlink r:id="rId20">
        <w:r>
          <w:rPr>
            <w:rStyle w:val="Hyperlink"/>
          </w:rPr>
          <w:t xml:space="preserve">Beta Distribution</w:t>
        </w:r>
      </w:hyperlink>
      <w:r>
        <w:t xml:space="preserve">.</w:t>
      </w:r>
      <w:r>
        <w:t xml:space="preserve"> </w:t>
      </w:r>
      <w:r>
        <w:t xml:space="preserve">Because we are not including any explanatory information in our model, we are assuming that the distribution of loss fractions is the same for all houses.</w:t>
      </w:r>
      <w:r>
        <w:t xml:space="preserve"> </w:t>
      </w:r>
      <w:r>
        <w:t xml:space="preserve">This is reasonable for our neighborhood, but would not be applicable to another neighborhood or a different flood event.</w:t>
      </w:r>
    </w:p>
    <w:p>
      <w:pPr>
        <w:pStyle w:val="BodyText"/>
      </w:pPr>
      <w:r>
        <w:t xml:space="preserve">The above notation is shorthand for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e>
                <m:sup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num>
            <m:den>
              <m:r>
                <m:rPr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den>
          </m:f>
          <m:r>
            <m:t>​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num>
          <m:den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the Gamma function.</w:t>
      </w:r>
      <w:r>
        <w:t xml:space="preserve"> </w:t>
      </w:r>
      <w:r>
        <w:t xml:space="preserve">We will work directly with the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logpdf</w:t>
      </w:r>
      <w:r>
        <w:t xml:space="preserve"> </w:t>
      </w:r>
      <w:r>
        <w:t xml:space="preserve">functions in the</w:t>
      </w:r>
      <w:r>
        <w:t xml:space="preserve"> </w:t>
      </w:r>
      <w:r>
        <w:rPr>
          <w:rStyle w:val="VerbatimChar"/>
        </w:rPr>
        <w:t xml:space="preserve">Distributions</w:t>
      </w:r>
      <w:r>
        <w:t xml:space="preserve"> </w:t>
      </w:r>
      <w:r>
        <w:t xml:space="preserve">package, so you don’t need to memorize this formula..</w:t>
      </w:r>
    </w:p>
    <w:bookmarkEnd w:id="21"/>
    <w:bookmarkStart w:id="22" w:name="setup"/>
    <w:p>
      <w:pPr>
        <w:pStyle w:val="Heading2"/>
      </w:pPr>
      <w:r>
        <w:t xml:space="preserve">1.2 Setup</w:t>
      </w:r>
    </w:p>
    <w:p>
      <w:pPr>
        <w:pStyle w:val="FirstParagraph"/>
      </w:pPr>
      <w:r>
        <w:t xml:space="preserve">As for labs 1 and 2, make sure you follow the three standard initial setup steps:</w:t>
      </w:r>
    </w:p>
    <w:p>
      <w:pPr>
        <w:numPr>
          <w:ilvl w:val="0"/>
          <w:numId w:val="1001"/>
        </w:numPr>
        <w:pStyle w:val="Compact"/>
      </w:pPr>
      <w:r>
        <w:t xml:space="preserve">Open the lab 3 folder in VS Code. Do NOT open a</w:t>
      </w:r>
      <w:r>
        <w:t xml:space="preserve"> </w:t>
      </w:r>
      <w:r>
        <w:t xml:space="preserve">“</w:t>
      </w:r>
      <w:r>
        <w:t xml:space="preserve">parent</w:t>
      </w:r>
      <w:r>
        <w:t xml:space="preserve">”</w:t>
      </w:r>
      <w:r>
        <w:t xml:space="preserve"> </w:t>
      </w:r>
      <w:r>
        <w:t xml:space="preserve">directory containing lab 3. If you’re not sure what folder you’re in, open the Juila REPL and type</w:t>
      </w:r>
      <w:r>
        <w:t xml:space="preserve"> </w:t>
      </w:r>
      <w:r>
        <w:rPr>
          <w:rStyle w:val="VerbatimChar"/>
        </w:rPr>
        <w:t xml:space="preserve">pwd()</w:t>
      </w:r>
      <w:r>
        <w:t xml:space="preserve">. It should say something like</w:t>
      </w:r>
      <w:r>
        <w:t xml:space="preserve"> </w:t>
      </w:r>
      <w:r>
        <w:rPr>
          <w:rStyle w:val="VerbatimChar"/>
        </w:rPr>
        <w:t xml:space="preserve">/.../lab03-username...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Activate the project environment: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 then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. Don’t forget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at the end, it’s very important.</w:t>
      </w:r>
    </w:p>
    <w:p>
      <w:pPr>
        <w:numPr>
          <w:ilvl w:val="0"/>
          <w:numId w:val="1001"/>
        </w:numPr>
        <w:pStyle w:val="Compact"/>
      </w:pPr>
      <w:r>
        <w:t xml:space="preserve">Install all required packages: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mode, then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.</w:t>
      </w:r>
    </w:p>
    <w:p>
      <w:pPr>
        <w:pStyle w:val="FirstParagraph"/>
      </w:pPr>
      <w:r>
        <w:t xml:space="preserve">At this point, check to make sure you can render the document.</w:t>
      </w:r>
      <w:r>
        <w:t xml:space="preserve"> </w:t>
      </w: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type</w:t>
      </w:r>
      <w:r>
        <w:t xml:space="preserve"> </w:t>
      </w:r>
      <w:r>
        <w:rPr>
          <w:rStyle w:val="VerbatimChar"/>
        </w:rPr>
        <w:t xml:space="preserve">Render: HTML</w:t>
      </w:r>
      <w:r>
        <w:t xml:space="preserve">.</w:t>
      </w:r>
      <w:r>
        <w:t xml:space="preserve"> </w:t>
      </w:r>
      <w:r>
        <w:t xml:space="preserve">If this gives you trouble, try the following: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]</w:t>
      </w:r>
      <w:r>
        <w:t xml:space="preserve"> </w:t>
      </w:r>
      <w:r>
        <w:t xml:space="preserve">in the Julia REPL to enter Package mode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build IJulia</w:t>
      </w:r>
    </w:p>
    <w:p>
      <w:pPr>
        <w:pStyle w:val="FirstParagraph"/>
      </w:pPr>
      <w:r>
        <w:t xml:space="preserve">If this still gives you trouble, ask for help on Canvas or in-person.</w:t>
      </w:r>
    </w:p>
    <w:bookmarkEnd w:id="22"/>
    <w:bookmarkStart w:id="23" w:name="package-imports"/>
    <w:p>
      <w:pPr>
        <w:pStyle w:val="Heading2"/>
      </w:pPr>
      <w:r>
        <w:t xml:space="preserve">1.3 Package imports</w:t>
      </w:r>
    </w:p>
    <w:p>
      <w:pPr>
        <w:pStyle w:val="FirstParagraph"/>
      </w:pPr>
      <w:r>
        <w:t xml:space="preserve">As usual we start by specifying the packages we are using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 </w:t>
      </w:r>
      <w:r>
        <w:rPr>
          <w:rStyle w:val="CommentTok"/>
        </w:rPr>
        <w:t xml:space="preserve"># probability 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 </w:t>
      </w:r>
      <w:r>
        <w:rPr>
          <w:rStyle w:val="CommentTok"/>
        </w:rPr>
        <w:t xml:space="preserve"># read data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 </w:t>
      </w:r>
      <w:r>
        <w:rPr>
          <w:rStyle w:val="CommentTok"/>
        </w:rPr>
        <w:t xml:space="preserve"># LaTeX plot labels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Optim </w:t>
      </w:r>
      <w:r>
        <w:rPr>
          <w:rStyle w:val="CommentTok"/>
        </w:rPr>
        <w:t xml:space="preserve"># optimization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 </w:t>
      </w:r>
      <w:r>
        <w:rPr>
          <w:rStyle w:val="CommentTok"/>
        </w:rPr>
        <w:t xml:space="preserve"># plotting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 </w:t>
      </w:r>
      <w:r>
        <w:rPr>
          <w:rStyle w:val="CommentTok"/>
        </w:rPr>
        <w:t xml:space="preserve"># plot distributions</w:t>
      </w:r>
    </w:p>
    <w:bookmarkEnd w:id="23"/>
    <w:bookmarkStart w:id="29" w:name="about-the-beta-distribution"/>
    <w:p>
      <w:pPr>
        <w:pStyle w:val="Heading2"/>
      </w:pPr>
      <w:r>
        <w:t xml:space="preserve">1.4 About the Beta distribution</w:t>
      </w:r>
    </w:p>
    <w:p>
      <w:pPr>
        <w:pStyle w:val="FirstParagraph"/>
      </w:pPr>
      <w:r>
        <w:t xml:space="preserve">We can learn something about the Beta distribution defined above by plotting it for some different values:</w:t>
      </w:r>
    </w:p>
    <w:bookmarkStart w:id="24" w:name="annotated-cell-2"/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(α, color)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orange,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purple,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(β, linestyle)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dot])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(α, β);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"α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α, β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β",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color</w:t>
      </w:r>
      <w:r>
        <w:rPr>
          <w:rStyle w:val="StringTok"/>
        </w:rPr>
        <w:t xml:space="preserve">=color,</w:t>
      </w:r>
      <w:r>
        <w:br/>
      </w:r>
      <w:r>
        <w:rPr>
          <w:rStyle w:val="NormalTok"/>
        </w:rPr>
        <w:t xml:space="preserve">            linestyle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linestyle,</w:t>
      </w:r>
      <w:r>
        <w:br/>
      </w:r>
      <w:r>
        <w:rPr>
          <w:rStyle w:val="NormalTok"/>
        </w:rPr>
        <w:t xml:space="preserve">       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</w:t>
      </w:r>
    </w:p>
    <w:bookmarkEnd w:id="2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defines a blank plot for us to add to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When we loop through our values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, we</w:t>
      </w:r>
      <w:r>
        <w:t xml:space="preserve"> </w:t>
      </w:r>
      <w:r>
        <w:rPr>
          <w:rStyle w:val="VerbatimChar"/>
        </w:rPr>
        <w:t xml:space="preserve">zip</w:t>
      </w:r>
      <w:r>
        <w:t xml:space="preserve"> </w:t>
      </w:r>
      <w:r>
        <w:t xml:space="preserve">it with a vector of colors so that we can plot each value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 </w:t>
      </w:r>
      <w:r>
        <w:t xml:space="preserve">in a different color.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Similarly, we can attach each value of</w:t>
      </w:r>
      <w:r>
        <w:t xml:space="preserve"> </w:t>
      </w:r>
      <w:r>
        <w:rPr>
          <w:rStyle w:val="VerbatimChar"/>
        </w:rPr>
        <w:t xml:space="preserve">β</w:t>
      </w:r>
      <w:r>
        <w:t xml:space="preserve"> </w:t>
      </w:r>
      <w:r>
        <w:t xml:space="preserve">to a different linestyle.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rPr>
          <w:rStyle w:val="VerbatimChar"/>
        </w:rPr>
        <w:t xml:space="preserve">plot!(p, ...)</w:t>
      </w:r>
      <w:r>
        <w:t xml:space="preserve"> </w:t>
      </w:r>
      <w:r>
        <w:t xml:space="preserve">will add more elements to the plot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that we defined above.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StatsPlots</w:t>
      </w:r>
      <w:r>
        <w:t xml:space="preserve"> </w:t>
      </w:r>
      <w:r>
        <w:t xml:space="preserve">package, we can plot a distribution by passing it to</w:t>
      </w:r>
      <w:r>
        <w:t xml:space="preserve"> </w:t>
      </w:r>
      <w:r>
        <w:rPr>
          <w:rStyle w:val="VerbatimChar"/>
        </w:rPr>
        <w:t xml:space="preserve">plot!</w:t>
      </w:r>
      <w:r>
        <w:t xml:space="preserve"> </w:t>
      </w:r>
      <w:r>
        <w:t xml:space="preserve">with no additional arguments.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ate_files/figure-docx/cell-3-output-1.sv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60" w:name="first-steps"/>
    <w:p>
      <w:pPr>
        <w:pStyle w:val="Heading1"/>
      </w:pPr>
      <w:r>
        <w:t xml:space="preserve">2. First steps</w:t>
      </w:r>
    </w:p>
    <w:p>
      <w:pPr>
        <w:pStyle w:val="FirstParagraph"/>
      </w:pPr>
      <w:r>
        <w:t xml:space="preserve">While the insurance company is aggregating and collecting all the data, they ask us to go ahead and get started developing a workflow.</w:t>
      </w:r>
      <w:r>
        <w:t xml:space="preserve"> </w:t>
      </w:r>
      <w:r>
        <w:t xml:space="preserve">They fax (!!!) over the first three data points, rounded to two decimals, which we can read in as:</w:t>
      </w:r>
    </w:p>
    <w:bookmarkStart w:id="31" w:name="annotated-cell-3"/>
    <w:p>
      <w:pPr>
        <w:pStyle w:val="SourceCode"/>
      </w:pPr>
      <w:r>
        <w:rPr>
          <w:rStyle w:val="NormalTok"/>
        </w:rPr>
        <w:t xml:space="preserve">fax_fname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"fax.txt"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(fax_fname)[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</w:p>
    <w:bookmarkEnd w:id="3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joinpath</w:t>
      </w:r>
      <w:r>
        <w:t xml:space="preserve"> </w:t>
      </w:r>
      <w:r>
        <w:t xml:space="preserve">function to join together the path to the data directory and the filename. This is a good practice to make sure that your code works on different operating systems.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readdlm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DelimitedFiles.jl</w:t>
      </w:r>
      <w:r>
        <w:t xml:space="preserve"> </w:t>
      </w:r>
      <w:r>
        <w:t xml:space="preserve">to read the data. It is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bby default so we use</w:t>
      </w:r>
      <w:r>
        <w:t xml:space="preserve"> </w:t>
      </w:r>
      <w:r>
        <w:rPr>
          <w:rStyle w:val="VerbatimChar"/>
        </w:rPr>
        <w:t xml:space="preserve">[:, 1]</w:t>
      </w:r>
      <w:r>
        <w:t xml:space="preserve"> </w:t>
      </w:r>
      <w:r>
        <w:t xml:space="preserve">to select all rows (</w:t>
      </w:r>
      <w:r>
        <w:rPr>
          <w:rStyle w:val="VerbatimChar"/>
        </w:rPr>
        <w:t xml:space="preserve">:</w:t>
      </w:r>
      <w:r>
        <w:t xml:space="preserve">) and the first column (there is only 1).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</w:t>
      </w:r>
      <w:r>
        <w:br/>
      </w:r>
      <w:r>
        <w:rPr>
          <w:rStyle w:val="VerbatimChar"/>
        </w:rPr>
        <w:t xml:space="preserve"> 0.36</w:t>
      </w:r>
      <w:r>
        <w:br/>
      </w:r>
      <w:r>
        <w:rPr>
          <w:rStyle w:val="VerbatimChar"/>
        </w:rPr>
        <w:t xml:space="preserve"> 0.55</w:t>
      </w:r>
    </w:p>
    <w:p>
      <w:pPr>
        <w:pStyle w:val="FirstParagraph"/>
      </w:pPr>
      <w:r>
        <w:t xml:space="preserve">Recall that we can do things like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to learn more about our data.</w:t>
      </w:r>
    </w:p>
    <w:bookmarkStart w:id="35" w:name="likelihood-model"/>
    <w:p>
      <w:pPr>
        <w:pStyle w:val="Heading2"/>
      </w:pPr>
      <w:r>
        <w:t xml:space="preserve">2.1 Likelihood model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, α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, β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where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is a vector of data, and</w:t>
            </w:r>
            <w:r>
              <w:t xml:space="preserve"> </w:t>
            </w:r>
            <w:r>
              <w:rPr>
                <w:rStyle w:val="VerbatimChar"/>
              </w:rPr>
              <w:t xml:space="preserve">α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β</w:t>
            </w:r>
            <w:r>
              <w:t xml:space="preserve"> </w:t>
            </w:r>
            <w:r>
              <w:t xml:space="preserve">are the parameters of the Beta distribution.</w:t>
            </w:r>
            <w:r>
              <w:t xml:space="preserve"> </w:t>
            </w:r>
            <w:r>
              <w:t xml:space="preserve">Then, convert it to live code by adding curly brackets, like you did in lab 02.</w:t>
            </w:r>
            <w:r>
              <w:t xml:space="preserve"> </w:t>
            </w:r>
            <w:r>
              <w:rPr>
                <w:iCs/>
                <w:i/>
              </w:rPr>
              <w:t xml:space="preserve">Hint: define a function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function log_lik(y::T, α::T, β::T) where {T&lt;:Real}...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that takes in a single point. Then this function that takes in a vector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y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can calculate the log-likelihood for each data point individually and combine them. This is not the only way to solve this problem</w:t>
            </w:r>
          </w:p>
        </w:tc>
      </w:tr>
    </w:tbl>
    <w:bookmarkEnd w:id="35"/>
    <w:bookmarkStart w:id="36" w:name="check-if-its-right"/>
    <w:p>
      <w:pPr>
        <w:pStyle w:val="Heading2"/>
      </w:pPr>
      <w:r>
        <w:t xml:space="preserve">2.2 Check if it’s right</w:t>
      </w:r>
    </w:p>
    <w:p>
      <w:pPr>
        <w:pStyle w:val="FirstParagraph"/>
      </w:pPr>
      <w:r>
        <w:t xml:space="preserve">We can check your</w:t>
      </w:r>
      <w:r>
        <w:t xml:space="preserve"> </w:t>
      </w:r>
      <w:r>
        <w:rPr>
          <w:rStyle w:val="VerbatimChar"/>
        </w:rPr>
        <w:t xml:space="preserve">log_lik</w:t>
      </w:r>
      <w:r>
        <w:t xml:space="preserve"> </w:t>
      </w:r>
      <w:r>
        <w:t xml:space="preserve">function by comparing what you calculate using it to a known, correct value.</w:t>
      </w:r>
    </w:p>
    <w:p>
      <w:pPr>
        <w:pStyle w:val="SourceCode"/>
      </w:pPr>
      <w:r>
        <w:rPr>
          <w:rStyle w:val="NormalTok"/>
        </w:rPr>
        <w:t xml:space="preserve">your_val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.) </w:t>
      </w:r>
      <w:r>
        <w:rPr>
          <w:rStyle w:val="CommentTok"/>
        </w:rPr>
        <w:t xml:space="preserve"># calls your implementation</w:t>
      </w:r>
      <w:r>
        <w:br/>
      </w:r>
      <w:r>
        <w:rPr>
          <w:rStyle w:val="NormalTok"/>
        </w:rPr>
        <w:t xml:space="preserve">true_value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0.2947032775653282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 calculated this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isapprox</w:t>
      </w:r>
      <w:r>
        <w:rPr>
          <w:rStyle w:val="NormalTok"/>
        </w:rPr>
        <w:t xml:space="preserve">(your_val, true_value) </w:t>
      </w:r>
      <w:r>
        <w:rPr>
          <w:rStyle w:val="CommentTok"/>
        </w:rPr>
        <w:t xml:space="preserve"># checks if they're close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"😁"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this to a live code block by adding curly brackets, like you did in lab 02, and run.</w:t>
      </w:r>
      <w:r>
        <w:t xml:space="preserve"> </w:t>
      </w:r>
      <w:r>
        <w:t xml:space="preserve">You should see a 😄.</w:t>
      </w:r>
    </w:p>
    <w:bookmarkEnd w:id="36"/>
    <w:bookmarkStart w:id="46" w:name="plot"/>
    <w:p>
      <w:pPr>
        <w:pStyle w:val="Heading2"/>
      </w:pPr>
      <w:r>
        <w:t xml:space="preserve">2.3 Plot</w:t>
      </w:r>
    </w:p>
    <w:p>
      <w:pPr>
        <w:pStyle w:val="FirstParagraph"/>
      </w:pPr>
      <w:r>
        <w:t xml:space="preserve">Now that we have the log_likelihood, we’re going to plot it for many values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First, let’s define a grid of values for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to plot:</w:t>
      </w:r>
    </w:p>
    <w:p>
      <w:pPr>
        <w:pStyle w:val="SourceCode"/>
      </w:pPr>
      <w:r>
        <w:rPr>
          <w:rStyle w:val="NormalTok"/>
        </w:rPr>
        <w:t xml:space="preserve">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501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Define them to be different lengths so that if we make an indexing mistake, we should get an error.</w:t>
      </w:r>
    </w:p>
    <w:p>
      <w:pPr>
        <w:pStyle w:val="FirstParagraph"/>
      </w:pPr>
      <w:r>
        <w:t xml:space="preserve">Next, we can calculate the log likelihood at each point on the grid of α_plot and β_plot as:</w:t>
      </w:r>
    </w:p>
    <w:p>
      <w:pPr>
        <w:pStyle w:val="SourceCode"/>
      </w:pPr>
      <w:r>
        <w:rPr>
          <w:rStyle w:val="NormalTok"/>
        </w:rPr>
        <w:t xml:space="preserve">log_lik_fax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(fax, αi, βi) for αi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α_plot, βi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β_plot]</w:t>
      </w:r>
      <w:r>
        <w:br/>
      </w:r>
      <w:r>
        <w:br/>
      </w:r>
      <w:r>
        <w:rPr>
          <w:rStyle w:val="CommentTok"/>
        </w:rPr>
        <w:t xml:space="preserve"># ensure that the dimensions are correct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(α_plot),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(β_plot))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(log_lik_fax))</w:t>
      </w:r>
    </w:p>
    <w:p>
      <w:pPr>
        <w:pStyle w:val="FirstParagraph"/>
      </w:pPr>
      <w:r>
        <w:t xml:space="preserve">Now, we’re ready to plot.</w:t>
      </w:r>
      <w:r>
        <w:t xml:space="preserve"> </w:t>
      </w:r>
      <w:r>
        <w:t xml:space="preserve">You can use the following code, which provides some helpful keyword arguments to make your plot look nice.</w:t>
      </w:r>
      <w:r>
        <w:t xml:space="preserve"> </w:t>
      </w:r>
      <w:r>
        <w:t xml:space="preserve">Feel free to play around with them.</w:t>
      </w:r>
    </w:p>
    <w:bookmarkStart w:id="37" w:name="annotated-cell-10"/>
    <w:p>
      <w:pPr>
        <w:pStyle w:val="SourceCode"/>
      </w:pP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α_plot,</w:t>
      </w:r>
      <w:r>
        <w:br/>
      </w:r>
      <w:r>
        <w:rPr>
          <w:rStyle w:val="NormalTok"/>
        </w:rPr>
        <w:t xml:space="preserve">    β_plot,</w:t>
      </w:r>
      <w:r>
        <w:br/>
      </w:r>
      <w:r>
        <w:rPr>
          <w:rStyle w:val="NormalTok"/>
        </w:rPr>
        <w:t xml:space="preserve">    log_lik_fax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heatmap,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colorbar_title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log</w:t>
      </w:r>
      <w:r>
        <w:rPr>
          <w:rStyle w:val="StringTok"/>
        </w:rPr>
        <w:t xml:space="preserve"> 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)</w:t>
      </w:r>
      <w:r>
        <w:br/>
      </w:r>
      <w:r>
        <w:rPr>
          <w:rStyle w:val="NormalTok"/>
        </w:rPr>
        <w:t xml:space="preserve">p1</w:t>
      </w:r>
    </w:p>
    <w:bookmarkEnd w:id="37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Size and plotting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plot</w:t>
            </w:r>
            <w:r>
              <w:t xml:space="preserve"> </w:t>
            </w:r>
            <w:r>
              <w:rPr>
                <w:rStyle w:val="VerbatimChar"/>
              </w:rPr>
              <w:t xml:space="preserve">log_lik_fax'</w:t>
            </w:r>
            <w:r>
              <w:t xml:space="preserve"> </w:t>
            </w:r>
            <w:r>
              <w:t xml:space="preserve">instead 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.</w:t>
            </w:r>
            <w:r>
              <w:t xml:space="preserve"> </w:t>
            </w:r>
            <w:r>
              <w:t xml:space="preserve">That is equivalent to</w:t>
            </w:r>
            <w:r>
              <w:t xml:space="preserve"> </w:t>
            </w:r>
            <w:r>
              <w:rPr>
                <w:rStyle w:val="VerbatimChar"/>
              </w:rPr>
              <w:t xml:space="preserve">transpose(log_lik_fax)</w:t>
            </w:r>
            <w:r>
              <w:t xml:space="preserve">.</w:t>
            </w:r>
            <w:r>
              <w:t xml:space="preserve"> </w:t>
            </w:r>
            <w:r>
              <w:t xml:space="preserve">This is a quirk of</w:t>
            </w:r>
            <w:r>
              <w:t xml:space="preserve"> </w:t>
            </w:r>
            <w:r>
              <w:rPr>
                <w:rStyle w:val="VerbatimChar"/>
              </w:rPr>
              <w:t xml:space="preserve">plots.jl</w:t>
            </w:r>
            <w:r>
              <w:t xml:space="preserve"> </w:t>
            </w:r>
            <w:r>
              <w:t xml:space="preserve">syntax (see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here</w:t>
              </w:r>
            </w:hyperlink>
            <w:r>
              <w:t xml:space="preserve">).</w:t>
            </w:r>
            <w:r>
              <w:t xml:space="preserve"> </w:t>
            </w:r>
            <w:r>
              <w:t xml:space="preserve">We avoid confusion by checking the</w:t>
            </w:r>
            <w:r>
              <w:t xml:space="preserve"> </w:t>
            </w:r>
            <w:r>
              <w:rPr>
                <w:rStyle w:val="VerbatimChar"/>
              </w:rPr>
              <w:t xml:space="preserve">size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 </w:t>
            </w:r>
            <w:r>
              <w:t xml:space="preserve">above.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have assigned our plot a variable name,</w:t>
            </w:r>
            <w:r>
              <w:t xml:space="preserve"> </w:t>
            </w:r>
            <w:r>
              <w:rPr>
                <w:rStyle w:val="VerbatimChar"/>
              </w:rPr>
              <w:t xml:space="preserve">p1</w:t>
            </w:r>
            <w:r>
              <w:t xml:space="preserve">.</w:t>
            </w:r>
            <w:r>
              <w:t xml:space="preserve"> </w:t>
            </w:r>
            <w:r>
              <w:t xml:space="preserve">This will let us add elements to it later.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6"/>
    <w:bookmarkStart w:id="56" w:name="best-estimates"/>
    <w:p>
      <w:pPr>
        <w:pStyle w:val="Heading2"/>
      </w:pPr>
      <w:r>
        <w:t xml:space="preserve">2.4 Best estimates</w:t>
      </w:r>
    </w:p>
    <w:p>
      <w:pPr>
        <w:pStyle w:val="FirstParagraph"/>
      </w:pPr>
      <w:r>
        <w:t xml:space="preserve">What values of</w:t>
      </w:r>
      <w:r>
        <w:t xml:space="preserve"> </w:t>
      </w:r>
      <w:r>
        <w:rPr>
          <w:rStyle w:val="VerbatimChar"/>
        </w:rPr>
        <w:t xml:space="preserve">α_plot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β_plot</w:t>
      </w:r>
      <w:r>
        <w:t xml:space="preserve"> </w:t>
      </w:r>
      <w:r>
        <w:t xml:space="preserve">that maximize the log likelihood?</w:t>
      </w:r>
      <w:r>
        <w:t xml:space="preserve"> </w:t>
      </w:r>
      <w:r>
        <w:t xml:space="preserve">We can find out in several different ways.</w:t>
      </w:r>
    </w:p>
    <w:bookmarkStart w:id="49" w:name="optimization-on-a-grid"/>
    <w:p>
      <w:pPr>
        <w:pStyle w:val="Heading3"/>
      </w:pPr>
      <w:r>
        <w:t xml:space="preserve">2.4.1 Optimization on a grid</w:t>
      </w:r>
    </w:p>
    <w:p>
      <w:pPr>
        <w:pStyle w:val="FirstParagraph"/>
      </w:pPr>
      <w:r>
        <w:t xml:space="preserve">The easiest thing to do is to find the maximum value of the log likelihood on our grid.</w:t>
      </w:r>
      <w:r>
        <w:t xml:space="preserve"> </w:t>
      </w:r>
      <w:r>
        <w:t xml:space="preserve">We can do that as follows:</w:t>
      </w:r>
    </w:p>
    <w:p>
      <w:pPr>
        <w:pStyle w:val="SourceCode"/>
      </w:pPr>
      <w:r>
        <w:rPr>
          <w:rStyle w:val="NormalTok"/>
        </w:rPr>
        <w:t xml:space="preserve">idx_fax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argmax</w:t>
      </w:r>
      <w:r>
        <w:rPr>
          <w:rStyle w:val="NormalTok"/>
        </w:rPr>
        <w:t xml:space="preserve">(log_lik_fax) </w:t>
      </w:r>
      <w:r>
        <w:rPr>
          <w:rStyle w:val="CommentTok"/>
        </w:rPr>
        <w:t xml:space="preserve"># the index that maximizes the log likelihood</w:t>
      </w:r>
      <w:r>
        <w:br/>
      </w:r>
      <w:r>
        <w:rPr>
          <w:rStyle w:val="NormalTok"/>
        </w:rPr>
        <w:t xml:space="preserve">α_fax_best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α_plot[idx_fax[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β_fax_best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β_plot[idx_fax[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9"/>
    <w:bookmarkStart w:id="52" w:name="optim.jl"/>
    <w:p>
      <w:pPr>
        <w:pStyle w:val="Heading3"/>
      </w:pPr>
      <w:r>
        <w:t xml:space="preserve">2.4.2</w:t>
      </w:r>
      <w:r>
        <w:t xml:space="preserve"> </w:t>
      </w:r>
      <w:r>
        <w:rPr>
          <w:rStyle w:val="VerbatimChar"/>
        </w:rPr>
        <w:t xml:space="preserve">Optim.jl</w:t>
      </w:r>
    </w:p>
    <w:p>
      <w:pPr>
        <w:pStyle w:val="FirstParagraph"/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optimize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 </w:t>
      </w:r>
      <w:r>
        <w:t xml:space="preserve">to find the maximum value of the log likelihood.</w:t>
      </w:r>
    </w:p>
    <w:p>
      <w:pPr>
        <w:pStyle w:val="SourceCode"/>
      </w:pPr>
      <w:r>
        <w:rPr>
          <w:rStyle w:val="CommentTok"/>
        </w:rPr>
        <w:t xml:space="preserve"># define the function to be optimized</w:t>
      </w:r>
      <w:r>
        <w:br/>
      </w:r>
      <w:r>
        <w:rPr>
          <w:rStyle w:val="FunctionTok"/>
        </w:rPr>
        <w:t xml:space="preserve">loss_fax</w:t>
      </w:r>
      <w:r>
        <w:rPr>
          <w:rStyle w:val="NormalTok"/>
        </w:rPr>
        <w:t xml:space="preserve">(θ)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the negative log-likelihood here, using your `log_lik` function and passing in `fax` as the `y` argument.</w:t>
      </w:r>
      <w:r>
        <w:br/>
      </w:r>
      <w:r>
        <w:rPr>
          <w:rStyle w:val="NormalTok"/>
        </w:rPr>
        <w:t xml:space="preserve">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lower bound -- don't need to change</w:t>
      </w:r>
      <w:r>
        <w:br/>
      </w:r>
      <w:r>
        <w:rPr>
          <w:rStyle w:val="NormalTok"/>
        </w:rPr>
        <w:t xml:space="preserve">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upper bound -- don't need to edit</w:t>
      </w:r>
      <w:r>
        <w:br/>
      </w:r>
      <w:r>
        <w:rPr>
          <w:rStyle w:val="NormalTok"/>
        </w:rPr>
        <w:t xml:space="preserve">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initial guess -- leave as-is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</w:t>
      </w:r>
      <w:r>
        <w:rPr>
          <w:rStyle w:val="NormalTok"/>
        </w:rPr>
        <w:t xml:space="preserve">(loss_fax, lower, upper, guess) </w:t>
      </w:r>
      <w:r>
        <w:rPr>
          <w:rStyle w:val="CommentTok"/>
        </w:rPr>
        <w:t xml:space="preserve"># run the optimization</w:t>
      </w:r>
      <w:r>
        <w:br/>
      </w:r>
      <w:r>
        <w:rPr>
          <w:rStyle w:val="NormalTok"/>
        </w:rPr>
        <w:t xml:space="preserve">θ_fax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Optim.</w:t>
      </w:r>
      <w:r>
        <w:rPr>
          <w:rStyle w:val="FunctionTok"/>
        </w:rPr>
        <w:t xml:space="preserve">minimizer</w:t>
      </w:r>
      <w:r>
        <w:rPr>
          <w:rStyle w:val="NormalTok"/>
        </w:rPr>
        <w:t xml:space="preserve">(res) </w:t>
      </w:r>
      <w:r>
        <w:rPr>
          <w:rStyle w:val="CommentTok"/>
        </w:rPr>
        <w:t xml:space="preserve"># get the best parameters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everything.</w:t>
            </w:r>
            <w:r>
              <w:t xml:space="preserve"> </w:t>
            </w:r>
            <w:r>
              <w:t xml:space="preserve">Follow the commented instructions.</w:t>
            </w:r>
          </w:p>
        </w:tc>
      </w:tr>
    </w:tbl>
    <w:bookmarkEnd w:id="52"/>
    <w:bookmarkStart w:id="55" w:name="distributions.jl"/>
    <w:p>
      <w:pPr>
        <w:pStyle w:val="Heading3"/>
      </w:pPr>
      <w:r>
        <w:t xml:space="preserve">2.4.3</w:t>
      </w:r>
      <w:r>
        <w:t xml:space="preserve"> </w:t>
      </w:r>
      <w:r>
        <w:rPr>
          <w:rStyle w:val="VerbatimChar"/>
        </w:rPr>
        <w:t xml:space="preserve">Distributions.jl</w:t>
      </w:r>
    </w:p>
    <w:p>
      <w:pPr>
        <w:pStyle w:val="FirstParagraph"/>
      </w:pPr>
      <w:r>
        <w:t xml:space="preserve">As an alternative to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, we can use the</w:t>
      </w:r>
      <w:r>
        <w:t xml:space="preserve"> </w:t>
      </w:r>
      <w:r>
        <w:rPr>
          <w:rStyle w:val="VerbatimChar"/>
        </w:rPr>
        <w:t xml:space="preserve">fit_mle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Distributions.jl</w:t>
      </w:r>
      <w:r>
        <w:t xml:space="preserve"> </w:t>
      </w:r>
      <w:r>
        <w:t xml:space="preserve">for most distributions.</w:t>
      </w:r>
      <w:r>
        <w:t xml:space="preserve"> </w:t>
      </w:r>
      <w:r>
        <w:t xml:space="preserve">We can use this to check our work:</w:t>
      </w:r>
    </w:p>
    <w:p>
      <w:pPr>
        <w:pStyle w:val="SourceCode"/>
      </w:pPr>
      <w:r>
        <w:rPr>
          <w:rStyle w:val="NormalTok"/>
        </w:rPr>
        <w:t xml:space="preserve">Distributions.</w:t>
      </w:r>
      <w:r>
        <w:rPr>
          <w:rStyle w:val="FunctionTok"/>
        </w:rPr>
        <w:t xml:space="preserve">fit_mle</w:t>
      </w:r>
      <w:r>
        <w:rPr>
          <w:rStyle w:val="NormalTok"/>
        </w:rPr>
        <w:t xml:space="preserve">(Beta, fax)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  <w:r>
              <w:t xml:space="preserve"> </w:t>
            </w:r>
            <w:r>
              <w:t xml:space="preserve">Compare the</w:t>
            </w:r>
            <w:r>
              <w:t xml:space="preserve"> </w:t>
            </w:r>
            <w:r>
              <w:rPr>
                <w:rStyle w:val="VerbatimChar"/>
              </w:rPr>
              <w:t xml:space="preserve">fit_mle</w:t>
            </w:r>
            <w:r>
              <w:t xml:space="preserve"> </w:t>
            </w:r>
            <w:r>
              <w:t xml:space="preserve">result to your result using</w:t>
            </w:r>
            <w:r>
              <w:t xml:space="preserve"> </w:t>
            </w:r>
            <w:r>
              <w:rPr>
                <w:rStyle w:val="VerbatimChar"/>
              </w:rPr>
              <w:t xml:space="preserve">optimize</w:t>
            </w:r>
            <w:r>
              <w:t xml:space="preserve">.</w:t>
            </w:r>
          </w:p>
        </w:tc>
      </w:tr>
    </w:tbl>
    <w:bookmarkEnd w:id="55"/>
    <w:bookmarkEnd w:id="56"/>
    <w:bookmarkStart w:id="59" w:name="update-the-plot"/>
    <w:p>
      <w:pPr>
        <w:pStyle w:val="Heading2"/>
      </w:pPr>
      <w:r>
        <w:t xml:space="preserve">2.5 Update the plot</w:t>
      </w:r>
    </w:p>
    <w:p>
      <w:pPr>
        <w:pStyle w:val="FirstParagraph"/>
      </w:pPr>
      <w:r>
        <w:t xml:space="preserve">These best estimates should show up as points on our plot.</w:t>
      </w:r>
      <w:r>
        <w:t xml:space="preserve"> </w:t>
      </w:r>
      <w:r>
        <w:t xml:space="preserve">We can add them as follows:</w:t>
      </w:r>
    </w:p>
    <w:p>
      <w:pPr>
        <w:pStyle w:val="SourceCode"/>
      </w:pPr>
      <w:r>
        <w:rPr>
          <w:rStyle w:val="FunctionTok"/>
        </w:rPr>
        <w:t xml:space="preserve">scatter!</w:t>
      </w:r>
      <w:r>
        <w:rPr>
          <w:rStyle w:val="NormalTok"/>
        </w:rPr>
        <w:t xml:space="preserve">(p1, [α_fax_best], [β_fax_best];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Search"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(p1, [θ_fax[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]], [θ_fax[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t xml:space="preserve">When we add a single point, we have to wrap it in brackets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to make it a vector.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inputs to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scatter!</w:t>
      </w:r>
      <w:r>
        <w:t xml:space="preserve">) need to be vectors.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</w:p>
        </w:tc>
      </w:tr>
    </w:tbl>
    <w:bookmarkEnd w:id="59"/>
    <w:bookmarkEnd w:id="60"/>
    <w:bookmarkStart w:id="64" w:name="email-data"/>
    <w:p>
      <w:pPr>
        <w:pStyle w:val="Heading1"/>
      </w:pPr>
      <w:r>
        <w:t xml:space="preserve">3. Email data</w:t>
      </w:r>
    </w:p>
    <w:p>
      <w:pPr>
        <w:pStyle w:val="FirstParagraph"/>
      </w:pPr>
      <w:r>
        <w:t xml:space="preserve">Pleased with our preliminary analysis, the insurance company emails us another batch of data.</w:t>
      </w:r>
      <w:r>
        <w:t xml:space="preserve"> </w:t>
      </w:r>
      <w:r>
        <w:t xml:space="preserve">This includes 20 observations (our original 3 plus 17 more), still rounded to two decimals, which we can read in as:</w:t>
      </w:r>
    </w:p>
    <w:bookmarkStart w:id="61" w:name="annotated-cell-15"/>
    <w:p>
      <w:pPr>
        <w:pStyle w:val="SourceCode"/>
      </w:pP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"email.txt"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(email))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(email))</w:t>
      </w:r>
    </w:p>
    <w:bookmarkEnd w:id="61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display</w:t>
      </w:r>
      <w:r>
        <w:t xml:space="preserve"> </w:t>
      </w:r>
      <w:r>
        <w:t xml:space="preserve">does the same thing as just typing the variable name, but it’s useful when you want to display multiple things at once.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They ask us to regenerate the plot with this new data.</w:t>
      </w:r>
      <w:r>
        <w:t xml:space="preserve"> </w:t>
      </w:r>
      <w:r>
        <w:t xml:space="preserve">Because we know that the full dataset will be arriving soon, and we don’t want to copy and paste everything three times, we decide to write a function that takes in the data and returns:</w:t>
      </w:r>
    </w:p>
    <w:p>
      <w:pPr>
        <w:numPr>
          <w:ilvl w:val="0"/>
          <w:numId w:val="1004"/>
        </w:numPr>
        <w:pStyle w:val="Compact"/>
      </w:pPr>
      <w:r>
        <w:t xml:space="preserve">The plot</w:t>
      </w:r>
    </w:p>
    <w:p>
      <w:pPr>
        <w:numPr>
          <w:ilvl w:val="0"/>
          <w:numId w:val="1004"/>
        </w:numPr>
        <w:pStyle w:val="Compact"/>
      </w:pPr>
      <w:r>
        <w:t xml:space="preserve">The best estimates from the grid search</w:t>
      </w:r>
    </w:p>
    <w:p>
      <w:pPr>
        <w:numPr>
          <w:ilvl w:val="0"/>
          <w:numId w:val="1004"/>
        </w:numPr>
        <w:pStyle w:val="Compact"/>
      </w:pPr>
      <w:r>
        <w:t xml:space="preserve">The maximum likelihood estimates</w:t>
      </w:r>
    </w:p>
    <w:p>
      <w:pPr>
        <w:pStyle w:val="FirstParagraph"/>
      </w:pPr>
      <w:r>
        <w:t xml:space="preserve">We can define such a function as follows: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GRID TO SEARCH OVER</w:t>
      </w:r>
      <w:r>
        <w:br/>
      </w:r>
      <w:r>
        <w:rPr>
          <w:rStyle w:val="NormalTok"/>
        </w:rPr>
        <w:t xml:space="preserve">    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 to define this inside the function </w:t>
      </w:r>
      <w:r>
        <w:br/>
      </w:r>
      <w:r>
        <w:rPr>
          <w:rStyle w:val="NormalTok"/>
        </w:rPr>
        <w:t xml:space="preserve">    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exp ensures &gt; 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LIKELIHOOD ON THE GRID USING THE log_like function defined above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hint: use the list comprehension syntax</w:t>
      </w:r>
      <w:r>
        <w:br/>
      </w:r>
      <w:r>
        <w:rPr>
          <w:rStyle w:val="NormalTok"/>
        </w:rPr>
        <w:t xml:space="preserve">    insurance_log_lik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BEST PARAMETER FROM THE GRID SEARCH</w:t>
      </w:r>
      <w:r>
        <w:br/>
      </w:r>
      <w:r>
        <w:rPr>
          <w:rStyle w:val="NormalTok"/>
        </w:rPr>
        <w:t xml:space="preserve">    θ_gridsearch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MAXIMUM LIKELIHOOD ESTIMATE USING OPTIMIZATION</w:t>
      </w:r>
      <w:r>
        <w:br/>
      </w:r>
      <w:r>
        <w:rPr>
          <w:rStyle w:val="NormalTok"/>
        </w:rPr>
        <w:t xml:space="preserve">    θ_MLE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build the plot (definitely multiple lines 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put each argument on a new line as above for clarity</w:t>
      </w:r>
      <w:r>
        <w:br/>
      </w:r>
      <w:r>
        <w:rPr>
          <w:rStyle w:val="NormalTok"/>
        </w:rPr>
        <w:t xml:space="preserve">    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α_plot,</w:t>
      </w:r>
      <w:r>
        <w:br/>
      </w:r>
      <w:r>
        <w:rPr>
          <w:rStyle w:val="NormalTok"/>
        </w:rPr>
        <w:t xml:space="preserve">        β_plot,</w:t>
      </w:r>
      <w:r>
        <w:br/>
      </w:r>
      <w:r>
        <w:rPr>
          <w:rStyle w:val="NormalTok"/>
        </w:rPr>
        <w:t xml:space="preserve">        insurance_log_lik;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additional keyword arguments here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CONCLUDE WITH A RETURN STATEMENT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are allowed to return more than one thing (technically a `Tuple`)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plt, θ_MLE, θ_gridsearch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can check this analysis on our</w:t>
      </w:r>
      <w:r>
        <w:t xml:space="preserve"> </w:t>
      </w:r>
      <w:r>
        <w:rPr>
          <w:rStyle w:val="VerbatimChar"/>
        </w:rPr>
        <w:t xml:space="preserve">fax</w:t>
      </w:r>
      <w:r>
        <w:t xml:space="preserve"> </w:t>
      </w:r>
      <w:r>
        <w:t xml:space="preserve">dataset and make sure it’s the same as what we did above:</w:t>
      </w:r>
    </w:p>
    <w:p>
      <w:pPr>
        <w:pStyle w:val="SourceCode"/>
      </w:pPr>
      <w:r>
        <w:rPr>
          <w:rStyle w:val="NormalTok"/>
        </w:rPr>
        <w:t xml:space="preserve">plt_fax, θ_MLE_fax, θ_gridsearch_fax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(fax)</w:t>
      </w:r>
    </w:p>
    <w:p>
      <w:pPr>
        <w:pStyle w:val="FirstParagraph"/>
      </w:pPr>
      <w:r>
        <w:t xml:space="preserve">Finally, we can run this analysis on our email data</w:t>
      </w:r>
    </w:p>
    <w:p>
      <w:pPr>
        <w:pStyle w:val="SourceCode"/>
      </w:pPr>
      <w:r>
        <w:rPr>
          <w:rStyle w:val="NormalTok"/>
        </w:rPr>
        <w:t xml:space="preserve">plt_email, θ_MLE_email, θ_gridsearch_email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(email)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</w:t>
            </w:r>
            <w:r>
              <w:t xml:space="preserve"> </w:t>
            </w:r>
            <w:r>
              <w:rPr>
                <w:rStyle w:val="VerbatimChar"/>
              </w:rPr>
              <w:t xml:space="preserve">insurance_analysis</w:t>
            </w:r>
            <w:r>
              <w:t xml:space="preserve"> </w:t>
            </w:r>
            <w:r>
              <w:t xml:space="preserve">function above.</w:t>
            </w:r>
            <w:r>
              <w:t xml:space="preserve"> </w:t>
            </w:r>
            <w:r>
              <w:t xml:space="preserve">You should copy and paste the code from above, but replace</w:t>
            </w:r>
            <w:r>
              <w:t xml:space="preserve"> </w:t>
            </w:r>
            <w:r>
              <w:rPr>
                <w:rStyle w:val="VerbatimChar"/>
              </w:rPr>
              <w:t xml:space="preserve">fax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and update other variable names as appropriate.</w:t>
            </w:r>
            <w:r>
              <w:t xml:space="preserve"> </w:t>
            </w:r>
            <w:r>
              <w:t xml:space="preserve">The plot should show the log-likelihood you implemented, as we did above, and should also include the MLE and grid-search estimate as clearly labeled points.</w:t>
            </w:r>
          </w:p>
        </w:tc>
      </w:tr>
    </w:tbl>
    <w:bookmarkEnd w:id="64"/>
    <w:bookmarkStart w:id="68" w:name="all-data"/>
    <w:p>
      <w:pPr>
        <w:pStyle w:val="Heading1"/>
      </w:pPr>
      <w:r>
        <w:t xml:space="preserve">4. All data</w:t>
      </w:r>
    </w:p>
    <w:p>
      <w:pPr>
        <w:pStyle w:val="FirstParagraph"/>
      </w:pPr>
      <w:r>
        <w:t xml:space="preserve">Eventually, the insurance company sends us all the data they have collected.</w:t>
      </w:r>
      <w:r>
        <w:t xml:space="preserve"> </w:t>
      </w:r>
      <w:r>
        <w:t xml:space="preserve">This includes 1000 observations with no rounding, which we can read in as:</w:t>
      </w:r>
    </w:p>
    <w:bookmarkStart w:id="65" w:name="annotated-cell-19"/>
    <w:p>
      <w:pPr>
        <w:pStyle w:val="SourceCode"/>
      </w:pPr>
      <w:r>
        <w:rPr>
          <w:rStyle w:val="NormalTok"/>
        </w:rPr>
        <w:t xml:space="preserve">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"database.txt"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(database))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(database,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5"/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on a vector, not just a DataFrame.</w:t>
      </w:r>
    </w:p>
    <w:p>
      <w:pPr>
        <w:pStyle w:val="SourceCode"/>
      </w:pPr>
      <w:r>
        <w:rPr>
          <w:rStyle w:val="VerbatimChar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0.5114586443855297</w:t>
      </w:r>
      <w:r>
        <w:br/>
      </w:r>
      <w:r>
        <w:rPr>
          <w:rStyle w:val="VerbatimChar"/>
        </w:rPr>
        <w:t xml:space="preserve"> 0.35804353645348974</w:t>
      </w:r>
      <w:r>
        <w:br/>
      </w:r>
      <w:r>
        <w:rPr>
          <w:rStyle w:val="VerbatimChar"/>
        </w:rPr>
        <w:t xml:space="preserve"> 0.5538518630958222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function defined above, run the analysis on the full dataset.</w:t>
            </w:r>
            <w:r>
              <w:t xml:space="preserve"> </w:t>
            </w:r>
            <w:r>
              <w:t xml:space="preserve">Store your results as</w:t>
            </w:r>
            <w:r>
              <w:t xml:space="preserve"> </w:t>
            </w:r>
            <w:r>
              <w:rPr>
                <w:rStyle w:val="VerbatimChar"/>
              </w:rPr>
              <w:t xml:space="preserve">plt_database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θ_MLE_database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θ_gridsearch_database</w:t>
            </w:r>
            <w:r>
              <w:t xml:space="preserve">.</w:t>
            </w:r>
          </w:p>
        </w:tc>
      </w:tr>
    </w:tbl>
    <w:bookmarkEnd w:id="68"/>
    <w:bookmarkStart w:id="71" w:name="compare-and-reflect"/>
    <w:p>
      <w:pPr>
        <w:pStyle w:val="Heading1"/>
      </w:pPr>
      <w:r>
        <w:t xml:space="preserve">5. Compare and reflect</w:t>
      </w:r>
    </w:p>
    <w:p>
      <w:pPr>
        <w:pStyle w:val="FirstParagraph"/>
      </w:pPr>
      <w:r>
        <w:t xml:space="preserve">We can compare the plots from each of the three analysis steps as follows: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(plt_fax, plt_email, plt_database;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1_350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))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Look at the three plots and compare them.</w:t>
            </w:r>
            <w:r>
              <w:t xml:space="preserve"> </w:t>
            </w:r>
            <w:r>
              <w:t xml:space="preserve">What is happening to the function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|</m:t>
                  </m:r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  <w:r>
              <w:t xml:space="preserve"> </w:t>
            </w:r>
            <w:r>
              <w:t xml:space="preserve">as we collect more data?</w:t>
            </w:r>
            <w:r>
              <w:t xml:space="preserve"> </w:t>
            </w:r>
            <w:r>
              <w:t xml:space="preserve">What is happening to our point estimates?</w:t>
            </w:r>
          </w:p>
        </w:tc>
      </w:tr>
    </w:tbl>
    <w:bookmarkEnd w:id="71"/>
    <w:bookmarkStart w:id="72" w:name="submission-instructions"/>
    <w:p>
      <w:pPr>
        <w:pStyle w:val="Heading1"/>
      </w:pPr>
      <w:r>
        <w:t xml:space="preserve">6. Submission instructions</w:t>
      </w:r>
    </w:p>
    <w:p>
      <w:pPr>
        <w:pStyle w:val="FirstParagraph"/>
      </w:pPr>
      <w:r>
        <w:t xml:space="preserve">As you did for lab 2, you will submit your lab by pushing it to GitHub.</w:t>
      </w:r>
      <w:r>
        <w:t xml:space="preserve"> </w:t>
      </w:r>
      <w:r>
        <w:t xml:space="preserve">In addition, submit the DOCX file (as for lab 2) to Canvas.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image" Id="rId25" Target="media/rId25.svgz" /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/>
  <cp:keywords/>
  <dcterms:created xsi:type="dcterms:W3CDTF">2023-11-03T15:16:03Z</dcterms:created>
  <dcterms:modified xsi:type="dcterms:W3CDTF">2023-11-03T15:16:03Z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2023-09-08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Optimization and maximum likelihood</vt:lpwstr>
  </property>
  <property fmtid="{D5CDD505-2E9C-101B-9397-08002B2CF9AE}" pid="18" name="toc-title">
    <vt:lpwstr>Table of contents</vt:lpwstr>
  </property>
</Properties>
</file>