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4"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Construct mathematical models of physical climate hazards;</w:t>
      </w:r>
    </w:p>
    <w:p>
      <w:pPr>
        <w:numPr>
          <w:ilvl w:val="0"/>
          <w:numId w:val="1004"/>
        </w:numPr>
        <w:pStyle w:val="Compact"/>
      </w:pPr>
      <w:r>
        <w:t xml:space="preserve">Implement mathematical models in computer code;</w:t>
      </w:r>
    </w:p>
    <w:p>
      <w:pPr>
        <w:numPr>
          <w:ilvl w:val="0"/>
          <w:numId w:val="1004"/>
        </w:numPr>
        <w:pStyle w:val="Compact"/>
      </w:pPr>
      <w:r>
        <w:t xml:space="preserve">Implement optimization and sampling approaches to estimate the parameters of mathematical models from data;</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Apply machine learning, Bayesian, and nonparametric methods to represent climate risks;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A course in applied statistics (e.g., STAT 419/519) is strongly encouraged</w:t>
      </w:r>
    </w:p>
    <w:p>
      <w:pPr>
        <w:numPr>
          <w:ilvl w:val="0"/>
          <w:numId w:val="1005"/>
        </w:numPr>
        <w:pStyle w:val="Compact"/>
      </w:pPr>
      <w:r>
        <w:t xml:space="preserve">Exposure to machine learning, Bayesian statistics</w:t>
      </w:r>
    </w:p>
    <w:p>
      <w:pPr>
        <w:numPr>
          <w:ilvl w:val="0"/>
          <w:numId w:val="1005"/>
        </w:numPr>
        <w:pStyle w:val="Compact"/>
      </w:pPr>
      <w:r>
        <w:t xml:space="preserve">Experience in Python, Julia, Matlab, R, or a similar language</w:t>
      </w:r>
    </w:p>
    <w:p>
      <w:pPr>
        <w:pStyle w:val="FirstParagraph"/>
      </w:pPr>
      <w:r>
        <w:t xml:space="preserve">If you are unsure whether your background gives you an adequate preparation for this course, please contact the instructor!</w:t>
      </w:r>
      <w:r>
        <w:t xml:space="preserve"> </w:t>
      </w:r>
      <w:r>
        <w:rPr>
          <w:iCs/>
          <w:i/>
        </w:rPr>
        <w:t xml:space="preserve">Put</w:t>
      </w:r>
      <w:r>
        <w:rPr>
          <w:iCs/>
          <w:i/>
        </w:rPr>
        <w:t xml:space="preserve"> </w:t>
      </w:r>
      <w:r>
        <w:rPr>
          <w:rStyle w:val="VerbatimChar"/>
          <w:iCs/>
          <w:i/>
        </w:rPr>
        <w:t xml:space="preserve">[CEVE 543]</w:t>
      </w:r>
      <w:r>
        <w:rPr>
          <w:iCs/>
          <w:i/>
        </w:rPr>
        <w:t xml:space="preserve"> </w:t>
      </w:r>
      <w:r>
        <w:rPr>
          <w:iCs/>
          <w:i/>
        </w:rPr>
        <w:t xml:space="preserve">in the subject line of your email.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3"/>
      </w:pPr>
      <w:r>
        <w:t xml:space="preserve">Topics</w:t>
      </w:r>
    </w:p>
    <w:p>
      <w:pPr>
        <w:numPr>
          <w:ilvl w:val="0"/>
          <w:numId w:val="1006"/>
        </w:numPr>
        <w:pStyle w:val="Compact"/>
      </w:pPr>
      <w:r>
        <w:t xml:space="preserve">Introduction to environmental data science</w:t>
      </w:r>
    </w:p>
    <w:p>
      <w:pPr>
        <w:numPr>
          <w:ilvl w:val="0"/>
          <w:numId w:val="1006"/>
        </w:numPr>
        <w:pStyle w:val="Compact"/>
      </w:pPr>
      <w:r>
        <w:t xml:space="preserve">Data wrangling and visualization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Extreme value analysis</w:t>
      </w:r>
    </w:p>
    <w:p>
      <w:pPr>
        <w:numPr>
          <w:ilvl w:val="0"/>
          <w:numId w:val="1006"/>
        </w:numPr>
        <w:pStyle w:val="Compact"/>
      </w:pPr>
      <w:r>
        <w:t xml:space="preserve">Model selection, validation, and comparison</w:t>
      </w:r>
    </w:p>
    <w:p>
      <w:pPr>
        <w:pStyle w:val="FirstParagraph"/>
      </w:pPr>
      <w:r>
        <w:t xml:space="preserve">We will apply these methods to a wide range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bookmarkEnd w:id="33"/>
    <w:bookmarkEnd w:id="34"/>
    <w:bookmarkStart w:id="45" w:name="a-community-of-learning"/>
    <w:p>
      <w:pPr>
        <w:pStyle w:val="Heading2"/>
      </w:pPr>
      <w:r>
        <w:t xml:space="preserve">A Community of Learning</w:t>
      </w:r>
    </w:p>
    <w:p>
      <w:pPr>
        <w:pStyle w:val="FirstParagraph"/>
      </w:pPr>
      <w:r>
        <w:t xml:space="preserve">Rice’s</w:t>
      </w:r>
      <w:r>
        <w:t xml:space="preserve"> </w:t>
      </w:r>
      <w:hyperlink r:id="rId35">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39" w:name="expectations"/>
    <w:p>
      <w:pPr>
        <w:pStyle w:val="Heading3"/>
      </w:pPr>
      <w:r>
        <w:t xml:space="preserve">Expectations</w:t>
      </w:r>
    </w:p>
    <w:p>
      <w:pPr>
        <w:pStyle w:val="FirstParagraph"/>
      </w:pPr>
      <w:r>
        <w:t xml:space="preserve">The goal of our course is to help you gain competancy and knowledge in the areas of environmental data science and climate risk assessment.</w:t>
      </w:r>
      <w:r>
        <w:t xml:space="preserve"> </w:t>
      </w:r>
      <w:r>
        <w:t xml:space="preserve">This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r>
        <w:t xml:space="preserve"> </w:t>
      </w: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39"/>
    <w:bookmarkStart w:id="40"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w:t>
      </w:r>
      <w:r>
        <w:t xml:space="preserve"> </w:t>
      </w:r>
      <w:r>
        <w:t xml:space="preserve">Unfortunately, incidents of bias or discrimination do occur, whether intentional or unintentional.</w:t>
      </w:r>
      <w:r>
        <w:t xml:space="preserve"> </w:t>
      </w:r>
      <w:r>
        <w:t xml:space="preserve">They contribute to creating an unwelcoming environment for individuals and groups at the university.</w:t>
      </w:r>
    </w:p>
    <w:bookmarkEnd w:id="40"/>
    <w:bookmarkStart w:id="42"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1">
        <w:r>
          <w:rPr>
            <w:rStyle w:val="Hyperlink"/>
          </w:rPr>
          <w:t xml:space="preserve">adarice@rice.edu</w:t>
        </w:r>
      </w:hyperlink>
      <w:r>
        <w:t xml:space="preserve"> </w:t>
      </w:r>
      <w:r>
        <w:t xml:space="preserve">/ x5841) to determine the accommodations you need; and 2) talk with me to discuss your accommodation needs.</w:t>
      </w:r>
    </w:p>
    <w:bookmarkEnd w:id="42"/>
    <w:bookmarkStart w:id="43"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3"/>
    <w:bookmarkStart w:id="44" w:name="mask-policies"/>
    <w:p>
      <w:pPr>
        <w:pStyle w:val="Heading3"/>
      </w:pPr>
      <w:r>
        <w:t xml:space="preserve">Mask Policies</w:t>
      </w:r>
    </w:p>
    <w:p>
      <w:pPr>
        <w:pStyle w:val="FirstParagraph"/>
      </w:pPr>
      <w:r>
        <w:rPr>
          <w:bCs/>
          <w:b/>
        </w:rPr>
        <w:t xml:space="preserve">Masks are encouraged but not required in the classroom</w:t>
      </w:r>
      <w:r>
        <w:t xml:space="preserve">.</w:t>
      </w:r>
      <w:r>
        <w:t xml:space="preserve"> </w:t>
      </w:r>
      <w:r>
        <w:t xml:space="preserve">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and do not ask someone making such a request to disclose their underlying medical condition.</w:t>
      </w:r>
    </w:p>
    <w:bookmarkEnd w:id="44"/>
    <w:bookmarkEnd w:id="45"/>
    <w:bookmarkStart w:id="55" w:name="policies"/>
    <w:p>
      <w:pPr>
        <w:pStyle w:val="Heading2"/>
      </w:pPr>
      <w:r>
        <w:t xml:space="preserve">Policies</w:t>
      </w:r>
    </w:p>
    <w:bookmarkStart w:id="48"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w:t>
      </w:r>
      <w:r>
        <w:t xml:space="preserve">and will not be counted every class, but in general, students who attend class regularly will do better and get more out of the class than students who do not.</w:t>
      </w:r>
      <w:r>
        <w:t xml:space="preserve"> </w:t>
      </w:r>
      <w:r>
        <w:t xml:space="preserve">Your class participation grade will reflect both the quantity and quality of your participation, only some of which can occur asynchronously.</w:t>
      </w:r>
      <w:r>
        <w:t xml:space="preserve"> </w:t>
      </w:r>
      <w:r>
        <w:t xml:space="preserve">I will put as many course materials, such as lecture notes and announcements, as possible online, but viewing materials online is not the same as active participation and engagement.</w:t>
      </w:r>
      <w:r>
        <w:t xml:space="preserve"> </w:t>
      </w:r>
      <w:r>
        <w:t xml:space="preserve">Life happens, of course, and this may lead you to miss class.</w:t>
      </w:r>
      <w:r>
        <w:t xml:space="preserve"> </w:t>
      </w:r>
      <w:r>
        <w:t xml:space="preserve">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48"/>
    <w:bookmarkStart w:id="49"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49"/>
    <w:bookmarkStart w:id="52"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0">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1">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2"/>
    <w:bookmarkStart w:id="53"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3"/>
    <w:bookmarkStart w:id="54" w:name="late-work-policy"/>
    <w:p>
      <w:pPr>
        <w:pStyle w:val="Heading3"/>
      </w:pPr>
      <w:r>
        <w:t xml:space="preserve">Late Work Policy</w:t>
      </w:r>
    </w:p>
    <w:p>
      <w:pPr>
        <w:pStyle w:val="FirstParagraph"/>
      </w:pPr>
      <w:r>
        <w:t xml:space="preserve">Late projects will be subjected to a 10% penalty per day,</w:t>
      </w:r>
      <w:r>
        <w:t xml:space="preserve"> </w:t>
      </w:r>
      <w:r>
        <w:rPr>
          <w:iCs/>
          <w:i/>
        </w:rPr>
        <w:t xml:space="preserve">which can accumulate to 100% of the total grade</w:t>
      </w:r>
      <w:r>
        <w:t xml:space="preserve">.</w:t>
      </w:r>
      <w:r>
        <w:t xml:space="preserve"> </w:t>
      </w:r>
      <w:r>
        <w:t xml:space="preserve">Late homework and labs will not be accepted, because we will discuss the solutions in class.</w:t>
      </w:r>
    </w:p>
    <w:p>
      <w:pPr>
        <w:pStyle w:val="BodyText"/>
      </w:pPr>
      <w:r>
        <w:t xml:space="preserve">Sometimes things come up in life.</w:t>
      </w:r>
      <w:r>
        <w:t xml:space="preserve"> </w:t>
      </w:r>
      <w:r>
        <w:t xml:space="preserve">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w:t>
      </w:r>
      <w:r>
        <w:t xml:space="preserve"> </w:t>
      </w:r>
      <w:r>
        <w:t xml:space="preserve">Work which would be late for appropriate reasons will be given extensions and the late penalty will be waived.</w:t>
      </w:r>
    </w:p>
    <w:bookmarkEnd w:id="54"/>
    <w:bookmarkEnd w:id="55"/>
    <w:bookmarkStart w:id="62" w:name="grading"/>
    <w:p>
      <w:pPr>
        <w:pStyle w:val="Heading2"/>
      </w:pPr>
      <w:r>
        <w:t xml:space="preserve">Grading</w:t>
      </w:r>
    </w:p>
    <w:bookmarkStart w:id="57" w:name="lab-notebooks-10"/>
    <w:p>
      <w:pPr>
        <w:pStyle w:val="Heading3"/>
      </w:pPr>
      <w:r>
        <w:t xml:space="preserve">Lab Notebooks: 10%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w:t>
      </w:r>
      <w:r>
        <w:t xml:space="preserve"> </w:t>
      </w:r>
      <w:r>
        <w:t xml:space="preserve">These labs will be announced on</w:t>
      </w:r>
      <w:r>
        <w:t xml:space="preserve"> </w:t>
      </w:r>
      <w:hyperlink r:id="rId56">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Rubrics will be provided for lab grading as part of the lab assignments.</w:t>
      </w:r>
    </w:p>
    <w:bookmarkEnd w:id="57"/>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58">
        <w:r>
          <w:rPr>
            <w:rStyle w:val="Hyperlink"/>
          </w:rPr>
          <w:t xml:space="preserve">schedule</w:t>
        </w:r>
      </w:hyperlink>
      <w:r>
        <w:t xml:space="preserve">.</w:t>
      </w:r>
      <w:r>
        <w:t xml:space="preserve"> </w:t>
      </w:r>
      <w:r>
        <w:t xml:space="preserve">Tests will cover material from lectures and labs, and we will dedicate a class to review before each exam.</w:t>
      </w:r>
    </w:p>
    <w:bookmarkEnd w:id="59"/>
    <w:bookmarkStart w:id="60" w:name="projects-40"/>
    <w:p>
      <w:pPr>
        <w:pStyle w:val="Heading3"/>
      </w:pPr>
      <w:r>
        <w:t xml:space="preserve">Projects: 40%</w:t>
      </w:r>
    </w:p>
    <w:p>
      <w:pPr>
        <w:pStyle w:val="FirstParagraph"/>
      </w:pPr>
      <w:r>
        <w:t xml:space="preserve">The second, third, and fourth modules of the class will culminate with a project.</w:t>
      </w:r>
      <w:r>
        <w:t xml:space="preserve"> </w:t>
      </w:r>
      <w:r>
        <w:t xml:space="preserve">The goal of these project is to apply the tools we learn in class to a real-world problem.</w:t>
      </w:r>
      <w:r>
        <w:t xml:space="preserve"> </w:t>
      </w:r>
      <w:r>
        <w:t xml:space="preserve">You can think of these projects as a</w:t>
      </w:r>
      <w:r>
        <w:t xml:space="preserve"> </w:t>
      </w:r>
      <w:r>
        <w:t xml:space="preserve">“</w:t>
      </w:r>
      <w:r>
        <w:t xml:space="preserve">mini-capstone</w:t>
      </w:r>
      <w:r>
        <w:t xml:space="preserve">”</w:t>
      </w:r>
      <w:r>
        <w:t xml:space="preserve"> </w:t>
      </w:r>
      <w:r>
        <w:t xml:space="preserve">for each module, and should take the time of a long problem set.</w:t>
      </w:r>
    </w:p>
    <w:p>
      <w:pPr>
        <w:pStyle w:val="BodyText"/>
      </w:pPr>
      <w:r>
        <w:t xml:space="preserve">Specific instructions and rubrics will be provided for each project.</w:t>
      </w:r>
      <w:r>
        <w:t xml:space="preserve"> </w:t>
      </w:r>
      <w:r>
        <w:t xml:space="preserve">You will turn in your project as a Quarto notebook (</w:t>
      </w:r>
      <w:r>
        <w:rPr>
          <w:rStyle w:val="VerbatimChar"/>
        </w:rPr>
        <w:t xml:space="preserve">.qmd</w:t>
      </w:r>
      <w:r>
        <w:t xml:space="preserve"> </w:t>
      </w:r>
      <w:r>
        <w:t xml:space="preserve">file) and a rendered PDF.</w:t>
      </w:r>
      <w:r>
        <w:t xml:space="preserve"> </w:t>
      </w:r>
      <w:r>
        <w:t xml:space="preserve">Climate risk analyses are communicated to a wide range of audiences, including a skeptical scientist, a trial lawyer, the manager of a banking risk management team, or an interested policy-maker.</w:t>
      </w:r>
      <w:r>
        <w:t xml:space="preserve"> </w:t>
      </w:r>
      <w:r>
        <w:t xml:space="preserve">Each project will require you to communicate your results to a different audience, and you will be graded on how well you communicate your results to that audience.</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hyperlink" Id="rId58"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1" Target="https://honor.rice.edu/honor-system-handbook/" TargetMode="External" /><Relationship Type="http://schemas.openxmlformats.org/officeDocument/2006/relationships/hyperlink" Id="rId21" Target="https://jdossgollin.me" TargetMode="External" /><Relationship Type="http://schemas.openxmlformats.org/officeDocument/2006/relationships/hyperlink" Id="rId50" Target="https://www.asce.org/-/media/asce-images-and-files/career-and-growth/ethics/documents/asce-code-ethics.pdf" TargetMode="External" /><Relationship Type="http://schemas.openxmlformats.org/officeDocument/2006/relationships/hyperlink" Id="rId35" Target="https://www.rice.edu/mission-values" TargetMode="External" /><Relationship Type="http://schemas.openxmlformats.org/officeDocument/2006/relationships/hyperlink" Id="rId41"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6"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58"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1" Target="https://honor.rice.edu/honor-system-handbook/" TargetMode="External" /><Relationship Type="http://schemas.openxmlformats.org/officeDocument/2006/relationships/hyperlink" Id="rId21" Target="https://jdossgollin.me" TargetMode="External" /><Relationship Type="http://schemas.openxmlformats.org/officeDocument/2006/relationships/hyperlink" Id="rId50" Target="https://www.asce.org/-/media/asce-images-and-files/career-and-growth/ethics/documents/asce-code-ethics.pdf" TargetMode="External" /><Relationship Type="http://schemas.openxmlformats.org/officeDocument/2006/relationships/hyperlink" Id="rId35" Target="https://www.rice.edu/mission-values" TargetMode="External" /><Relationship Type="http://schemas.openxmlformats.org/officeDocument/2006/relationships/hyperlink" Id="rId41"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6"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2023-08-06T01:24:22Z</dcterms:created>
  <dcterms:modified xsi:type="dcterms:W3CDTF">2023-08-06T01:24:22Z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