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D775" w14:textId="3F0D2A49" w:rsidR="00BC4072" w:rsidRPr="0081452E" w:rsidRDefault="00BC4072" w:rsidP="00BC4072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bookmarkStart w:id="0" w:name="_GoBack"/>
      <w:bookmarkEnd w:id="0"/>
      <w:r w:rsidRPr="0081452E">
        <w:rPr>
          <w:sz w:val="24"/>
          <w:szCs w:val="24"/>
        </w:rPr>
        <w:t>References</w:t>
      </w:r>
    </w:p>
    <w:p w14:paraId="257609E1" w14:textId="68887AC6" w:rsidR="001724D7" w:rsidRPr="0081452E" w:rsidRDefault="001724D7" w:rsidP="0081452E">
      <w:pPr>
        <w:spacing w:line="480" w:lineRule="auto"/>
        <w:ind w:left="720" w:hanging="720"/>
      </w:pPr>
      <w:r w:rsidRPr="0081452E">
        <w:t>Aljuraiban</w:t>
      </w:r>
      <w:r w:rsidR="0006508B">
        <w:t>,</w:t>
      </w:r>
      <w:r w:rsidRPr="0081452E">
        <w:t xml:space="preserve"> G</w:t>
      </w:r>
      <w:r w:rsidR="00EA478D">
        <w:t>.</w:t>
      </w:r>
      <w:r w:rsidRPr="0081452E">
        <w:t>S</w:t>
      </w:r>
      <w:r w:rsidR="00EA478D">
        <w:t>.</w:t>
      </w:r>
      <w:r w:rsidRPr="0081452E">
        <w:t>, Chan</w:t>
      </w:r>
      <w:r w:rsidR="0006508B">
        <w:t>,</w:t>
      </w:r>
      <w:r w:rsidRPr="0081452E">
        <w:t xml:space="preserve"> Q</w:t>
      </w:r>
      <w:r w:rsidR="00EA478D">
        <w:t>.</w:t>
      </w:r>
      <w:r w:rsidRPr="0081452E">
        <w:t>, Oude Griep</w:t>
      </w:r>
      <w:r w:rsidR="0006508B">
        <w:t>,</w:t>
      </w:r>
      <w:r w:rsidRPr="0081452E">
        <w:t xml:space="preserve"> L</w:t>
      </w:r>
      <w:r w:rsidR="00EA478D">
        <w:t>.</w:t>
      </w:r>
      <w:r w:rsidRPr="0081452E">
        <w:t>M</w:t>
      </w:r>
      <w:r w:rsidR="00EA478D">
        <w:t>.</w:t>
      </w:r>
      <w:r w:rsidRPr="0081452E">
        <w:t>, Brown</w:t>
      </w:r>
      <w:r w:rsidR="0006508B">
        <w:t>,</w:t>
      </w:r>
      <w:r w:rsidRPr="0081452E">
        <w:t xml:space="preserve"> I</w:t>
      </w:r>
      <w:r w:rsidR="00EA478D">
        <w:t>.</w:t>
      </w:r>
      <w:r w:rsidRPr="0081452E">
        <w:t>J</w:t>
      </w:r>
      <w:r w:rsidR="00EA478D">
        <w:t>.</w:t>
      </w:r>
      <w:r w:rsidRPr="0081452E">
        <w:t>, Daviglus</w:t>
      </w:r>
      <w:r w:rsidR="0006508B">
        <w:t>,</w:t>
      </w:r>
      <w:r w:rsidRPr="0081452E">
        <w:t xml:space="preserve"> M</w:t>
      </w:r>
      <w:r w:rsidR="00EA478D">
        <w:t>.</w:t>
      </w:r>
      <w:r w:rsidRPr="0081452E">
        <w:t>L</w:t>
      </w:r>
      <w:r w:rsidR="00EA478D">
        <w:t>.</w:t>
      </w:r>
      <w:r w:rsidRPr="0081452E">
        <w:t>, Stamler</w:t>
      </w:r>
      <w:r w:rsidR="0006508B">
        <w:t>,</w:t>
      </w:r>
      <w:r w:rsidRPr="0081452E">
        <w:t xml:space="preserve"> J</w:t>
      </w:r>
      <w:r w:rsidR="00132817" w:rsidRPr="0081452E">
        <w:t>.,</w:t>
      </w:r>
      <w:r w:rsidR="00EA478D">
        <w:t xml:space="preserve"> </w:t>
      </w:r>
      <w:r w:rsidR="00132817" w:rsidRPr="0081452E">
        <w:t>. . .</w:t>
      </w:r>
      <w:r w:rsidRPr="0081452E">
        <w:t xml:space="preserve"> Frost</w:t>
      </w:r>
      <w:r w:rsidR="0006508B">
        <w:t>,</w:t>
      </w:r>
      <w:r w:rsidRPr="0081452E">
        <w:t xml:space="preserve"> G</w:t>
      </w:r>
      <w:r w:rsidR="00EA478D">
        <w:t>.</w:t>
      </w:r>
      <w:r w:rsidRPr="0081452E">
        <w:t>S</w:t>
      </w:r>
      <w:r w:rsidR="00EA478D">
        <w:t>.</w:t>
      </w:r>
      <w:r w:rsidRPr="0081452E">
        <w:t>, (2014).</w:t>
      </w:r>
      <w:r w:rsidR="00871177" w:rsidRPr="0081452E">
        <w:t xml:space="preserve"> </w:t>
      </w:r>
      <w:r w:rsidRPr="0081452E">
        <w:t xml:space="preserve">The impact of eating frequency and time of intake on nutrient quality and Body Mass Index: </w:t>
      </w:r>
      <w:r w:rsidR="00871177" w:rsidRPr="0081452E">
        <w:t>T</w:t>
      </w:r>
      <w:r w:rsidRPr="0081452E">
        <w:t xml:space="preserve">he INTERMAP </w:t>
      </w:r>
      <w:r w:rsidR="00871177" w:rsidRPr="0081452E">
        <w:t>s</w:t>
      </w:r>
      <w:r w:rsidRPr="0081452E">
        <w:t xml:space="preserve">tudy, a </w:t>
      </w:r>
      <w:r w:rsidR="00871177" w:rsidRPr="0081452E">
        <w:t>p</w:t>
      </w:r>
      <w:r w:rsidRPr="0081452E">
        <w:t>opulation-</w:t>
      </w:r>
      <w:r w:rsidR="00871177" w:rsidRPr="0081452E">
        <w:t>b</w:t>
      </w:r>
      <w:r w:rsidRPr="0081452E">
        <w:t xml:space="preserve">ased </w:t>
      </w:r>
      <w:r w:rsidR="00871177" w:rsidRPr="0081452E">
        <w:t>s</w:t>
      </w:r>
      <w:r w:rsidRPr="0081452E">
        <w:t>tudy</w:t>
      </w:r>
      <w:r w:rsidR="00EA478D">
        <w:t>.</w:t>
      </w:r>
      <w:r w:rsidRPr="0081452E">
        <w:t xml:space="preserve"> </w:t>
      </w:r>
      <w:r w:rsidRPr="0081452E">
        <w:rPr>
          <w:i/>
        </w:rPr>
        <w:t>Journal of the Academy of Nutrition and Dietetics, 115</w:t>
      </w:r>
      <w:r w:rsidRPr="0081452E">
        <w:t>(4):528-536.  doi: 10.1016/j.jand.2014.11.017</w:t>
      </w:r>
    </w:p>
    <w:p w14:paraId="6CF3B55A" w14:textId="76A9EDAA" w:rsidR="006C1C58" w:rsidRPr="0081452E" w:rsidRDefault="006C1C58" w:rsidP="0081452E">
      <w:pPr>
        <w:spacing w:line="480" w:lineRule="auto"/>
        <w:ind w:left="720" w:hanging="720"/>
      </w:pPr>
      <w:r w:rsidRPr="0081452E">
        <w:t xml:space="preserve">Armstrong, J. (2012). </w:t>
      </w:r>
      <w:r w:rsidRPr="00FA24E8">
        <w:rPr>
          <w:i/>
        </w:rPr>
        <w:t>How to worry less about money</w:t>
      </w:r>
      <w:r w:rsidRPr="0081452E">
        <w:t xml:space="preserve">. London, UK: Macmillan. </w:t>
      </w:r>
    </w:p>
    <w:p w14:paraId="78060675" w14:textId="77777777" w:rsidR="0081452E" w:rsidRPr="0081452E" w:rsidRDefault="0081452E" w:rsidP="0081452E">
      <w:pPr>
        <w:spacing w:line="480" w:lineRule="auto"/>
        <w:ind w:left="720" w:hanging="720"/>
      </w:pPr>
      <w:r w:rsidRPr="0081452E">
        <w:t xml:space="preserve">Brown, J. (2008), </w:t>
      </w:r>
      <w:r w:rsidRPr="0081452E">
        <w:rPr>
          <w:i/>
        </w:rPr>
        <w:t>Knead to know: A masterclass in the art of baking</w:t>
      </w:r>
      <w:r w:rsidRPr="0081452E">
        <w:t>.   Retrieved from http://www.independent.co.uk/life-style/food-and-drink/features/knead-to-know-a-masterclass-in-the-art-of-baking-969616.html</w:t>
      </w:r>
    </w:p>
    <w:p w14:paraId="3B2974A7" w14:textId="7AAFC5FF" w:rsidR="0081452E" w:rsidRPr="0081452E" w:rsidRDefault="006C1C58" w:rsidP="0081452E">
      <w:pPr>
        <w:spacing w:line="480" w:lineRule="auto"/>
        <w:ind w:left="720" w:hanging="720"/>
      </w:pPr>
      <w:r w:rsidRPr="0081452E">
        <w:t xml:space="preserve">Dickman, B., Lieberman, T. &amp; and the Editors of Consumer Reports Books (1992).  </w:t>
      </w:r>
      <w:r w:rsidRPr="00FA24E8">
        <w:rPr>
          <w:i/>
        </w:rPr>
        <w:t>How to plan for a secure retirement (4th ed.)</w:t>
      </w:r>
      <w:r w:rsidRPr="0081452E">
        <w:t>.   Yonkers, NY: Consumer Reports Books.</w:t>
      </w:r>
    </w:p>
    <w:p w14:paraId="406D0794" w14:textId="41235518" w:rsidR="0081452E" w:rsidRPr="0081452E" w:rsidRDefault="0081452E" w:rsidP="0081452E">
      <w:pPr>
        <w:spacing w:line="480" w:lineRule="auto"/>
        <w:ind w:left="720" w:hanging="720"/>
      </w:pPr>
      <w:r w:rsidRPr="0081452E">
        <w:t xml:space="preserve">Fogarty, M. (2008).  </w:t>
      </w:r>
      <w:r w:rsidRPr="0081452E">
        <w:rPr>
          <w:i/>
        </w:rPr>
        <w:t>Grammar girl’s quick and dirty tips for better writing</w:t>
      </w:r>
      <w:r w:rsidRPr="0081452E">
        <w:t>.   New York, NY:  St. Martin's Press.</w:t>
      </w:r>
    </w:p>
    <w:p w14:paraId="2F948079" w14:textId="690C12B0" w:rsidR="0081452E" w:rsidRPr="0081452E" w:rsidRDefault="0081452E" w:rsidP="0081452E">
      <w:pPr>
        <w:spacing w:line="480" w:lineRule="auto"/>
        <w:ind w:left="720" w:hanging="720"/>
        <w:rPr>
          <w:b/>
        </w:rPr>
      </w:pPr>
      <w:r w:rsidRPr="0081452E">
        <w:t xml:space="preserve">Fowler, H. R., &amp; Aaron, J. E. (2016).   </w:t>
      </w:r>
      <w:r w:rsidRPr="0081452E">
        <w:rPr>
          <w:i/>
        </w:rPr>
        <w:t>The Little, Brown handbook</w:t>
      </w:r>
      <w:r w:rsidRPr="0081452E">
        <w:t xml:space="preserve">.    Boston, MA:  </w:t>
      </w:r>
      <w:r w:rsidRPr="0081452E">
        <w:rPr>
          <w:rStyle w:val="Strong"/>
          <w:b w:val="0"/>
        </w:rPr>
        <w:t>Little, Brown and Company</w:t>
      </w:r>
      <w:r w:rsidRPr="0081452E">
        <w:rPr>
          <w:b/>
        </w:rPr>
        <w:t>.</w:t>
      </w:r>
    </w:p>
    <w:p w14:paraId="60DAE438" w14:textId="77777777" w:rsidR="006C1C58" w:rsidRPr="0081452E" w:rsidRDefault="006C1C58" w:rsidP="0081452E">
      <w:pPr>
        <w:spacing w:line="480" w:lineRule="auto"/>
        <w:ind w:left="720" w:hanging="720"/>
      </w:pPr>
      <w:r w:rsidRPr="0081452E">
        <w:t xml:space="preserve">Iannarino, A. (2017).  </w:t>
      </w:r>
      <w:r w:rsidRPr="00FA24E8">
        <w:rPr>
          <w:i/>
        </w:rPr>
        <w:t>The lost art of closing</w:t>
      </w:r>
      <w:r w:rsidRPr="0081452E">
        <w:t>. New York, NY: Portfolio/Penguin.</w:t>
      </w:r>
    </w:p>
    <w:p w14:paraId="48722A89" w14:textId="77777777" w:rsidR="006C1C58" w:rsidRPr="0081452E" w:rsidRDefault="006C1C58" w:rsidP="0081452E">
      <w:pPr>
        <w:spacing w:line="480" w:lineRule="auto"/>
        <w:ind w:left="720" w:hanging="720"/>
      </w:pPr>
      <w:r w:rsidRPr="0081452E">
        <w:t xml:space="preserve">Jarabese, C. (2015). </w:t>
      </w:r>
      <w:r w:rsidRPr="00FA24E8">
        <w:rPr>
          <w:i/>
        </w:rPr>
        <w:t>Healthy snacks: Delicious and nutritious snack recipes</w:t>
      </w:r>
      <w:r w:rsidRPr="0081452E">
        <w:t>. Retrieved from https://sites.google.com/site/aigytsv/HEALTHY-Snacks-Delicious-and-Nutritious-Snack-Recipes</w:t>
      </w:r>
    </w:p>
    <w:p w14:paraId="5ED69CB7" w14:textId="77777777" w:rsidR="006C1C58" w:rsidRPr="0081452E" w:rsidRDefault="006C1C58" w:rsidP="0081452E">
      <w:pPr>
        <w:spacing w:line="480" w:lineRule="auto"/>
        <w:ind w:left="720" w:hanging="720"/>
      </w:pPr>
      <w:r w:rsidRPr="0081452E">
        <w:t xml:space="preserve">Kilcommons, B. &amp; Wilson, S. (1999). </w:t>
      </w:r>
      <w:r w:rsidRPr="00FA24E8">
        <w:rPr>
          <w:i/>
        </w:rPr>
        <w:t>Paws to consider: Choosing the right dog for you and your family</w:t>
      </w:r>
      <w:r w:rsidRPr="0081452E">
        <w:t>. New York, NY: Warner Books.</w:t>
      </w:r>
    </w:p>
    <w:p w14:paraId="1E45492B" w14:textId="77777777" w:rsidR="0081452E" w:rsidRPr="0081452E" w:rsidRDefault="0081452E" w:rsidP="0081452E">
      <w:pPr>
        <w:spacing w:line="480" w:lineRule="auto"/>
        <w:ind w:left="720" w:hanging="720"/>
      </w:pPr>
      <w:r w:rsidRPr="0081452E">
        <w:t xml:space="preserve">Labensky, S. R., &amp; Hause, A. M. (1995). </w:t>
      </w:r>
      <w:r w:rsidRPr="0081452E">
        <w:rPr>
          <w:i/>
        </w:rPr>
        <w:t xml:space="preserve"> On cooking</w:t>
      </w:r>
      <w:r w:rsidRPr="0081452E">
        <w:t>.   Boston, MA:  Pearson Education.</w:t>
      </w:r>
    </w:p>
    <w:p w14:paraId="6314AC1E" w14:textId="77777777" w:rsidR="0081452E" w:rsidRPr="0081452E" w:rsidRDefault="0081452E" w:rsidP="0081452E">
      <w:pPr>
        <w:spacing w:line="480" w:lineRule="auto"/>
        <w:ind w:left="720" w:hanging="720"/>
      </w:pPr>
      <w:r w:rsidRPr="0081452E">
        <w:lastRenderedPageBreak/>
        <w:t xml:space="preserve">Labensky, S. R., Martel, P. A., &amp; Van Damme, E. (2016). </w:t>
      </w:r>
      <w:r w:rsidRPr="0081452E">
        <w:rPr>
          <w:i/>
        </w:rPr>
        <w:t xml:space="preserve"> On baking.  </w:t>
      </w:r>
      <w:r w:rsidRPr="0081452E">
        <w:t>Boston, MA:  Pearson Education.</w:t>
      </w:r>
    </w:p>
    <w:p w14:paraId="6A46F53D" w14:textId="444BD46D" w:rsidR="006C1C58" w:rsidRPr="0081452E" w:rsidRDefault="006C1C58" w:rsidP="0081452E">
      <w:pPr>
        <w:spacing w:line="480" w:lineRule="auto"/>
        <w:ind w:left="720" w:hanging="720"/>
      </w:pPr>
      <w:r w:rsidRPr="0081452E">
        <w:t>Levitt, S.</w:t>
      </w:r>
      <w:r w:rsidR="005A105F" w:rsidRPr="0081452E">
        <w:t>,</w:t>
      </w:r>
      <w:r w:rsidRPr="0081452E">
        <w:t xml:space="preserve"> &amp; Dubner, S. (2005).  </w:t>
      </w:r>
      <w:r w:rsidRPr="00FA24E8">
        <w:rPr>
          <w:i/>
        </w:rPr>
        <w:t>Freakonomics: A rogue economist explores the hidden side of everything</w:t>
      </w:r>
      <w:r w:rsidRPr="0081452E">
        <w:t xml:space="preserve">. </w:t>
      </w:r>
      <w:r w:rsidR="0081452E">
        <w:t xml:space="preserve"> </w:t>
      </w:r>
      <w:r w:rsidRPr="0081452E">
        <w:t>Available from https://books.google.com/books?id=66Dm4p1wxqUC</w:t>
      </w:r>
    </w:p>
    <w:p w14:paraId="022CF93D" w14:textId="10EBCCFA" w:rsidR="00007BCE" w:rsidRPr="0081452E" w:rsidRDefault="005A105F" w:rsidP="0081452E">
      <w:pPr>
        <w:spacing w:line="480" w:lineRule="auto"/>
        <w:ind w:left="720" w:hanging="720"/>
      </w:pPr>
      <w:r w:rsidRPr="0081452E">
        <w:t xml:space="preserve">Skillin, M. E., &amp; Gay, R. M. (1974).  </w:t>
      </w:r>
      <w:r w:rsidRPr="0081452E">
        <w:rPr>
          <w:i/>
        </w:rPr>
        <w:t xml:space="preserve">Words Into </w:t>
      </w:r>
      <w:r w:rsidR="008B5F5C" w:rsidRPr="0081452E">
        <w:rPr>
          <w:i/>
        </w:rPr>
        <w:t>t</w:t>
      </w:r>
      <w:r w:rsidRPr="0081452E">
        <w:rPr>
          <w:i/>
        </w:rPr>
        <w:t>ype</w:t>
      </w:r>
      <w:r w:rsidR="008B5F5C" w:rsidRPr="0081452E">
        <w:rPr>
          <w:i/>
        </w:rPr>
        <w:t xml:space="preserve">. </w:t>
      </w:r>
      <w:r w:rsidR="008B5F5C" w:rsidRPr="0081452E">
        <w:t>New York, NY: Prentice Hall.</w:t>
      </w:r>
    </w:p>
    <w:p w14:paraId="6458DCDE" w14:textId="77777777" w:rsidR="00007BCE" w:rsidRPr="0081452E" w:rsidRDefault="00007BCE" w:rsidP="00007BCE">
      <w:pPr>
        <w:rPr>
          <w:rFonts w:ascii="Lato" w:hAnsi="Lato"/>
          <w:sz w:val="22"/>
          <w:szCs w:val="22"/>
        </w:rPr>
      </w:pPr>
    </w:p>
    <w:p w14:paraId="401E173A" w14:textId="77777777" w:rsidR="00007BCE" w:rsidRPr="0081452E" w:rsidRDefault="00007BCE" w:rsidP="00007BCE">
      <w:pPr>
        <w:rPr>
          <w:rFonts w:ascii="Lato" w:hAnsi="Lato"/>
          <w:sz w:val="22"/>
          <w:szCs w:val="22"/>
        </w:rPr>
      </w:pPr>
    </w:p>
    <w:p w14:paraId="5D6DD918" w14:textId="77777777" w:rsidR="00007BCE" w:rsidRPr="0081452E" w:rsidRDefault="00007BCE" w:rsidP="00007BCE">
      <w:pPr>
        <w:rPr>
          <w:rFonts w:ascii="Lato" w:hAnsi="Lato"/>
          <w:sz w:val="22"/>
          <w:szCs w:val="22"/>
        </w:rPr>
      </w:pPr>
    </w:p>
    <w:p w14:paraId="7994CD79" w14:textId="3C583064" w:rsidR="008B5F5C" w:rsidRPr="0081452E" w:rsidRDefault="00007BCE" w:rsidP="0081452E">
      <w:pPr>
        <w:pStyle w:val="sourceinfo"/>
        <w:rPr>
          <w:color w:val="auto"/>
        </w:rPr>
      </w:pPr>
      <w:r w:rsidRPr="0081452E">
        <w:rPr>
          <w:color w:val="auto"/>
        </w:rPr>
        <w:br/>
      </w:r>
    </w:p>
    <w:p w14:paraId="491D8560" w14:textId="0BA2A4B1" w:rsidR="008B5F5C" w:rsidRPr="0081452E" w:rsidRDefault="008B5F5C" w:rsidP="00007BCE">
      <w:pPr>
        <w:pStyle w:val="sourceinfo"/>
        <w:rPr>
          <w:color w:val="auto"/>
        </w:rPr>
      </w:pPr>
    </w:p>
    <w:p w14:paraId="30604200" w14:textId="77777777" w:rsidR="00007BCE" w:rsidRPr="0081452E" w:rsidRDefault="00007BCE" w:rsidP="00007BCE"/>
    <w:p w14:paraId="361A8631" w14:textId="5EB4E072" w:rsidR="00996F51" w:rsidRPr="0081452E" w:rsidRDefault="00996F51" w:rsidP="006C1C58">
      <w:pPr>
        <w:pStyle w:val="CommentText"/>
        <w:spacing w:line="480" w:lineRule="auto"/>
        <w:ind w:left="720" w:hanging="720"/>
        <w:rPr>
          <w:sz w:val="24"/>
          <w:szCs w:val="24"/>
        </w:rPr>
      </w:pPr>
    </w:p>
    <w:sectPr w:rsidR="00996F51" w:rsidRPr="0081452E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7BA2" w14:textId="77777777" w:rsidR="00DD1604" w:rsidRDefault="00DD1604" w:rsidP="00996F51">
      <w:r>
        <w:separator/>
      </w:r>
    </w:p>
  </w:endnote>
  <w:endnote w:type="continuationSeparator" w:id="0">
    <w:p w14:paraId="6C53D3B2" w14:textId="77777777" w:rsidR="00DD1604" w:rsidRDefault="00DD1604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589605E9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4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2FCB" w14:textId="77777777" w:rsidR="00DD1604" w:rsidRDefault="00DD1604" w:rsidP="00996F51">
      <w:r>
        <w:separator/>
      </w:r>
    </w:p>
  </w:footnote>
  <w:footnote w:type="continuationSeparator" w:id="0">
    <w:p w14:paraId="3B384C7F" w14:textId="77777777" w:rsidR="00DD1604" w:rsidRDefault="00DD1604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72"/>
    <w:rsid w:val="00007BCE"/>
    <w:rsid w:val="00023098"/>
    <w:rsid w:val="0006508B"/>
    <w:rsid w:val="000E4099"/>
    <w:rsid w:val="00132817"/>
    <w:rsid w:val="00167E9B"/>
    <w:rsid w:val="001724D7"/>
    <w:rsid w:val="00181ED4"/>
    <w:rsid w:val="001E014F"/>
    <w:rsid w:val="001F08A5"/>
    <w:rsid w:val="002075A7"/>
    <w:rsid w:val="00241E4F"/>
    <w:rsid w:val="002A1CF7"/>
    <w:rsid w:val="002F6E23"/>
    <w:rsid w:val="00366E58"/>
    <w:rsid w:val="00373D07"/>
    <w:rsid w:val="00390A1F"/>
    <w:rsid w:val="003C0CA2"/>
    <w:rsid w:val="00497425"/>
    <w:rsid w:val="005253D3"/>
    <w:rsid w:val="00564178"/>
    <w:rsid w:val="005A105F"/>
    <w:rsid w:val="005A5C28"/>
    <w:rsid w:val="00650C27"/>
    <w:rsid w:val="00687A72"/>
    <w:rsid w:val="006C1C58"/>
    <w:rsid w:val="006C4CEB"/>
    <w:rsid w:val="006E386D"/>
    <w:rsid w:val="0073724F"/>
    <w:rsid w:val="007632DA"/>
    <w:rsid w:val="00787BB2"/>
    <w:rsid w:val="007D016B"/>
    <w:rsid w:val="007E60C8"/>
    <w:rsid w:val="0081452E"/>
    <w:rsid w:val="00843021"/>
    <w:rsid w:val="00871177"/>
    <w:rsid w:val="00893810"/>
    <w:rsid w:val="008B5F5C"/>
    <w:rsid w:val="008B7AB6"/>
    <w:rsid w:val="00902131"/>
    <w:rsid w:val="009109AA"/>
    <w:rsid w:val="009208D2"/>
    <w:rsid w:val="00944EB9"/>
    <w:rsid w:val="00973CFA"/>
    <w:rsid w:val="00996F51"/>
    <w:rsid w:val="009C3364"/>
    <w:rsid w:val="00A06C9B"/>
    <w:rsid w:val="00A7533A"/>
    <w:rsid w:val="00AA6918"/>
    <w:rsid w:val="00B05AE3"/>
    <w:rsid w:val="00B60D49"/>
    <w:rsid w:val="00BC4072"/>
    <w:rsid w:val="00C54341"/>
    <w:rsid w:val="00C554E6"/>
    <w:rsid w:val="00C71225"/>
    <w:rsid w:val="00C81A45"/>
    <w:rsid w:val="00CA7474"/>
    <w:rsid w:val="00CB4B04"/>
    <w:rsid w:val="00CD1E62"/>
    <w:rsid w:val="00D116BF"/>
    <w:rsid w:val="00D11B75"/>
    <w:rsid w:val="00D1716B"/>
    <w:rsid w:val="00D2366F"/>
    <w:rsid w:val="00D42C13"/>
    <w:rsid w:val="00DC205D"/>
    <w:rsid w:val="00DC4607"/>
    <w:rsid w:val="00DD1604"/>
    <w:rsid w:val="00DE193C"/>
    <w:rsid w:val="00E264E7"/>
    <w:rsid w:val="00EA478D"/>
    <w:rsid w:val="00EC0721"/>
    <w:rsid w:val="00F77056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4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24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  <w:style w:type="paragraph" w:customStyle="1" w:styleId="pagenuber">
    <w:name w:val="page nuber"/>
    <w:basedOn w:val="Normal"/>
    <w:link w:val="pagenuberChar"/>
    <w:qFormat/>
    <w:rsid w:val="00007BCE"/>
    <w:pPr>
      <w:spacing w:line="360" w:lineRule="auto"/>
      <w:ind w:left="360"/>
    </w:pPr>
    <w:rPr>
      <w:rFonts w:ascii="Lato" w:eastAsia="Times New Roman" w:hAnsi="Lato" w:cs="Arial"/>
      <w:color w:val="0D0D0D" w:themeColor="text1" w:themeTint="F2"/>
      <w:sz w:val="22"/>
      <w:szCs w:val="22"/>
    </w:rPr>
  </w:style>
  <w:style w:type="paragraph" w:customStyle="1" w:styleId="excerpt">
    <w:name w:val="excerpt"/>
    <w:basedOn w:val="Normal"/>
    <w:link w:val="excerptChar"/>
    <w:qFormat/>
    <w:rsid w:val="00007BCE"/>
    <w:pPr>
      <w:spacing w:line="360" w:lineRule="auto"/>
      <w:ind w:left="360"/>
    </w:pPr>
    <w:rPr>
      <w:rFonts w:ascii="Lato" w:eastAsia="Times New Roman" w:hAnsi="Lato" w:cs="Arial"/>
      <w:color w:val="552656"/>
      <w:sz w:val="22"/>
      <w:szCs w:val="22"/>
    </w:rPr>
  </w:style>
  <w:style w:type="character" w:customStyle="1" w:styleId="pagenuberChar">
    <w:name w:val="page nuber Char"/>
    <w:basedOn w:val="DefaultParagraphFont"/>
    <w:link w:val="pagenuber"/>
    <w:rsid w:val="00007BCE"/>
    <w:rPr>
      <w:rFonts w:ascii="Lato" w:eastAsia="Times New Roman" w:hAnsi="Lato" w:cs="Arial"/>
      <w:color w:val="0D0D0D" w:themeColor="text1" w:themeTint="F2"/>
      <w:sz w:val="22"/>
      <w:szCs w:val="22"/>
    </w:rPr>
  </w:style>
  <w:style w:type="paragraph" w:customStyle="1" w:styleId="sourceinfo">
    <w:name w:val="source info"/>
    <w:basedOn w:val="Normal"/>
    <w:link w:val="sourceinfoChar"/>
    <w:qFormat/>
    <w:rsid w:val="00007BCE"/>
    <w:pPr>
      <w:spacing w:after="240" w:line="360" w:lineRule="auto"/>
    </w:pPr>
    <w:rPr>
      <w:rFonts w:ascii="Lato" w:eastAsia="Times New Roman" w:hAnsi="Lato" w:cs="Arial"/>
      <w:color w:val="0D0D0D" w:themeColor="text1" w:themeTint="F2"/>
      <w:sz w:val="22"/>
      <w:szCs w:val="22"/>
    </w:rPr>
  </w:style>
  <w:style w:type="character" w:customStyle="1" w:styleId="excerptChar">
    <w:name w:val="excerpt Char"/>
    <w:basedOn w:val="DefaultParagraphFont"/>
    <w:link w:val="excerpt"/>
    <w:rsid w:val="00007BCE"/>
    <w:rPr>
      <w:rFonts w:ascii="Lato" w:eastAsia="Times New Roman" w:hAnsi="Lato" w:cs="Arial"/>
      <w:color w:val="552656"/>
      <w:sz w:val="22"/>
      <w:szCs w:val="22"/>
    </w:rPr>
  </w:style>
  <w:style w:type="character" w:customStyle="1" w:styleId="sourceinfoChar">
    <w:name w:val="source info Char"/>
    <w:basedOn w:val="DefaultParagraphFont"/>
    <w:link w:val="sourceinfo"/>
    <w:rsid w:val="00007BCE"/>
    <w:rPr>
      <w:rFonts w:ascii="Lato" w:eastAsia="Times New Roman" w:hAnsi="Lato" w:cs="Arial"/>
      <w:color w:val="0D0D0D" w:themeColor="text1" w:themeTint="F2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2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24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5F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7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2</cp:revision>
  <dcterms:created xsi:type="dcterms:W3CDTF">2017-12-07T20:22:00Z</dcterms:created>
  <dcterms:modified xsi:type="dcterms:W3CDTF">2017-12-07T20:22:00Z</dcterms:modified>
  <cp:category/>
</cp:coreProperties>
</file>