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4E79"/>
          <w:sz w:val="38"/>
        </w:rPr>
        <w:t>Module 0: Environment setup and code orientation</w:t>
      </w:r>
    </w:p>
    <w:p>
      <w:pPr>
        <w:spacing w:after="200"/>
      </w:pPr>
      <w:r>
        <w:rPr>
          <w:color w:val="444444"/>
          <w:sz w:val="19"/>
        </w:rPr>
        <w:t>Instructional time. 20 min reading. Setup: 30 to 60 min for the environment.</w:t>
      </w:r>
    </w:p>
    <w:p>
      <w:pPr>
        <w:pBdr>
          <w:bottom w:val="single" w:sz="12" w:color="1F4E79"/>
        </w:pBdr>
      </w:pPr>
    </w:p>
    <w:p>
      <w:pPr>
        <w:pStyle w:val="Heading1"/>
      </w:pPr>
      <w:r>
        <w:rPr>
          <w:color w:val="1F4E79"/>
        </w:rPr>
        <w:t>1. Overview</w:t>
      </w:r>
    </w:p>
    <w:p>
      <w:pPr>
        <w:spacing w:after="140"/>
      </w:pPr>
      <w:r>
        <w:rPr>
          <w:sz w:val="21"/>
        </w:rPr>
        <w:t>This module prepares a working machine for the four analysis notebooks and introduces the way the course code is written. Everything in the course is Python. You will install one pinned environment, start JupyterLab in a browser, confirm the setup, and read enough of the code structure to know where any given calculation lives. Module 1 begins with discovery and download of the data itself.</w:t>
      </w:r>
    </w:p>
    <w:p>
      <w:pPr>
        <w:spacing w:after="140"/>
      </w:pPr>
      <w:r>
        <w:rPr>
          <w:sz w:val="21"/>
        </w:rPr>
        <w:t>No prior single-cell or genomics experience is assumed. You should be comfortable opening a terminal, running a command, and editing a text file. If you have written Python at the level of loops, functions and a pandas DataFrame, you have enough to follow every pattern in the second half of this document.</w:t>
      </w:r>
    </w:p>
    <w:p>
      <w:pPr>
        <w:spacing w:after="140"/>
      </w:pPr>
      <w:r>
        <w:rPr>
          <w:sz w:val="21"/>
        </w:rPr>
        <w:t>By the end you will have:</w:t>
      </w:r>
    </w:p>
    <w:p>
      <w:pPr>
        <w:pStyle w:val="ListBullet"/>
        <w:spacing w:after="40"/>
      </w:pPr>
      <w:r>
        <w:rPr>
          <w:sz w:val="21"/>
        </w:rPr>
        <w:t xml:space="preserve">A conda environment named </w:t>
      </w:r>
      <w:r>
        <w:rPr>
          <w:rFonts w:ascii="Menlo" w:hAnsi="Menlo"/>
          <w:color w:val="1A3E6E"/>
          <w:sz w:val="19"/>
        </w:rPr>
        <w:t>CFDE_lung_env</w:t>
      </w:r>
      <w:r>
        <w:rPr>
          <w:sz w:val="21"/>
        </w:rPr>
        <w:t xml:space="preserve"> running Python 3.11 with 27 pinned packages</w:t>
      </w:r>
    </w:p>
    <w:p>
      <w:pPr>
        <w:pStyle w:val="ListBullet"/>
        <w:spacing w:after="40"/>
      </w:pPr>
      <w:r>
        <w:rPr>
          <w:sz w:val="21"/>
        </w:rPr>
        <w:t>JupyterLab open in a browser with that environment selected as the kernel</w:t>
      </w:r>
    </w:p>
    <w:p>
      <w:pPr>
        <w:pStyle w:val="ListBullet"/>
        <w:spacing w:after="40"/>
      </w:pPr>
      <w:r>
        <w:rPr>
          <w:sz w:val="21"/>
        </w:rPr>
        <w:t>A verified setup, checked by a script you run before you start Module 1</w:t>
      </w:r>
    </w:p>
    <w:p>
      <w:pPr>
        <w:pStyle w:val="ListBullet"/>
        <w:spacing w:after="40"/>
      </w:pPr>
      <w:r>
        <w:rPr>
          <w:sz w:val="21"/>
        </w:rPr>
        <w:t>Disk and network budgeted for the 814.87 MB Module 1 downloads, itemized in Appendix B</w:t>
      </w:r>
    </w:p>
    <w:p>
      <w:pPr>
        <w:pStyle w:val="ListBullet"/>
        <w:spacing w:after="40"/>
      </w:pPr>
      <w:r>
        <w:rPr>
          <w:sz w:val="21"/>
        </w:rPr>
        <w:t>A map of the code: which directory holds the analysis, which holds the orchestration, and how the two are joined by one configuration file</w:t>
      </w:r>
    </w:p>
    <w:p>
      <w:pPr>
        <w:pStyle w:val="Heading1"/>
      </w:pPr>
      <w:r>
        <w:rPr>
          <w:color w:val="1F4E79"/>
        </w:rPr>
        <w:t>2. Before you begin</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
              <w:rPr>
                <w:b/>
                <w:sz w:val="17"/>
              </w:rPr>
              <w:t>Requirement</w:t>
            </w:r>
          </w:p>
        </w:tc>
        <w:tc>
          <w:tcPr>
            <w:tcW w:type="dxa" w:w="4680"/>
            <w:shd w:val="clear" w:fill="DCE6F1"/>
          </w:tcPr>
          <w:p>
            <w:r/>
            <w:r>
              <w:rPr>
                <w:b/>
                <w:sz w:val="17"/>
              </w:rPr>
              <w:t>Value</w:t>
            </w:r>
          </w:p>
        </w:tc>
      </w:tr>
      <w:tr>
        <w:tc>
          <w:tcPr>
            <w:tcW w:type="dxa" w:w="4680"/>
          </w:tcPr>
          <w:p>
            <w:r/>
            <w:r>
              <w:rPr>
                <w:sz w:val="17"/>
              </w:rPr>
              <w:t>Operating system</w:t>
            </w:r>
          </w:p>
        </w:tc>
        <w:tc>
          <w:tcPr>
            <w:tcW w:type="dxa" w:w="4680"/>
          </w:tcPr>
          <w:p>
            <w:r/>
            <w:r>
              <w:rPr>
                <w:sz w:val="17"/>
              </w:rPr>
              <w:t>macOS or Linux. Windows through WSL2, where every command below is unchanged</w:t>
            </w:r>
          </w:p>
        </w:tc>
      </w:tr>
      <w:tr>
        <w:tc>
          <w:tcPr>
            <w:tcW w:type="dxa" w:w="4680"/>
          </w:tcPr>
          <w:p>
            <w:r/>
            <w:r>
              <w:rPr>
                <w:sz w:val="17"/>
              </w:rPr>
              <w:t>Python</w:t>
            </w:r>
          </w:p>
        </w:tc>
        <w:tc>
          <w:tcPr>
            <w:tcW w:type="dxa" w:w="4680"/>
          </w:tcPr>
          <w:p>
            <w:r/>
            <w:r>
              <w:rPr>
                <w:sz w:val="17"/>
              </w:rPr>
              <w:t>3.11, installed by the environment. You do not install Python separately</w:t>
            </w:r>
          </w:p>
        </w:tc>
      </w:tr>
      <w:tr>
        <w:tc>
          <w:tcPr>
            <w:tcW w:type="dxa" w:w="4680"/>
          </w:tcPr>
          <w:p>
            <w:r/>
            <w:r>
              <w:rPr>
                <w:sz w:val="17"/>
              </w:rPr>
              <w:t>RAM</w:t>
            </w:r>
          </w:p>
        </w:tc>
        <w:tc>
          <w:tcPr>
            <w:tcW w:type="dxa" w:w="4680"/>
          </w:tcPr>
          <w:p>
            <w:r/>
            <w:r>
              <w:rPr>
                <w:sz w:val="17"/>
              </w:rPr>
              <w:t>16 GB recommended. Peak measured use is 7.6 GB during the Module 2 differential expression step, so 8 GB is the minimum</w:t>
            </w:r>
          </w:p>
        </w:tc>
      </w:tr>
      <w:tr>
        <w:tc>
          <w:tcPr>
            <w:tcW w:type="dxa" w:w="4680"/>
          </w:tcPr>
          <w:p>
            <w:r/>
            <w:r>
              <w:rPr>
                <w:sz w:val="17"/>
              </w:rPr>
              <w:t>Free disk</w:t>
            </w:r>
          </w:p>
        </w:tc>
        <w:tc>
          <w:tcPr>
            <w:tcW w:type="dxa" w:w="4680"/>
          </w:tcPr>
          <w:p>
            <w:r/>
            <w:r>
              <w:rPr>
                <w:sz w:val="17"/>
              </w:rPr>
              <w:t>5 GB. The data is about 814.87 MB and the notebooks write processed objects beside it</w:t>
            </w:r>
          </w:p>
        </w:tc>
      </w:tr>
      <w:tr>
        <w:tc>
          <w:tcPr>
            <w:tcW w:type="dxa" w:w="4680"/>
          </w:tcPr>
          <w:p>
            <w:r/>
            <w:r>
              <w:rPr>
                <w:sz w:val="17"/>
              </w:rPr>
              <w:t>Network</w:t>
            </w:r>
          </w:p>
        </w:tc>
        <w:tc>
          <w:tcPr>
            <w:tcW w:type="dxa" w:w="4680"/>
          </w:tcPr>
          <w:p>
            <w:r/>
            <w:r>
              <w:rPr>
                <w:sz w:val="17"/>
              </w:rPr>
              <w:t>The download is about 814.87 MB, roughly 2 minutes at 50 Mbps and 11 minutes at 10 Mbps</w:t>
            </w:r>
          </w:p>
        </w:tc>
      </w:tr>
      <w:tr>
        <w:tc>
          <w:tcPr>
            <w:tcW w:type="dxa" w:w="4680"/>
          </w:tcPr>
          <w:p>
            <w:r/>
            <w:r>
              <w:rPr>
                <w:sz w:val="17"/>
              </w:rPr>
              <w:t>Accounts</w:t>
            </w:r>
          </w:p>
        </w:tc>
        <w:tc>
          <w:tcPr>
            <w:tcW w:type="dxa" w:w="4680"/>
          </w:tcPr>
          <w:p>
            <w:r/>
            <w:r>
              <w:rPr>
                <w:sz w:val="17"/>
              </w:rPr>
              <w:t>None. Every file the course uses is openly accessible</w:t>
            </w:r>
          </w:p>
        </w:tc>
      </w:tr>
    </w:tbl>
    <w:p>
      <w:pPr>
        <w:spacing w:after="140"/>
      </w:pPr>
      <w:r>
        <w:rPr>
          <w:sz w:val="21"/>
        </w:rPr>
        <w:t>Nothing in this course requires a cluster, a GPU, or an institutional login.</w:t>
      </w:r>
    </w:p>
    <w:p>
      <w:pPr>
        <w:pStyle w:val="Heading1"/>
      </w:pPr>
      <w:r>
        <w:rPr>
          <w:color w:val="1F4E79"/>
        </w:rPr>
        <w:t>3. Installing Python and the course environment</w:t>
      </w:r>
    </w:p>
    <w:p>
      <w:pPr>
        <w:spacing w:after="140"/>
      </w:pPr>
      <w:r>
        <w:rPr>
          <w:sz w:val="21"/>
        </w:rPr>
        <w:t xml:space="preserve">The course pins 27 packages to exact versions. Pinning is not bureaucracy here: </w:t>
      </w:r>
      <w:r>
        <w:rPr>
          <w:rFonts w:ascii="Menlo" w:hAnsi="Menlo"/>
          <w:color w:val="1A3E6E"/>
          <w:sz w:val="19"/>
        </w:rPr>
        <w:t>scanpy</w:t>
      </w:r>
      <w:r>
        <w:rPr>
          <w:sz w:val="21"/>
        </w:rPr>
        <w:t xml:space="preserve">, </w:t>
      </w:r>
      <w:r>
        <w:rPr>
          <w:rFonts w:ascii="Menlo" w:hAnsi="Menlo"/>
          <w:color w:val="1A3E6E"/>
          <w:sz w:val="19"/>
        </w:rPr>
        <w:t>harmonypy</w:t>
      </w:r>
      <w:r>
        <w:rPr>
          <w:sz w:val="21"/>
        </w:rPr>
        <w:t xml:space="preserve"> and </w:t>
      </w:r>
      <w:r>
        <w:rPr>
          <w:rFonts w:ascii="Menlo" w:hAnsi="Menlo"/>
          <w:color w:val="1A3E6E"/>
          <w:sz w:val="19"/>
        </w:rPr>
        <w:t>pydeseq2</w:t>
      </w:r>
      <w:r>
        <w:rPr>
          <w:sz w:val="21"/>
        </w:rPr>
        <w:t xml:space="preserve"> change clustering assignments and differential expression results between minor versions, so an unpinned environment will not reproduce the numbers printed in the module documents. Install the environment as written and the results match.</w:t>
      </w:r>
    </w:p>
    <w:p>
      <w:pPr>
        <w:pStyle w:val="Heading4"/>
      </w:pPr>
      <w:r>
        <w:rPr>
          <w:color w:val="1F4E79"/>
        </w:rPr>
        <w:t>1. Install Miniforge</w:t>
      </w:r>
    </w:p>
    <w:p>
      <w:pPr>
        <w:spacing w:after="140"/>
      </w:pPr>
      <w:r>
        <w:rPr>
          <w:sz w:val="21"/>
        </w:rPr>
        <w:t xml:space="preserve">Miniforge is a minimal conda distribution that installs packages from conda-forge by default and ships the </w:t>
      </w:r>
      <w:r>
        <w:rPr>
          <w:rFonts w:ascii="Menlo" w:hAnsi="Menlo"/>
          <w:color w:val="1A3E6E"/>
          <w:sz w:val="19"/>
        </w:rPr>
        <w:t>mamba</w:t>
      </w:r>
      <w:r>
        <w:rPr>
          <w:sz w:val="21"/>
        </w:rPr>
        <w:t xml:space="preserve"> solver. Download the installer for your platform from </w:t>
      </w:r>
      <w:r>
        <w:rPr>
          <w:rFonts w:ascii="Menlo" w:hAnsi="Menlo"/>
          <w:color w:val="1A3E6E"/>
          <w:sz w:val="19"/>
        </w:rPr>
        <w:t>https://github.com/conda-forge/miniforge</w:t>
      </w:r>
      <w:r>
        <w:rPr>
          <w:sz w:val="21"/>
        </w:rPr>
        <w:t xml:space="preserve"> and run it, then close and reopen the terminal.</w:t>
      </w:r>
    </w:p>
    <w:p>
      <w:pPr>
        <w:spacing w:after="140"/>
      </w:pPr>
      <w:r>
        <w:rPr>
          <w:sz w:val="21"/>
        </w:rPr>
        <w:t>Confirm it worked:</w:t>
      </w:r>
    </w:p>
    <w:p>
      <w:pPr>
        <w:spacing w:before="80" w:after="160"/>
        <w:ind w:left="317"/>
        <w:shd w:val="clear" w:fill="F4F4F4"/>
      </w:pPr>
      <w:r>
        <w:rPr>
          <w:rFonts w:ascii="Menlo" w:hAnsi="Menlo"/>
          <w:sz w:val="17"/>
        </w:rPr>
        <w:t>mamba --version</w:t>
      </w:r>
    </w:p>
    <w:p>
      <w:pPr>
        <w:spacing w:after="140"/>
      </w:pPr>
      <w:r>
        <w:rPr>
          <w:sz w:val="21"/>
        </w:rPr>
        <w:t xml:space="preserve">If you already have Anaconda or Miniconda, you can use </w:t>
      </w:r>
      <w:r>
        <w:rPr>
          <w:rFonts w:ascii="Menlo" w:hAnsi="Menlo"/>
          <w:color w:val="1A3E6E"/>
          <w:sz w:val="19"/>
        </w:rPr>
        <w:t>conda</w:t>
      </w:r>
      <w:r>
        <w:rPr>
          <w:sz w:val="21"/>
        </w:rPr>
        <w:t xml:space="preserve"> in place of </w:t>
      </w:r>
      <w:r>
        <w:rPr>
          <w:rFonts w:ascii="Menlo" w:hAnsi="Menlo"/>
          <w:color w:val="1A3E6E"/>
          <w:sz w:val="19"/>
        </w:rPr>
        <w:t>mamba</w:t>
      </w:r>
      <w:r>
        <w:rPr>
          <w:sz w:val="21"/>
        </w:rPr>
        <w:t xml:space="preserve"> in every command below. It solves the same environment more slowly.</w:t>
      </w:r>
    </w:p>
    <w:p>
      <w:pPr>
        <w:pStyle w:val="Heading4"/>
      </w:pPr>
      <w:r>
        <w:rPr>
          <w:color w:val="1F4E79"/>
        </w:rPr>
        <w:t>2. Get the course package</w:t>
      </w:r>
    </w:p>
    <w:p>
      <w:pPr>
        <w:spacing w:after="140"/>
      </w:pPr>
      <w:r>
        <w:rPr>
          <w:sz w:val="21"/>
        </w:rPr>
        <w:t xml:space="preserve">Unpack the course package so that you have a directory containing </w:t>
      </w:r>
      <w:r>
        <w:rPr>
          <w:rFonts w:ascii="Menlo" w:hAnsi="Menlo"/>
          <w:color w:val="1A3E6E"/>
          <w:sz w:val="19"/>
        </w:rPr>
        <w:t>environment.yml</w:t>
      </w:r>
      <w:r>
        <w:rPr>
          <w:sz w:val="21"/>
        </w:rPr>
        <w:t xml:space="preserve">, </w:t>
      </w:r>
      <w:r>
        <w:rPr>
          <w:rFonts w:ascii="Menlo" w:hAnsi="Menlo"/>
          <w:color w:val="1A3E6E"/>
          <w:sz w:val="19"/>
        </w:rPr>
        <w:t>notebooks/</w:t>
      </w:r>
      <w:r>
        <w:rPr>
          <w:sz w:val="21"/>
        </w:rPr>
        <w:t xml:space="preserve">, </w:t>
      </w:r>
      <w:r>
        <w:rPr>
          <w:rFonts w:ascii="Menlo" w:hAnsi="Menlo"/>
          <w:color w:val="1A3E6E"/>
          <w:sz w:val="19"/>
        </w:rPr>
        <w:t>scripts/</w:t>
      </w:r>
      <w:r>
        <w:rPr>
          <w:sz w:val="21"/>
        </w:rPr>
        <w:t xml:space="preserve"> and </w:t>
      </w:r>
      <w:r>
        <w:rPr>
          <w:rFonts w:ascii="Menlo" w:hAnsi="Menlo"/>
          <w:color w:val="1A3E6E"/>
          <w:sz w:val="19"/>
        </w:rPr>
        <w:t>config/</w:t>
      </w:r>
      <w:r>
        <w:rPr>
          <w:sz w:val="21"/>
        </w:rPr>
        <w:t>. That directory is referred to below as the package root. Move into it:</w:t>
      </w:r>
    </w:p>
    <w:p>
      <w:pPr>
        <w:spacing w:before="80" w:after="160"/>
        <w:ind w:left="317"/>
        <w:shd w:val="clear" w:fill="F4F4F4"/>
      </w:pPr>
      <w:r>
        <w:rPr>
          <w:rFonts w:ascii="Menlo" w:hAnsi="Menlo"/>
          <w:sz w:val="17"/>
        </w:rPr>
        <w:t>cd /path/to/the/package/root</w:t>
        <w:br/>
        <w:t>ls environment.yml notebooks scripts config</w:t>
      </w:r>
    </w:p>
    <w:p>
      <w:pPr>
        <w:spacing w:after="140"/>
      </w:pPr>
      <w:r>
        <w:rPr>
          <w:sz w:val="21"/>
        </w:rPr>
        <w:t>All four names should print. If any is missing you are in the wrong directory.</w:t>
      </w:r>
    </w:p>
    <w:p>
      <w:pPr>
        <w:pStyle w:val="Heading4"/>
      </w:pPr>
      <w:r>
        <w:rPr>
          <w:color w:val="1F4E79"/>
        </w:rPr>
        <w:t>3. Create the environment</w:t>
      </w:r>
    </w:p>
    <w:p>
      <w:pPr>
        <w:spacing w:before="80" w:after="160"/>
        <w:ind w:left="317"/>
        <w:shd w:val="clear" w:fill="F4F4F4"/>
      </w:pPr>
      <w:r>
        <w:rPr>
          <w:rFonts w:ascii="Menlo" w:hAnsi="Menlo"/>
          <w:sz w:val="17"/>
        </w:rPr>
        <w:t>mamba env create -f environment.yml</w:t>
        <w:br/>
        <w:t>mamba activate CFDE_lung_env</w:t>
      </w:r>
    </w:p>
    <w:p>
      <w:pPr>
        <w:spacing w:after="140"/>
      </w:pPr>
      <w:r>
        <w:rPr>
          <w:sz w:val="21"/>
        </w:rPr>
        <w:t>The build takes several minutes. When it finishes, your shell prompt shows the environment name. Confirm the interpreter is the one you just built:</w:t>
      </w:r>
    </w:p>
    <w:p>
      <w:pPr>
        <w:spacing w:before="80" w:after="160"/>
        <w:ind w:left="317"/>
        <w:shd w:val="clear" w:fill="F4F4F4"/>
      </w:pPr>
      <w:r>
        <w:rPr>
          <w:rFonts w:ascii="Menlo" w:hAnsi="Menlo"/>
          <w:sz w:val="17"/>
        </w:rPr>
        <w:t>python --version</w:t>
      </w:r>
    </w:p>
    <w:p>
      <w:pPr>
        <w:spacing w:after="140"/>
      </w:pPr>
      <w:r>
        <w:rPr>
          <w:sz w:val="21"/>
        </w:rPr>
        <w:t>This must print Python 3.11.</w:t>
      </w:r>
    </w:p>
    <w:p>
      <w:pPr>
        <w:pStyle w:val="Heading4"/>
      </w:pPr>
      <w:r>
        <w:rPr>
          <w:color w:val="1F4E79"/>
        </w:rPr>
        <w:t>4. Register the kernel for JupyterLab</w:t>
      </w:r>
    </w:p>
    <w:p>
      <w:pPr>
        <w:spacing w:after="140"/>
      </w:pPr>
      <w:r>
        <w:rPr>
          <w:sz w:val="21"/>
        </w:rPr>
        <w:t>JupyterLab lists kernels, not environments. Registering one gives you a named entry you can select inside a notebook, and makes it obvious when you have the wrong interpreter:</w:t>
      </w:r>
    </w:p>
    <w:p>
      <w:pPr>
        <w:spacing w:before="80" w:after="160"/>
        <w:ind w:left="317"/>
        <w:shd w:val="clear" w:fill="F4F4F4"/>
      </w:pPr>
      <w:r>
        <w:rPr>
          <w:rFonts w:ascii="Menlo" w:hAnsi="Menlo"/>
          <w:sz w:val="17"/>
        </w:rPr>
        <w:t>python -m ipykernel install --user --name cfde_lung_env --display-name "Python (CFDE_lung_env)"</w:t>
      </w:r>
    </w:p>
    <w:p>
      <w:pPr>
        <w:spacing w:after="140"/>
      </w:pPr>
      <w:r>
        <w:rPr>
          <w:sz w:val="21"/>
        </w:rPr>
        <w:t xml:space="preserve">The environment is </w:t>
      </w:r>
      <w:r>
        <w:rPr>
          <w:rFonts w:ascii="Menlo" w:hAnsi="Menlo"/>
          <w:color w:val="1A3E6E"/>
          <w:sz w:val="19"/>
        </w:rPr>
        <w:t>CFDE_lung_env</w:t>
      </w:r>
      <w:r>
        <w:rPr>
          <w:sz w:val="21"/>
        </w:rPr>
        <w:t>; the kernel identifier is lowercase by convention. Both names refer to the same interpreter.</w:t>
      </w:r>
    </w:p>
    <w:p>
      <w:pPr>
        <w:pStyle w:val="Heading4"/>
      </w:pPr>
      <w:r>
        <w:rPr>
          <w:color w:val="1F4E79"/>
        </w:rPr>
        <w:t>Alternative: pip and venv</w:t>
      </w:r>
    </w:p>
    <w:p>
      <w:pPr>
        <w:spacing w:after="140"/>
      </w:pPr>
      <w:r>
        <w:rPr>
          <w:sz w:val="21"/>
        </w:rPr>
        <w:t>A plain virtual environment works if you cannot install conda:</w:t>
      </w:r>
    </w:p>
    <w:p>
      <w:pPr>
        <w:spacing w:before="80" w:after="160"/>
        <w:ind w:left="317"/>
        <w:shd w:val="clear" w:fill="F4F4F4"/>
      </w:pPr>
      <w:r>
        <w:rPr>
          <w:rFonts w:ascii="Menlo" w:hAnsi="Menlo"/>
          <w:sz w:val="17"/>
        </w:rPr>
        <w:t>python3.11 -m venv .venv</w:t>
        <w:br/>
        <w:t>source .venv/bin/activate</w:t>
        <w:br/>
        <w:t>pip install -r requirements.txt</w:t>
      </w:r>
    </w:p>
    <w:p>
      <w:pPr>
        <w:spacing w:after="140"/>
      </w:pPr>
      <w:r>
        <w:rPr>
          <w:rFonts w:ascii="Menlo" w:hAnsi="Menlo"/>
          <w:color w:val="1A3E6E"/>
          <w:sz w:val="19"/>
        </w:rPr>
        <w:t>requirements.txt</w:t>
      </w:r>
      <w:r>
        <w:rPr>
          <w:sz w:val="21"/>
        </w:rPr>
        <w:t xml:space="preserve"> carries the same 27 pins as </w:t>
      </w:r>
      <w:r>
        <w:rPr>
          <w:rFonts w:ascii="Menlo" w:hAnsi="Menlo"/>
          <w:color w:val="1A3E6E"/>
          <w:sz w:val="19"/>
        </w:rPr>
        <w:t>environment.yml</w:t>
      </w:r>
      <w:r>
        <w:rPr>
          <w:sz w:val="21"/>
        </w:rPr>
        <w:t>. The conda path is recommended because conda-forge supplies prebuilt binaries for the graph libraries used in clustering, which otherwise have to compile on your machine.</w:t>
      </w:r>
    </w:p>
    <w:p>
      <w:pPr>
        <w:pStyle w:val="Heading1"/>
      </w:pPr>
      <w:r>
        <w:rPr>
          <w:color w:val="1F4E79"/>
        </w:rPr>
        <w:t>4. Starting JupyterLab in your browser</w:t>
      </w:r>
    </w:p>
    <w:p>
      <w:pPr>
        <w:spacing w:after="140"/>
      </w:pPr>
      <w:r>
        <w:rPr>
          <w:sz w:val="21"/>
        </w:rPr>
        <w:t>Start JupyterLab from the package root, with the environment active:</w:t>
      </w:r>
    </w:p>
    <w:p>
      <w:pPr>
        <w:spacing w:before="80" w:after="160"/>
        <w:ind w:left="317"/>
        <w:shd w:val="clear" w:fill="F4F4F4"/>
      </w:pPr>
      <w:r>
        <w:rPr>
          <w:rFonts w:ascii="Menlo" w:hAnsi="Menlo"/>
          <w:sz w:val="17"/>
        </w:rPr>
        <w:t>mamba activate CFDE_lung_env</w:t>
        <w:br/>
        <w:t>cd /path/to/the/package/root</w:t>
        <w:br/>
        <w:t>jupyter lab</w:t>
      </w:r>
    </w:p>
    <w:p>
      <w:pPr>
        <w:spacing w:after="140"/>
      </w:pPr>
      <w:r>
        <w:rPr>
          <w:sz w:val="21"/>
        </w:rPr>
        <w:t xml:space="preserve">A browser tab opens at an address on </w:t>
      </w:r>
      <w:r>
        <w:rPr>
          <w:rFonts w:ascii="Menlo" w:hAnsi="Menlo"/>
          <w:color w:val="1A3E6E"/>
          <w:sz w:val="19"/>
        </w:rPr>
        <w:t>localhost</w:t>
      </w:r>
      <w:r>
        <w:rPr>
          <w:sz w:val="21"/>
        </w:rPr>
        <w:t xml:space="preserve">. If it does not open by itself, copy the URL printed in the terminal, including the token after </w:t>
      </w:r>
      <w:r>
        <w:rPr>
          <w:rFonts w:ascii="Menlo" w:hAnsi="Menlo"/>
          <w:color w:val="1A3E6E"/>
          <w:sz w:val="19"/>
        </w:rPr>
        <w:t>?token=</w:t>
      </w:r>
      <w:r>
        <w:rPr>
          <w:sz w:val="21"/>
        </w:rPr>
        <w:t>, and paste it into a browser.</w:t>
      </w:r>
    </w:p>
    <w:p>
      <w:pPr>
        <w:spacing w:after="140"/>
      </w:pPr>
      <w:r>
        <w:rPr>
          <w:sz w:val="21"/>
        </w:rPr>
        <w:t>Three things to check on the first notebook you open.</w:t>
      </w:r>
    </w:p>
    <w:p>
      <w:pPr>
        <w:spacing w:after="140"/>
      </w:pPr>
      <w:r>
        <w:rPr>
          <w:b/>
          <w:sz w:val="21"/>
        </w:rPr>
        <w:t>Kernel.</w:t>
      </w:r>
      <w:r>
        <w:rPr>
          <w:sz w:val="21"/>
        </w:rPr>
        <w:t xml:space="preserve"> The kernel name appears at the top right of the notebook. It must read </w:t>
      </w:r>
      <w:r>
        <w:rPr>
          <w:rFonts w:ascii="Menlo" w:hAnsi="Menlo"/>
          <w:color w:val="1A3E6E"/>
          <w:sz w:val="19"/>
        </w:rPr>
        <w:t>Python (CFDE_lung_env)</w:t>
      </w:r>
      <w:r>
        <w:rPr>
          <w:sz w:val="21"/>
        </w:rPr>
        <w:t>. If it says anything else, use the Kernel menu, Change Kernel, and select it. A wrong kernel is the most common cause of an import error in an environment that was installed correctly.</w:t>
      </w:r>
    </w:p>
    <w:p>
      <w:pPr>
        <w:spacing w:after="140"/>
      </w:pPr>
      <w:r>
        <w:rPr>
          <w:b/>
          <w:sz w:val="21"/>
        </w:rPr>
        <w:t>Working directory.</w:t>
      </w:r>
      <w:r>
        <w:rPr>
          <w:sz w:val="21"/>
        </w:rPr>
        <w:t xml:space="preserve"> Start JupyterLab from the package root so that relative paths such as </w:t>
      </w:r>
      <w:r>
        <w:rPr>
          <w:rFonts w:ascii="Menlo" w:hAnsi="Menlo"/>
          <w:color w:val="1A3E6E"/>
          <w:sz w:val="19"/>
        </w:rPr>
        <w:t>config/paths.yaml</w:t>
      </w:r>
      <w:r>
        <w:rPr>
          <w:sz w:val="21"/>
        </w:rPr>
        <w:t xml:space="preserve"> resolve. Each notebook also repairs this itself in its setup cell:</w:t>
      </w:r>
    </w:p>
    <w:p>
      <w:pPr>
        <w:spacing w:before="80" w:after="160"/>
        <w:ind w:left="317"/>
        <w:shd w:val="clear" w:fill="F4F4F4"/>
      </w:pPr>
      <w:r>
        <w:rPr>
          <w:rFonts w:ascii="Menlo" w:hAnsi="Menlo"/>
          <w:sz w:val="17"/>
        </w:rPr>
        <w:t>MODULE_ROOT = Path.cwd().resolve()</w:t>
        <w:br/>
        <w:t>if MODULE_ROOT.name == "notebooks":</w:t>
        <w:br/>
        <w:t xml:space="preserve">    MODULE_ROOT = MODULE_ROOT.parent</w:t>
      </w:r>
    </w:p>
    <w:p>
      <w:pPr>
        <w:spacing w:after="140"/>
      </w:pPr>
      <w:r>
        <w:rPr>
          <w:sz w:val="21"/>
        </w:rPr>
        <w:t xml:space="preserve">The cell walks up from wherever the kernel started until it finds a directory containing </w:t>
      </w:r>
      <w:r>
        <w:rPr>
          <w:rFonts w:ascii="Menlo" w:hAnsi="Menlo"/>
          <w:color w:val="1A3E6E"/>
          <w:sz w:val="19"/>
        </w:rPr>
        <w:t>scripts/</w:t>
      </w:r>
      <w:r>
        <w:rPr>
          <w:sz w:val="21"/>
        </w:rPr>
        <w:t xml:space="preserve">, then changes into it and puts it on the import path. That is why </w:t>
      </w:r>
      <w:r>
        <w:rPr>
          <w:rFonts w:ascii="Menlo" w:hAnsi="Menlo"/>
          <w:color w:val="1A3E6E"/>
          <w:sz w:val="19"/>
        </w:rPr>
        <w:t>from scripts.common.paths import load_config</w:t>
      </w:r>
      <w:r>
        <w:rPr>
          <w:sz w:val="21"/>
        </w:rPr>
        <w:t xml:space="preserve"> works from either location.</w:t>
      </w:r>
    </w:p>
    <w:p>
      <w:pPr>
        <w:spacing w:after="140"/>
      </w:pPr>
      <w:r>
        <w:rPr>
          <w:b/>
          <w:sz w:val="21"/>
        </w:rPr>
        <w:t>Cell order.</w:t>
      </w:r>
      <w:r>
        <w:rPr>
          <w:sz w:val="21"/>
        </w:rPr>
        <w:t xml:space="preserve"> Run cells top to bottom with Shift and Enter. The notebooks carry state between cells, so running them out of order produces errors that look like data problems. After any failure, use Kernel, Restart Kernel and Run All Cells.</w:t>
      </w:r>
    </w:p>
    <w:p>
      <w:pPr>
        <w:spacing w:after="140"/>
      </w:pPr>
      <w:r>
        <w:rPr>
          <w:sz w:val="21"/>
        </w:rPr>
        <w:t>To stop the server, return to the terminal and press Ctrl and C twice.</w:t>
      </w:r>
    </w:p>
    <w:p>
      <w:pPr>
        <w:pStyle w:val="Heading1"/>
      </w:pPr>
      <w:r>
        <w:rPr>
          <w:color w:val="1F4E79"/>
        </w:rPr>
        <w:t>5. The data this course uses</w:t>
      </w:r>
    </w:p>
    <w:p>
      <w:pPr>
        <w:spacing w:after="140"/>
      </w:pPr>
      <w:r>
        <w:rPr>
          <w:sz w:val="21"/>
        </w:rPr>
        <w:t xml:space="preserve">The course does not redistribute primary data. You download it yourself from four source portals, HuBMAP, GTEx, GEO and NASA OSDR, into </w:t>
      </w:r>
      <w:r>
        <w:rPr>
          <w:rFonts w:ascii="Menlo" w:hAnsi="Menlo"/>
          <w:color w:val="1A3E6E"/>
          <w:sz w:val="19"/>
        </w:rPr>
        <w:t>data/source/</w:t>
      </w:r>
      <w:r>
        <w:rPr>
          <w:sz w:val="21"/>
        </w:rPr>
        <w:t xml:space="preserve">. </w:t>
      </w:r>
      <w:r>
        <w:rPr>
          <w:b/>
          <w:sz w:val="21"/>
        </w:rPr>
        <w:t>Discovery and download are the first part of Module 1</w:t>
      </w:r>
      <w:r>
        <w:rPr>
          <w:sz w:val="21"/>
        </w:rPr>
        <w:t>, which walks the portals, retrieves the files and verifies them. This section states what the course uses so you can budget disk and time; Appendix B is the full file list, totaling 814.87 MB across 20 files.</w:t>
      </w:r>
    </w:p>
    <w:p>
      <w:pPr>
        <w:spacing w:after="140"/>
      </w:pPr>
      <w:r>
        <w:rPr>
          <w:sz w:val="21"/>
        </w:rPr>
        <w:t>The teaching cohort is four HuBMAP lung donors. Each contributes one snRNA block, and Donor_2 also contributes the SNARE-seq2 multiome that Module 3 interprets: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Donor</w:t>
            </w:r>
          </w:p>
        </w:tc>
        <w:tc>
          <w:tcPr>
            <w:tcW w:type="dxa" w:w="1872"/>
            <w:shd w:val="clear" w:fill="DCE6F1"/>
          </w:tcPr>
          <w:p>
            <w:r/>
            <w:r>
              <w:rPr>
                <w:b/>
                <w:sz w:val="17"/>
              </w:rPr>
              <w:t>Age</w:t>
            </w:r>
          </w:p>
        </w:tc>
        <w:tc>
          <w:tcPr>
            <w:tcW w:type="dxa" w:w="1872"/>
            <w:shd w:val="clear" w:fill="DCE6F1"/>
          </w:tcPr>
          <w:p>
            <w:r/>
            <w:r>
              <w:rPr>
                <w:b/>
                <w:sz w:val="17"/>
              </w:rPr>
              <w:t>Sex</w:t>
            </w:r>
          </w:p>
        </w:tc>
        <w:tc>
          <w:tcPr>
            <w:tcW w:type="dxa" w:w="1872"/>
            <w:shd w:val="clear" w:fill="DCE6F1"/>
          </w:tcPr>
          <w:p>
            <w:r/>
            <w:r>
              <w:rPr>
                <w:b/>
                <w:sz w:val="17"/>
              </w:rPr>
              <w:t>snRNA block</w:t>
            </w:r>
          </w:p>
        </w:tc>
        <w:tc>
          <w:tcPr>
            <w:tcW w:type="dxa" w:w="1872"/>
            <w:shd w:val="clear" w:fill="DCE6F1"/>
          </w:tcPr>
          <w:p>
            <w:r/>
            <w:r>
              <w:rPr>
                <w:b/>
                <w:sz w:val="17"/>
              </w:rPr>
              <w:t>Also contributes</w:t>
            </w:r>
          </w:p>
        </w:tc>
      </w:tr>
      <w:tr>
        <w:tc>
          <w:tcPr>
            <w:tcW w:type="dxa" w:w="1872"/>
          </w:tcPr>
          <w:p>
            <w:r/>
            <w:r>
              <w:rPr>
                <w:sz w:val="17"/>
              </w:rPr>
              <w:t>Donor_1</w:t>
            </w:r>
          </w:p>
        </w:tc>
        <w:tc>
          <w:tcPr>
            <w:tcW w:type="dxa" w:w="1872"/>
          </w:tcPr>
          <w:p>
            <w:r/>
            <w:r>
              <w:rPr>
                <w:sz w:val="17"/>
              </w:rPr>
              <w:t>37</w:t>
            </w:r>
          </w:p>
        </w:tc>
        <w:tc>
          <w:tcPr>
            <w:tcW w:type="dxa" w:w="1872"/>
          </w:tcPr>
          <w:p>
            <w:r/>
            <w:r>
              <w:rPr>
                <w:sz w:val="17"/>
              </w:rPr>
              <w:t>Male</w:t>
            </w:r>
          </w:p>
        </w:tc>
        <w:tc>
          <w:tcPr>
            <w:tcW w:type="dxa" w:w="1872"/>
          </w:tcPr>
          <w:p>
            <w:r/>
            <w:r>
              <w:rPr>
                <w:rFonts w:ascii="Menlo" w:hAnsi="Menlo"/>
                <w:color w:val="1A3E6E"/>
                <w:sz w:val="15"/>
              </w:rPr>
              <w:t>HBM347.VDHS.379</w:t>
            </w:r>
          </w:p>
        </w:tc>
        <w:tc>
          <w:tcPr>
            <w:tcW w:type="dxa" w:w="1872"/>
          </w:tcPr>
          <w:p>
            <w:r/>
          </w:p>
        </w:tc>
      </w:tr>
      <w:tr>
        <w:tc>
          <w:tcPr>
            <w:tcW w:type="dxa" w:w="1872"/>
          </w:tcPr>
          <w:p>
            <w:r/>
            <w:r>
              <w:rPr>
                <w:sz w:val="17"/>
              </w:rPr>
              <w:t>Donor_2</w:t>
            </w:r>
          </w:p>
        </w:tc>
        <w:tc>
          <w:tcPr>
            <w:tcW w:type="dxa" w:w="1872"/>
          </w:tcPr>
          <w:p>
            <w:r/>
            <w:r>
              <w:rPr>
                <w:sz w:val="17"/>
              </w:rPr>
              <w:t>25</w:t>
            </w:r>
          </w:p>
        </w:tc>
        <w:tc>
          <w:tcPr>
            <w:tcW w:type="dxa" w:w="1872"/>
          </w:tcPr>
          <w:p>
            <w:r/>
            <w:r>
              <w:rPr>
                <w:sz w:val="17"/>
              </w:rPr>
              <w:t>Female</w:t>
            </w:r>
          </w:p>
        </w:tc>
        <w:tc>
          <w:tcPr>
            <w:tcW w:type="dxa" w:w="1872"/>
          </w:tcPr>
          <w:p>
            <w:r/>
            <w:r>
              <w:rPr>
                <w:rFonts w:ascii="Menlo" w:hAnsi="Menlo"/>
                <w:color w:val="1A3E6E"/>
                <w:sz w:val="15"/>
              </w:rPr>
              <w:t>HBM473.NKMR.872</w:t>
            </w:r>
          </w:p>
        </w:tc>
        <w:tc>
          <w:tcPr>
            <w:tcW w:type="dxa" w:w="1872"/>
          </w:tcPr>
          <w:p>
            <w:r/>
            <w:r>
              <w:rPr>
                <w:sz w:val="17"/>
              </w:rPr>
              <w:t xml:space="preserve">SNARE-seq2 multiome </w:t>
            </w:r>
            <w:r>
              <w:rPr>
                <w:rFonts w:ascii="Menlo" w:hAnsi="Menlo"/>
                <w:color w:val="1A3E6E"/>
                <w:sz w:val="15"/>
              </w:rPr>
              <w:t>HBM828.GPVG.252</w:t>
            </w:r>
            <w:r>
              <w:rPr>
                <w:sz w:val="17"/>
              </w:rPr>
              <w:t xml:space="preserve"> (Module 3)</w:t>
            </w:r>
          </w:p>
        </w:tc>
      </w:tr>
      <w:tr>
        <w:tc>
          <w:tcPr>
            <w:tcW w:type="dxa" w:w="1872"/>
          </w:tcPr>
          <w:p>
            <w:r/>
            <w:r>
              <w:rPr>
                <w:sz w:val="17"/>
              </w:rPr>
              <w:t>Donor_3</w:t>
            </w:r>
          </w:p>
        </w:tc>
        <w:tc>
          <w:tcPr>
            <w:tcW w:type="dxa" w:w="1872"/>
          </w:tcPr>
          <w:p>
            <w:r/>
            <w:r>
              <w:rPr>
                <w:sz w:val="17"/>
              </w:rPr>
              <w:t>56.8</w:t>
            </w:r>
          </w:p>
        </w:tc>
        <w:tc>
          <w:tcPr>
            <w:tcW w:type="dxa" w:w="1872"/>
          </w:tcPr>
          <w:p>
            <w:r/>
            <w:r>
              <w:rPr>
                <w:sz w:val="17"/>
              </w:rPr>
              <w:t>Female</w:t>
            </w:r>
          </w:p>
        </w:tc>
        <w:tc>
          <w:tcPr>
            <w:tcW w:type="dxa" w:w="1872"/>
          </w:tcPr>
          <w:p>
            <w:r/>
            <w:r>
              <w:rPr>
                <w:rFonts w:ascii="Menlo" w:hAnsi="Menlo"/>
                <w:color w:val="1A3E6E"/>
                <w:sz w:val="15"/>
              </w:rPr>
              <w:t>HBM484.RGWP.797</w:t>
            </w:r>
          </w:p>
        </w:tc>
        <w:tc>
          <w:tcPr>
            <w:tcW w:type="dxa" w:w="1872"/>
          </w:tcPr>
          <w:p>
            <w:r/>
          </w:p>
        </w:tc>
      </w:tr>
      <w:tr>
        <w:tc>
          <w:tcPr>
            <w:tcW w:type="dxa" w:w="1872"/>
          </w:tcPr>
          <w:p>
            <w:r/>
            <w:r>
              <w:rPr>
                <w:sz w:val="17"/>
              </w:rPr>
              <w:t>Donor_4</w:t>
            </w:r>
          </w:p>
        </w:tc>
        <w:tc>
          <w:tcPr>
            <w:tcW w:type="dxa" w:w="1872"/>
          </w:tcPr>
          <w:p>
            <w:r/>
            <w:r>
              <w:rPr>
                <w:sz w:val="17"/>
              </w:rPr>
              <w:t>52.96</w:t>
            </w:r>
          </w:p>
        </w:tc>
        <w:tc>
          <w:tcPr>
            <w:tcW w:type="dxa" w:w="1872"/>
          </w:tcPr>
          <w:p>
            <w:r/>
            <w:r>
              <w:rPr>
                <w:sz w:val="17"/>
              </w:rPr>
              <w:t>Male</w:t>
            </w:r>
          </w:p>
        </w:tc>
        <w:tc>
          <w:tcPr>
            <w:tcW w:type="dxa" w:w="1872"/>
          </w:tcPr>
          <w:p>
            <w:r/>
            <w:r>
              <w:rPr>
                <w:rFonts w:ascii="Menlo" w:hAnsi="Menlo"/>
                <w:color w:val="1A3E6E"/>
                <w:sz w:val="15"/>
              </w:rPr>
              <w:t>HBM379.QCJT.435</w:t>
            </w:r>
          </w:p>
        </w:tc>
        <w:tc>
          <w:tcPr>
            <w:tcW w:type="dxa" w:w="1872"/>
          </w:tcPr>
          <w:p>
            <w:r/>
          </w:p>
        </w:tc>
      </w:tr>
    </w:tbl>
    <w:p>
      <w:pPr>
        <w:spacing w:after="140"/>
      </w:pPr>
      <w:r>
        <w:rPr>
          <w:sz w:val="21"/>
        </w:rPr>
        <w:t>Three further resources enter at Module 4: GTEx v10 lung, GEO series GSE150910, and NASA OSDR study OSD-248. Appendix B names every file from all four.</w:t>
      </w:r>
    </w:p>
    <w:p>
      <w:pPr>
        <w:pStyle w:val="Heading1"/>
      </w:pPr>
      <w:r>
        <w:rPr>
          <w:color w:val="1F4E79"/>
        </w:rPr>
        <w:t>6. Checking your setup</w:t>
      </w:r>
    </w:p>
    <w:p>
      <w:pPr>
        <w:spacing w:after="140"/>
      </w:pPr>
      <w:r>
        <w:rPr>
          <w:sz w:val="21"/>
        </w:rPr>
        <w:t xml:space="preserve">Run this before Module 1. It checks the interpreter, every pin, and the memory and disk available. Save it as </w:t>
      </w:r>
      <w:r>
        <w:rPr>
          <w:rFonts w:ascii="Menlo" w:hAnsi="Menlo"/>
          <w:color w:val="1A3E6E"/>
          <w:sz w:val="19"/>
        </w:rPr>
        <w:t>check_setup.py</w:t>
      </w:r>
      <w:r>
        <w:rPr>
          <w:sz w:val="21"/>
        </w:rPr>
        <w:t xml:space="preserve"> in the package root and run </w:t>
      </w:r>
      <w:r>
        <w:rPr>
          <w:rFonts w:ascii="Menlo" w:hAnsi="Menlo"/>
          <w:color w:val="1A3E6E"/>
          <w:sz w:val="19"/>
        </w:rPr>
        <w:t>python check_setup.py</w:t>
      </w:r>
      <w:r>
        <w:rPr>
          <w:sz w:val="21"/>
        </w:rPr>
        <w:t>, or paste it into an empty notebook cell. Module 1 checks the data itself, once you have downloaded it.</w:t>
      </w:r>
    </w:p>
    <w:p>
      <w:pPr>
        <w:spacing w:before="80" w:after="160"/>
        <w:ind w:left="317"/>
        <w:shd w:val="clear" w:fill="F4F4F4"/>
      </w:pPr>
      <w:r>
        <w:rPr>
          <w:rFonts w:ascii="Menlo" w:hAnsi="Menlo"/>
          <w:sz w:val="17"/>
        </w:rPr>
        <w:t>import shutil</w:t>
        <w:br/>
        <w:t>import sys</w:t>
        <w:br/>
        <w:t>from importlib.metadata import PackageNotFoundError, version</w:t>
        <w:br/>
        <w:t>from pathlib import Path</w:t>
        <w:br/>
        <w:br/>
        <w:t>ROOT = Path.cwd().resolve()</w:t>
        <w:br/>
        <w:br/>
        <w:t>print(f"python {sys.version.split()[0]}  (course requires 3.11)")</w:t>
        <w:br/>
        <w:br/>
        <w:t>pins = [</w:t>
        <w:br/>
        <w:t xml:space="preserve">    line.strip()</w:t>
        <w:br/>
        <w:t xml:space="preserve">    for line in (ROOT / "requirements.txt").read_text(encoding="utf-8").splitlines()</w:t>
        <w:br/>
        <w:t xml:space="preserve">    if line.strip() and not line.startswith("#")</w:t>
        <w:br/>
        <w:t>]</w:t>
        <w:br/>
        <w:t>bad = []</w:t>
        <w:br/>
        <w:t>for pin in pins:</w:t>
        <w:br/>
        <w:t xml:space="preserve">    name, _, wanted = pin.partition("==")</w:t>
        <w:br/>
        <w:t xml:space="preserve">    try:</w:t>
        <w:br/>
        <w:t xml:space="preserve">        found = version(name)</w:t>
        <w:br/>
        <w:t xml:space="preserve">    except PackageNotFoundError:</w:t>
        <w:br/>
        <w:t xml:space="preserve">        found = None</w:t>
        <w:br/>
        <w:t xml:space="preserve">    if found != wanted:</w:t>
        <w:br/>
        <w:t xml:space="preserve">        bad.append((name, wanted, found or "not installed"))</w:t>
        <w:br/>
        <w:t>print(f"packages: {len(pins) - len(bad)} of {len(pins)} match the pinned version")</w:t>
        <w:br/>
        <w:t>for name, wanted, found in bad:</w:t>
        <w:br/>
        <w:t xml:space="preserve">    print(f"   MISMATCH {name}: want {wanted}, found {found}")</w:t>
        <w:br/>
        <w:br/>
        <w:t>try:</w:t>
        <w:br/>
        <w:t xml:space="preserve">    import os</w:t>
        <w:br/>
        <w:t xml:space="preserve">    ram_gb = os.sysconf("SC_PAGE_SIZE") * os.sysconf("SC_PHYS_PAGES") / 1e9</w:t>
        <w:br/>
        <w:t xml:space="preserve">    print(f"total RAM: {ram_gb:.1f} GB  (16 recommended, 8 minimum)")</w:t>
        <w:br/>
        <w:t>except (AttributeError, ValueError, OSError):</w:t>
        <w:br/>
        <w:t xml:space="preserve">    print("total RAM: could not measure on this platform")</w:t>
        <w:br/>
        <w:br/>
        <w:t>free_gb = shutil.disk_usage(ROOT).free / 1e9</w:t>
        <w:br/>
        <w:t>print(f"free disk: {free_gb:.1f} GB  (5 recommended)")</w:t>
      </w:r>
    </w:p>
    <w:p>
      <w:pPr>
        <w:spacing w:after="140"/>
      </w:pPr>
      <w:r>
        <w:rPr>
          <w:sz w:val="21"/>
        </w:rPr>
        <w:t>Every line should pass before you open Module 1. A package mismatch is worth fixing now: it is far cheaper than tracing a number that does not match the document three modules later.</w:t>
      </w:r>
    </w:p>
    <w:p>
      <w:pPr>
        <w:pStyle w:val="Heading1"/>
      </w:pPr>
      <w:r>
        <w:rPr>
          <w:color w:val="1F4E79"/>
        </w:rPr>
        <w:t>7. How the course code is organized</w:t>
      </w:r>
    </w:p>
    <w:p>
      <w:pPr>
        <w:spacing w:after="140"/>
      </w:pPr>
      <w:r>
        <w:rPr>
          <w:sz w:val="21"/>
        </w:rPr>
        <w:t>Six directories carry the course. The division between them is the single most useful thing to understand before opening a notebook.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
              <w:rPr>
                <w:b/>
                <w:sz w:val="17"/>
              </w:rPr>
              <w:t>Directory</w:t>
            </w:r>
          </w:p>
        </w:tc>
        <w:tc>
          <w:tcPr>
            <w:tcW w:type="dxa" w:w="3120"/>
            <w:shd w:val="clear" w:fill="DCE6F1"/>
          </w:tcPr>
          <w:p>
            <w:r/>
            <w:r>
              <w:rPr>
                <w:b/>
                <w:sz w:val="17"/>
              </w:rPr>
              <w:t>Holds</w:t>
            </w:r>
          </w:p>
        </w:tc>
        <w:tc>
          <w:tcPr>
            <w:tcW w:type="dxa" w:w="3120"/>
            <w:shd w:val="clear" w:fill="DCE6F1"/>
          </w:tcPr>
          <w:p>
            <w:r/>
            <w:r>
              <w:rPr>
                <w:b/>
                <w:sz w:val="17"/>
              </w:rPr>
              <w:t>You will</w:t>
            </w:r>
          </w:p>
        </w:tc>
      </w:tr>
      <w:tr>
        <w:tc>
          <w:tcPr>
            <w:tcW w:type="dxa" w:w="3120"/>
          </w:tcPr>
          <w:p>
            <w:r/>
            <w:r>
              <w:rPr>
                <w:rFonts w:ascii="Menlo" w:hAnsi="Menlo"/>
                <w:color w:val="1A3E6E"/>
                <w:sz w:val="15"/>
              </w:rPr>
              <w:t>config/</w:t>
            </w:r>
          </w:p>
        </w:tc>
        <w:tc>
          <w:tcPr>
            <w:tcW w:type="dxa" w:w="3120"/>
          </w:tcPr>
          <w:p>
            <w:r/>
            <w:r>
              <w:rPr>
                <w:rFonts w:ascii="Menlo" w:hAnsi="Menlo"/>
                <w:color w:val="1A3E6E"/>
                <w:sz w:val="15"/>
              </w:rPr>
              <w:t>paths.yaml</w:t>
            </w:r>
            <w:r>
              <w:rPr>
                <w:sz w:val="17"/>
              </w:rPr>
              <w:t>, every file path and analysis parameter</w:t>
            </w:r>
          </w:p>
        </w:tc>
        <w:tc>
          <w:tcPr>
            <w:tcW w:type="dxa" w:w="3120"/>
          </w:tcPr>
          <w:p>
            <w:r/>
            <w:r>
              <w:rPr>
                <w:sz w:val="17"/>
              </w:rPr>
              <w:t>Read it, and edit it if you change a threshold</w:t>
            </w:r>
          </w:p>
        </w:tc>
      </w:tr>
      <w:tr>
        <w:tc>
          <w:tcPr>
            <w:tcW w:type="dxa" w:w="3120"/>
          </w:tcPr>
          <w:p>
            <w:r/>
            <w:r>
              <w:rPr>
                <w:rFonts w:ascii="Menlo" w:hAnsi="Menlo"/>
                <w:color w:val="1A3E6E"/>
                <w:sz w:val="15"/>
              </w:rPr>
              <w:t>notebooks/</w:t>
            </w:r>
          </w:p>
        </w:tc>
        <w:tc>
          <w:tcPr>
            <w:tcW w:type="dxa" w:w="3120"/>
          </w:tcPr>
          <w:p>
            <w:r/>
            <w:r>
              <w:rPr>
                <w:sz w:val="17"/>
              </w:rPr>
              <w:t>The four analysis notebooks</w:t>
            </w:r>
          </w:p>
        </w:tc>
        <w:tc>
          <w:tcPr>
            <w:tcW w:type="dxa" w:w="3120"/>
          </w:tcPr>
          <w:p>
            <w:r/>
            <w:r>
              <w:rPr>
                <w:sz w:val="17"/>
              </w:rPr>
              <w:t>Run these</w:t>
            </w:r>
          </w:p>
        </w:tc>
      </w:tr>
      <w:tr>
        <w:tc>
          <w:tcPr>
            <w:tcW w:type="dxa" w:w="3120"/>
          </w:tcPr>
          <w:p>
            <w:r/>
            <w:r>
              <w:rPr>
                <w:rFonts w:ascii="Menlo" w:hAnsi="Menlo"/>
                <w:color w:val="1A3E6E"/>
                <w:sz w:val="15"/>
              </w:rPr>
              <w:t>scripts/common/</w:t>
            </w:r>
          </w:p>
        </w:tc>
        <w:tc>
          <w:tcPr>
            <w:tcW w:type="dxa" w:w="3120"/>
          </w:tcPr>
          <w:p>
            <w:r/>
            <w:r>
              <w:rPr>
                <w:sz w:val="17"/>
              </w:rPr>
              <w:t>Helpers shared by every module: paths, input and output, plotting, timing, statistics</w:t>
            </w:r>
          </w:p>
        </w:tc>
        <w:tc>
          <w:tcPr>
            <w:tcW w:type="dxa" w:w="3120"/>
          </w:tcPr>
          <w:p>
            <w:r/>
            <w:r>
              <w:rPr>
                <w:sz w:val="17"/>
              </w:rPr>
              <w:t>Read these to see how a step is done</w:t>
            </w:r>
          </w:p>
        </w:tc>
      </w:tr>
      <w:tr>
        <w:tc>
          <w:tcPr>
            <w:tcW w:type="dxa" w:w="3120"/>
          </w:tcPr>
          <w:p>
            <w:r/>
            <w:r>
              <w:rPr>
                <w:rFonts w:ascii="Menlo" w:hAnsi="Menlo"/>
                <w:color w:val="1A3E6E"/>
                <w:sz w:val="15"/>
              </w:rPr>
              <w:t>scripts/nb01_discovery/</w:t>
            </w:r>
            <w:r>
              <w:rPr>
                <w:sz w:val="17"/>
              </w:rPr>
              <w:t xml:space="preserve"> through </w:t>
            </w:r>
            <w:r>
              <w:rPr>
                <w:rFonts w:ascii="Menlo" w:hAnsi="Menlo"/>
                <w:color w:val="1A3E6E"/>
                <w:sz w:val="15"/>
              </w:rPr>
              <w:t>scripts/nb06_crossres/</w:t>
            </w:r>
          </w:p>
        </w:tc>
        <w:tc>
          <w:tcPr>
            <w:tcW w:type="dxa" w:w="3120"/>
          </w:tcPr>
          <w:p>
            <w:r/>
            <w:r>
              <w:rPr>
                <w:sz w:val="17"/>
              </w:rPr>
              <w:t>The analysis itself, one package per stage</w:t>
            </w:r>
          </w:p>
        </w:tc>
        <w:tc>
          <w:tcPr>
            <w:tcW w:type="dxa" w:w="3120"/>
          </w:tcPr>
          <w:p>
            <w:r/>
            <w:r>
              <w:rPr>
                <w:sz w:val="17"/>
              </w:rPr>
              <w:t>Read these for what a module actually computes</w:t>
            </w:r>
          </w:p>
        </w:tc>
      </w:tr>
      <w:tr>
        <w:tc>
          <w:tcPr>
            <w:tcW w:type="dxa" w:w="3120"/>
          </w:tcPr>
          <w:p>
            <w:r/>
            <w:r>
              <w:rPr>
                <w:rFonts w:ascii="Menlo" w:hAnsi="Menlo"/>
                <w:color w:val="1A3E6E"/>
                <w:sz w:val="15"/>
              </w:rPr>
              <w:t>outputs/</w:t>
            </w:r>
          </w:p>
        </w:tc>
        <w:tc>
          <w:tcPr>
            <w:tcW w:type="dxa" w:w="3120"/>
          </w:tcPr>
          <w:p>
            <w:r/>
            <w:r>
              <w:rPr>
                <w:sz w:val="17"/>
              </w:rPr>
              <w:t>Tables, figures and run parameters written by the notebooks</w:t>
            </w:r>
          </w:p>
        </w:tc>
        <w:tc>
          <w:tcPr>
            <w:tcW w:type="dxa" w:w="3120"/>
          </w:tcPr>
          <w:p>
            <w:r/>
            <w:r>
              <w:rPr>
                <w:sz w:val="17"/>
              </w:rPr>
              <w:t>Inspect these; never edit them by hand</w:t>
            </w:r>
          </w:p>
        </w:tc>
      </w:tr>
      <w:tr>
        <w:tc>
          <w:tcPr>
            <w:tcW w:type="dxa" w:w="3120"/>
          </w:tcPr>
          <w:p>
            <w:r/>
            <w:r>
              <w:rPr>
                <w:rFonts w:ascii="Menlo" w:hAnsi="Menlo"/>
                <w:color w:val="1A3E6E"/>
                <w:sz w:val="15"/>
              </w:rPr>
              <w:t>docs/</w:t>
            </w:r>
          </w:p>
        </w:tc>
        <w:tc>
          <w:tcPr>
            <w:tcW w:type="dxa" w:w="3120"/>
          </w:tcPr>
          <w:p>
            <w:r/>
            <w:r>
              <w:rPr>
                <w:sz w:val="17"/>
              </w:rPr>
              <w:t>The module documents in Word format</w:t>
            </w:r>
          </w:p>
        </w:tc>
        <w:tc>
          <w:tcPr>
            <w:tcW w:type="dxa" w:w="3120"/>
          </w:tcPr>
          <w:p>
            <w:r/>
            <w:r>
              <w:rPr>
                <w:sz w:val="17"/>
              </w:rPr>
              <w:t>Read alongside the notebooks</w:t>
            </w:r>
          </w:p>
        </w:tc>
      </w:tr>
    </w:tbl>
    <w:p>
      <w:pPr>
        <w:spacing w:after="140"/>
      </w:pPr>
      <w:r>
        <w:rPr>
          <w:sz w:val="21"/>
        </w:rPr>
        <w:t>Learner module numbers and the internal script package names differ on purpose, because two script packages can serve one module: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
              <w:rPr>
                <w:b/>
                <w:sz w:val="17"/>
              </w:rPr>
              <w:t>Learner module</w:t>
            </w:r>
          </w:p>
        </w:tc>
        <w:tc>
          <w:tcPr>
            <w:tcW w:type="dxa" w:w="3120"/>
            <w:shd w:val="clear" w:fill="DCE6F1"/>
          </w:tcPr>
          <w:p>
            <w:r/>
            <w:r>
              <w:rPr>
                <w:b/>
                <w:sz w:val="17"/>
              </w:rPr>
              <w:t>Notebook</w:t>
            </w:r>
          </w:p>
        </w:tc>
        <w:tc>
          <w:tcPr>
            <w:tcW w:type="dxa" w:w="3120"/>
            <w:shd w:val="clear" w:fill="DCE6F1"/>
          </w:tcPr>
          <w:p>
            <w:r/>
            <w:r>
              <w:rPr>
                <w:b/>
                <w:sz w:val="17"/>
              </w:rPr>
              <w:t>Scripts</w:t>
            </w:r>
          </w:p>
        </w:tc>
      </w:tr>
      <w:tr>
        <w:tc>
          <w:tcPr>
            <w:tcW w:type="dxa" w:w="3120"/>
          </w:tcPr>
          <w:p>
            <w:r/>
            <w:r>
              <w:rPr>
                <w:sz w:val="17"/>
              </w:rPr>
              <w:t>0</w:t>
            </w:r>
          </w:p>
        </w:tc>
        <w:tc>
          <w:tcPr>
            <w:tcW w:type="dxa" w:w="3120"/>
          </w:tcPr>
          <w:p>
            <w:r/>
            <w:r>
              <w:rPr>
                <w:i/>
                <w:sz w:val="17"/>
              </w:rPr>
              <w:t>(no notebook)</w:t>
            </w:r>
          </w:p>
        </w:tc>
        <w:tc>
          <w:tcPr>
            <w:tcW w:type="dxa" w:w="3120"/>
          </w:tcPr>
          <w:p>
            <w:r/>
            <w:r>
              <w:rPr>
                <w:sz w:val="17"/>
              </w:rPr>
              <w:t>Environment setup and code orientation</w:t>
            </w:r>
          </w:p>
        </w:tc>
      </w:tr>
      <w:tr>
        <w:tc>
          <w:tcPr>
            <w:tcW w:type="dxa" w:w="3120"/>
          </w:tcPr>
          <w:p>
            <w:r/>
            <w:r>
              <w:rPr>
                <w:sz w:val="17"/>
              </w:rPr>
              <w:t>1</w:t>
            </w:r>
          </w:p>
        </w:tc>
        <w:tc>
          <w:tcPr>
            <w:tcW w:type="dxa" w:w="3120"/>
          </w:tcPr>
          <w:p>
            <w:r/>
            <w:r>
              <w:rPr>
                <w:rFonts w:ascii="Menlo" w:hAnsi="Menlo"/>
                <w:color w:val="1A3E6E"/>
                <w:sz w:val="15"/>
              </w:rPr>
              <w:t>notebooks/01_discovery_and_qc.ipynb</w:t>
            </w:r>
          </w:p>
        </w:tc>
        <w:tc>
          <w:tcPr>
            <w:tcW w:type="dxa" w:w="3120"/>
          </w:tcPr>
          <w:p>
            <w:r/>
            <w:r>
              <w:rPr>
                <w:rFonts w:ascii="Menlo" w:hAnsi="Menlo"/>
                <w:color w:val="1A3E6E"/>
                <w:sz w:val="15"/>
              </w:rPr>
              <w:t>nb01_discovery</w:t>
            </w:r>
            <w:r>
              <w:rPr>
                <w:sz w:val="17"/>
              </w:rPr>
              <w:t xml:space="preserve">, </w:t>
            </w:r>
            <w:r>
              <w:rPr>
                <w:rFonts w:ascii="Menlo" w:hAnsi="Menlo"/>
                <w:color w:val="1A3E6E"/>
                <w:sz w:val="15"/>
              </w:rPr>
              <w:t>nb02_qc</w:t>
            </w:r>
          </w:p>
        </w:tc>
      </w:tr>
      <w:tr>
        <w:tc>
          <w:tcPr>
            <w:tcW w:type="dxa" w:w="3120"/>
          </w:tcPr>
          <w:p>
            <w:r/>
            <w:r>
              <w:rPr>
                <w:sz w:val="17"/>
              </w:rPr>
              <w:t>2</w:t>
            </w:r>
          </w:p>
        </w:tc>
        <w:tc>
          <w:tcPr>
            <w:tcW w:type="dxa" w:w="3120"/>
          </w:tcPr>
          <w:p>
            <w:r/>
            <w:r>
              <w:rPr>
                <w:rFonts w:ascii="Menlo" w:hAnsi="Menlo"/>
                <w:color w:val="1A3E6E"/>
                <w:sz w:val="15"/>
              </w:rPr>
              <w:t>notebooks/02_integration_de_pathways.ipynb</w:t>
            </w:r>
          </w:p>
        </w:tc>
        <w:tc>
          <w:tcPr>
            <w:tcW w:type="dxa" w:w="3120"/>
          </w:tcPr>
          <w:p>
            <w:r/>
            <w:r>
              <w:rPr>
                <w:rFonts w:ascii="Menlo" w:hAnsi="Menlo"/>
                <w:color w:val="1A3E6E"/>
                <w:sz w:val="15"/>
              </w:rPr>
              <w:t>nb03_integration</w:t>
            </w:r>
            <w:r>
              <w:rPr>
                <w:sz w:val="17"/>
              </w:rPr>
              <w:t xml:space="preserve">, </w:t>
            </w:r>
            <w:r>
              <w:rPr>
                <w:rFonts w:ascii="Menlo" w:hAnsi="Menlo"/>
                <w:color w:val="1A3E6E"/>
                <w:sz w:val="15"/>
              </w:rPr>
              <w:t>nb04_de</w:t>
            </w:r>
          </w:p>
        </w:tc>
      </w:tr>
      <w:tr>
        <w:tc>
          <w:tcPr>
            <w:tcW w:type="dxa" w:w="3120"/>
          </w:tcPr>
          <w:p>
            <w:r/>
            <w:r>
              <w:rPr>
                <w:sz w:val="17"/>
              </w:rPr>
              <w:t>3</w:t>
            </w:r>
          </w:p>
        </w:tc>
        <w:tc>
          <w:tcPr>
            <w:tcW w:type="dxa" w:w="3120"/>
          </w:tcPr>
          <w:p>
            <w:r/>
            <w:r>
              <w:rPr>
                <w:rFonts w:ascii="Menlo" w:hAnsi="Menlo"/>
                <w:color w:val="1A3E6E"/>
                <w:sz w:val="15"/>
              </w:rPr>
              <w:t>notebooks/03_multiome.ipynb</w:t>
            </w:r>
          </w:p>
        </w:tc>
        <w:tc>
          <w:tcPr>
            <w:tcW w:type="dxa" w:w="3120"/>
          </w:tcPr>
          <w:p>
            <w:r/>
            <w:r>
              <w:rPr>
                <w:rFonts w:ascii="Menlo" w:hAnsi="Menlo"/>
                <w:color w:val="1A3E6E"/>
                <w:sz w:val="15"/>
              </w:rPr>
              <w:t>nb05_multimodal</w:t>
            </w:r>
          </w:p>
        </w:tc>
      </w:tr>
      <w:tr>
        <w:tc>
          <w:tcPr>
            <w:tcW w:type="dxa" w:w="3120"/>
          </w:tcPr>
          <w:p>
            <w:r/>
            <w:r>
              <w:rPr>
                <w:sz w:val="17"/>
              </w:rPr>
              <w:t>4</w:t>
            </w:r>
          </w:p>
        </w:tc>
        <w:tc>
          <w:tcPr>
            <w:tcW w:type="dxa" w:w="3120"/>
          </w:tcPr>
          <w:p>
            <w:r/>
            <w:r>
              <w:rPr>
                <w:rFonts w:ascii="Menlo" w:hAnsi="Menlo"/>
                <w:color w:val="1A3E6E"/>
                <w:sz w:val="15"/>
              </w:rPr>
              <w:t>notebooks/04_cross_ecosystem.ipynb</w:t>
            </w:r>
          </w:p>
        </w:tc>
        <w:tc>
          <w:tcPr>
            <w:tcW w:type="dxa" w:w="3120"/>
          </w:tcPr>
          <w:p>
            <w:r/>
            <w:r>
              <w:rPr>
                <w:rFonts w:ascii="Menlo" w:hAnsi="Menlo"/>
                <w:color w:val="1A3E6E"/>
                <w:sz w:val="15"/>
              </w:rPr>
              <w:t>nb06_crossres</w:t>
            </w:r>
          </w:p>
        </w:tc>
      </w:tr>
      <w:tr>
        <w:tc>
          <w:tcPr>
            <w:tcW w:type="dxa" w:w="3120"/>
          </w:tcPr>
          <w:p>
            <w:r/>
            <w:r>
              <w:rPr>
                <w:sz w:val="17"/>
              </w:rPr>
              <w:t>5</w:t>
            </w:r>
          </w:p>
        </w:tc>
        <w:tc>
          <w:tcPr>
            <w:tcW w:type="dxa" w:w="3120"/>
          </w:tcPr>
          <w:p>
            <w:r/>
            <w:r>
              <w:rPr>
                <w:i/>
                <w:sz w:val="17"/>
              </w:rPr>
              <w:t>(no notebook)</w:t>
            </w:r>
          </w:p>
        </w:tc>
        <w:tc>
          <w:tcPr>
            <w:tcW w:type="dxa" w:w="3120"/>
          </w:tcPr>
          <w:p>
            <w:r/>
            <w:r>
              <w:rPr>
                <w:sz w:val="17"/>
              </w:rPr>
              <w:t>Communication and assessment</w:t>
            </w:r>
          </w:p>
        </w:tc>
      </w:tr>
    </w:tbl>
    <w:p>
      <w:pPr>
        <w:spacing w:after="140"/>
      </w:pPr>
      <w:r>
        <w:rPr>
          <w:sz w:val="21"/>
        </w:rPr>
        <w:t xml:space="preserve">Config blocks in </w:t>
      </w:r>
      <w:r>
        <w:rPr>
          <w:rFonts w:ascii="Menlo" w:hAnsi="Menlo"/>
          <w:color w:val="1A3E6E"/>
          <w:sz w:val="19"/>
        </w:rPr>
        <w:t>config/paths.yaml</w:t>
      </w:r>
      <w:r>
        <w:rPr>
          <w:sz w:val="21"/>
        </w:rPr>
        <w:t xml:space="preserve"> use the learner-facing numbers, </w:t>
      </w:r>
      <w:r>
        <w:rPr>
          <w:rFonts w:ascii="Menlo" w:hAnsi="Menlo"/>
          <w:color w:val="1A3E6E"/>
          <w:sz w:val="19"/>
        </w:rPr>
        <w:t>module1</w:t>
      </w:r>
      <w:r>
        <w:rPr>
          <w:sz w:val="21"/>
        </w:rPr>
        <w:t xml:space="preserve"> to </w:t>
      </w:r>
      <w:r>
        <w:rPr>
          <w:rFonts w:ascii="Menlo" w:hAnsi="Menlo"/>
          <w:color w:val="1A3E6E"/>
          <w:sz w:val="19"/>
        </w:rPr>
        <w:t>module4</w:t>
      </w:r>
      <w:r>
        <w:rPr>
          <w:sz w:val="21"/>
        </w:rPr>
        <w:t>.</w:t>
      </w:r>
    </w:p>
    <w:p>
      <w:pPr>
        <w:spacing w:after="140"/>
      </w:pPr>
      <w:r>
        <w:rPr>
          <w:sz w:val="21"/>
        </w:rPr>
        <w:t xml:space="preserve">The rule the package follows: </w:t>
      </w:r>
      <w:r>
        <w:rPr>
          <w:b/>
          <w:sz w:val="21"/>
        </w:rPr>
        <w:t>notebooks orchestrate, scripts compute, the config holds every path and parameter, and outputs are written rather than typed.</w:t>
      </w:r>
      <w:r>
        <w:rPr>
          <w:sz w:val="21"/>
        </w:rPr>
        <w:t xml:space="preserve"> A notebook cell tends to be three to nine lines, an import and a call. The work is one level down.</w:t>
      </w:r>
    </w:p>
    <w:p>
      <w:pPr>
        <w:spacing w:after="140"/>
      </w:pPr>
      <w:r>
        <w:rPr>
          <w:sz w:val="21"/>
        </w:rPr>
        <w:t>This is why the notebooks look short. It is also the one thing that can make the course feel opaque on a first pass, so read a module in two passes. First run the notebook and see the shape of the argument. Then, for the step you care about, open the function it called.</w:t>
      </w:r>
    </w:p>
    <w:p>
      <w:pPr>
        <w:spacing w:after="140"/>
      </w:pPr>
      <w:r>
        <w:rPr>
          <w:sz w:val="21"/>
        </w:rPr>
        <w:t>Module 1 traced end to end, as an example:</w:t>
      </w:r>
    </w:p>
    <w:p>
      <w:pPr>
        <w:spacing w:before="80" w:after="160"/>
        <w:ind w:left="317"/>
        <w:shd w:val="clear" w:fill="F4F4F4"/>
      </w:pPr>
      <w:r>
        <w:rPr>
          <w:rFonts w:ascii="Menlo" w:hAnsi="Menlo"/>
          <w:sz w:val="17"/>
        </w:rPr>
        <w:t>notebooks/01_discovery_and_qc.ipynb, cell 10</w:t>
        <w:br/>
        <w:t xml:space="preserve">    calls write_verification_outputs(cfg)</w:t>
        <w:br/>
        <w:t xml:space="preserve">        scripts/nb01_discovery/verify.py, line 187</w:t>
        <w:br/>
        <w:t xml:space="preserve">            calls verify_teaching_files(cfg)</w:t>
        <w:br/>
        <w:t xml:space="preserve">                scripts/nb01_discovery/verify.py, line 32</w:t>
        <w:br/>
        <w:t xml:space="preserve">                    calls snrna_block_dir(cfg, processed, donor)</w:t>
        <w:br/>
        <w:t xml:space="preserve">                        scripts/common/paths.py, line 164</w:t>
        <w:br/>
        <w:t xml:space="preserve">                            reads paths from config/paths.yaml</w:t>
      </w:r>
    </w:p>
    <w:p>
      <w:pPr>
        <w:spacing w:after="140"/>
      </w:pPr>
      <w:r>
        <w:rPr>
          <w:sz w:val="21"/>
        </w:rPr>
        <w:t>Four steps from a notebook cell to the configuration file. Every module has the same depth.</w:t>
      </w:r>
    </w:p>
    <w:p>
      <w:pPr>
        <w:pStyle w:val="Heading1"/>
      </w:pPr>
      <w:r>
        <w:rPr>
          <w:color w:val="1F4E79"/>
        </w:rPr>
        <w:t>8. Python patterns used throughout the course</w:t>
      </w:r>
    </w:p>
    <w:p>
      <w:pPr>
        <w:spacing w:after="140"/>
      </w:pPr>
      <w:r>
        <w:rPr>
          <w:sz w:val="21"/>
        </w:rPr>
        <w:t>Ten patterns account for nearly all the code you will read. Each is shown as it appears in the package, abridged where a full function would not fit.</w:t>
      </w:r>
    </w:p>
    <w:p>
      <w:pPr>
        <w:pStyle w:val="Heading4"/>
      </w:pPr>
      <w:r>
        <w:rPr>
          <w:color w:val="1F4E79"/>
        </w:rPr>
        <w:t>1. Configuration instead of constants</w:t>
      </w:r>
    </w:p>
    <w:p>
      <w:pPr>
        <w:spacing w:before="80" w:after="160"/>
        <w:ind w:left="317"/>
        <w:shd w:val="clear" w:fill="F4F4F4"/>
      </w:pPr>
      <w:r>
        <w:rPr>
          <w:rFonts w:ascii="Menlo" w:hAnsi="Menlo"/>
          <w:sz w:val="17"/>
        </w:rPr>
        <w:t>def load_config(config_path: Path | None = None) -&gt; dict[str, Any]:</w:t>
        <w:br/>
        <w:t xml:space="preserve">    path = Path(config_path) if config_path else CONFIG_PATH</w:t>
        <w:br/>
        <w:t xml:space="preserve">    with path.open() as fh:</w:t>
        <w:br/>
        <w:t xml:space="preserve">        cfg = yaml.safe_load(fh)</w:t>
        <w:br/>
        <w:t xml:space="preserve">    cfg["_module_root"] = MODULE_ROOT</w:t>
        <w:br/>
        <w:t xml:space="preserve">    return cfg</w:t>
        <w:br/>
        <w:br/>
        <w:br/>
        <w:t>def resolve(cfg: dict[str, Any], key: str) -&gt; Path:</w:t>
        <w:br/>
        <w:t xml:space="preserve">    """Resolve a paths.&lt;key&gt; entry to an absolute Path."""</w:t>
        <w:br/>
        <w:t xml:space="preserve">    rel = cfg["paths"][key]</w:t>
        <w:br/>
        <w:t xml:space="preserve">    return module_root(cfg) / rel</w:t>
      </w:r>
    </w:p>
    <w:p>
      <w:pPr>
        <w:spacing w:after="140"/>
      </w:pPr>
      <w:r>
        <w:rPr>
          <w:sz w:val="21"/>
        </w:rPr>
        <w:t xml:space="preserve">No file path is written twice anywhere in the package. Functions receive </w:t>
      </w:r>
      <w:r>
        <w:rPr>
          <w:rFonts w:ascii="Menlo" w:hAnsi="Menlo"/>
          <w:color w:val="1A3E6E"/>
          <w:sz w:val="19"/>
        </w:rPr>
        <w:t>cfg</w:t>
      </w:r>
      <w:r>
        <w:rPr>
          <w:sz w:val="21"/>
        </w:rPr>
        <w:t xml:space="preserve"> and ask it for what they need. To point the course at different data you edit </w:t>
      </w:r>
      <w:r>
        <w:rPr>
          <w:rFonts w:ascii="Menlo" w:hAnsi="Menlo"/>
          <w:color w:val="1A3E6E"/>
          <w:sz w:val="19"/>
        </w:rPr>
        <w:t>config/paths.yaml</w:t>
      </w:r>
      <w:r>
        <w:rPr>
          <w:sz w:val="21"/>
        </w:rPr>
        <w:t xml:space="preserve"> and change no code. This is the first thing to look for in any analysis codebase: if paths are typed into the analysis, the analysis only runs on the machine that wrote it.</w:t>
      </w:r>
    </w:p>
    <w:p>
      <w:pPr>
        <w:pStyle w:val="Heading4"/>
      </w:pPr>
      <w:r>
        <w:rPr>
          <w:color w:val="1F4E79"/>
        </w:rPr>
        <w:t>2. Paths as objects, not strings</w:t>
      </w:r>
    </w:p>
    <w:p>
      <w:pPr>
        <w:spacing w:before="80" w:after="160"/>
        <w:ind w:left="317"/>
        <w:shd w:val="clear" w:fill="F4F4F4"/>
      </w:pPr>
      <w:r>
        <w:rPr>
          <w:rFonts w:ascii="Menlo" w:hAnsi="Menlo"/>
          <w:sz w:val="17"/>
        </w:rPr>
        <w:t>path = root / "snRNAseq" / bid</w:t>
        <w:br/>
        <w:t>if path.exists():</w:t>
        <w:br/>
        <w:t xml:space="preserve">    return path</w:t>
      </w:r>
    </w:p>
    <w:p>
      <w:pPr>
        <w:spacing w:after="140"/>
      </w:pPr>
      <w:r>
        <w:rPr>
          <w:rFonts w:ascii="Menlo" w:hAnsi="Menlo"/>
          <w:color w:val="1A3E6E"/>
          <w:sz w:val="19"/>
        </w:rPr>
        <w:t>pathlib.Path</w:t>
      </w:r>
      <w:r>
        <w:rPr>
          <w:sz w:val="21"/>
        </w:rPr>
        <w:t xml:space="preserve"> joins with </w:t>
      </w:r>
      <w:r>
        <w:rPr>
          <w:rFonts w:ascii="Menlo" w:hAnsi="Menlo"/>
          <w:color w:val="1A3E6E"/>
          <w:sz w:val="19"/>
        </w:rPr>
        <w:t>/</w:t>
      </w:r>
      <w:r>
        <w:rPr>
          <w:sz w:val="21"/>
        </w:rPr>
        <w:t xml:space="preserve">, so a path reads left to right in the order of the directories. </w:t>
      </w:r>
      <w:r>
        <w:rPr>
          <w:rFonts w:ascii="Menlo" w:hAnsi="Menlo"/>
          <w:color w:val="1A3E6E"/>
          <w:sz w:val="19"/>
        </w:rPr>
        <w:t>.exists()</w:t>
      </w:r>
      <w:r>
        <w:rPr>
          <w:sz w:val="21"/>
        </w:rPr>
        <w:t xml:space="preserve">, </w:t>
      </w:r>
      <w:r>
        <w:rPr>
          <w:rFonts w:ascii="Menlo" w:hAnsi="Menlo"/>
          <w:color w:val="1A3E6E"/>
          <w:sz w:val="19"/>
        </w:rPr>
        <w:t>.name</w:t>
      </w:r>
      <w:r>
        <w:rPr>
          <w:sz w:val="21"/>
        </w:rPr>
        <w:t xml:space="preserve">, </w:t>
      </w:r>
      <w:r>
        <w:rPr>
          <w:rFonts w:ascii="Menlo" w:hAnsi="Menlo"/>
          <w:color w:val="1A3E6E"/>
          <w:sz w:val="19"/>
        </w:rPr>
        <w:t>.parent</w:t>
      </w:r>
      <w:r>
        <w:rPr>
          <w:sz w:val="21"/>
        </w:rPr>
        <w:t xml:space="preserve"> and </w:t>
      </w:r>
      <w:r>
        <w:rPr>
          <w:rFonts w:ascii="Menlo" w:hAnsi="Menlo"/>
          <w:color w:val="1A3E6E"/>
          <w:sz w:val="19"/>
        </w:rPr>
        <w:t>.stat().st_size</w:t>
      </w:r>
      <w:r>
        <w:rPr>
          <w:sz w:val="21"/>
        </w:rPr>
        <w:t xml:space="preserve"> come free, and the same code runs on macOS, Linux and Windows. Nothing in the course concatenates path strings by hand.</w:t>
      </w:r>
    </w:p>
    <w:p>
      <w:pPr>
        <w:pStyle w:val="Heading4"/>
      </w:pPr>
      <w:r>
        <w:rPr>
          <w:color w:val="1F4E79"/>
        </w:rPr>
        <w:t>3. Type hints on every signature</w:t>
      </w:r>
    </w:p>
    <w:p>
      <w:pPr>
        <w:spacing w:before="80" w:after="160"/>
        <w:ind w:left="317"/>
        <w:shd w:val="clear" w:fill="F4F4F4"/>
      </w:pPr>
      <w:r>
        <w:rPr>
          <w:rFonts w:ascii="Menlo" w:hAnsi="Menlo"/>
          <w:sz w:val="17"/>
        </w:rPr>
        <w:t>def sha256_optional(path: Path | str | None) -&gt; str | None:</w:t>
      </w:r>
    </w:p>
    <w:p>
      <w:pPr>
        <w:spacing w:after="140"/>
      </w:pPr>
      <w:r>
        <w:rPr>
          <w:sz w:val="21"/>
        </w:rPr>
        <w:t xml:space="preserve">The signature says a caller may pass a </w:t>
      </w:r>
      <w:r>
        <w:rPr>
          <w:rFonts w:ascii="Menlo" w:hAnsi="Menlo"/>
          <w:color w:val="1A3E6E"/>
          <w:sz w:val="19"/>
        </w:rPr>
        <w:t>Path</w:t>
      </w:r>
      <w:r>
        <w:rPr>
          <w:sz w:val="21"/>
        </w:rPr>
        <w:t xml:space="preserve">, a string, or nothing, and may get back a string or nothing. Python does not enforce this at runtime, so it is documentation that your editor can check. The line </w:t>
      </w:r>
      <w:r>
        <w:rPr>
          <w:rFonts w:ascii="Menlo" w:hAnsi="Menlo"/>
          <w:color w:val="1A3E6E"/>
          <w:sz w:val="19"/>
        </w:rPr>
        <w:t>from __future__ import annotations</w:t>
      </w:r>
      <w:r>
        <w:rPr>
          <w:sz w:val="21"/>
        </w:rPr>
        <w:t xml:space="preserve"> at the top of each file is what allows the modern </w:t>
      </w:r>
      <w:r>
        <w:rPr>
          <w:rFonts w:ascii="Menlo" w:hAnsi="Menlo"/>
          <w:color w:val="1A3E6E"/>
          <w:sz w:val="19"/>
        </w:rPr>
        <w:t>X | None</w:t>
      </w:r>
      <w:r>
        <w:rPr>
          <w:sz w:val="21"/>
        </w:rPr>
        <w:t xml:space="preserve"> spelling on Python 3.11.</w:t>
      </w:r>
    </w:p>
    <w:p>
      <w:pPr>
        <w:pStyle w:val="Heading4"/>
      </w:pPr>
      <w:r>
        <w:rPr>
          <w:color w:val="1F4E79"/>
        </w:rPr>
        <w:t>4. Build rows as dictionaries, make the table once</w:t>
      </w:r>
    </w:p>
    <w:p>
      <w:pPr>
        <w:spacing w:before="80" w:after="160"/>
        <w:ind w:left="317"/>
        <w:shd w:val="clear" w:fill="F4F4F4"/>
      </w:pPr>
      <w:r>
        <w:rPr>
          <w:rFonts w:ascii="Menlo" w:hAnsi="Menlo"/>
          <w:sz w:val="17"/>
        </w:rPr>
        <w:t>rows = []</w:t>
        <w:br/>
        <w:t>for item in teaching_inputs(cfg):</w:t>
        <w:br/>
        <w:t xml:space="preserve">    for name in expected:</w:t>
        <w:br/>
        <w:t xml:space="preserve">        path = block_dir / name</w:t>
        <w:br/>
        <w:t xml:space="preserve">        rows.append(</w:t>
        <w:br/>
        <w:t xml:space="preserve">            {</w:t>
        <w:br/>
        <w:t xml:space="preserve">                "donor_label": donor,</w:t>
        <w:br/>
        <w:t xml:space="preserve">                "file_name": name,</w:t>
        <w:br/>
        <w:t xml:space="preserve">                "required": True,</w:t>
        <w:br/>
        <w:t xml:space="preserve">                "exists": path.exists(),</w:t>
        <w:br/>
        <w:t xml:space="preserve">                "size_mb": round(path.stat().st_size / 1e6, 2) if path.exists() else None,</w:t>
        <w:br/>
        <w:t xml:space="preserve">            }</w:t>
        <w:br/>
        <w:t xml:space="preserve">        )</w:t>
        <w:br/>
        <w:t>return pd.DataFrame(rows)</w:t>
      </w:r>
    </w:p>
    <w:p>
      <w:pPr>
        <w:spacing w:after="140"/>
      </w:pPr>
      <w:r>
        <w:rPr>
          <w:sz w:val="21"/>
        </w:rPr>
        <w:t>Appending dictionaries in a loop and building the DataFrame once at the end is both faster than growing a DataFrame row by row and far easier to read. One place decides the column names, and every row is guaranteed to have the same keys.</w:t>
      </w:r>
    </w:p>
    <w:p>
      <w:pPr>
        <w:pStyle w:val="Heading4"/>
      </w:pPr>
      <w:r>
        <w:rPr>
          <w:color w:val="1F4E79"/>
        </w:rPr>
        <w:t>5. Separate computing from saving</w:t>
      </w:r>
    </w:p>
    <w:p>
      <w:pPr>
        <w:spacing w:before="80" w:after="160"/>
        <w:ind w:left="317"/>
        <w:shd w:val="clear" w:fill="F4F4F4"/>
      </w:pPr>
      <w:r>
        <w:rPr>
          <w:rFonts w:ascii="Menlo" w:hAnsi="Menlo"/>
          <w:sz w:val="17"/>
        </w:rPr>
        <w:t>def verify_teaching_files(cfg: dict[str, Any]) -&gt; pd.DataFrame:</w:t>
        <w:br/>
        <w:t xml:space="preserve">    ...</w:t>
        <w:br/>
        <w:t xml:space="preserve">    return pd.DataFrame(rows)</w:t>
        <w:br/>
        <w:br/>
        <w:br/>
        <w:t>def write_verification_outputs(cfg: dict[str, Any]) -&gt; dict[str, Path]:</w:t>
        <w:br/>
        <w:t xml:space="preserve">    verify = verify_teaching_files(cfg)</w:t>
        <w:br/>
        <w:t xml:space="preserve">    verify.to_csv(tables / "module1_file_verification.tsv", sep="\t", index=False)</w:t>
      </w:r>
    </w:p>
    <w:p>
      <w:pPr>
        <w:spacing w:after="140"/>
      </w:pPr>
      <w:r>
        <w:rPr>
          <w:sz w:val="21"/>
        </w:rPr>
        <w:t xml:space="preserve">The function that computes returns a value and writes nothing. A second, thin function writes it to disk. You can call the first in a notebook and look at the result without producing a file, and you can test it without a filesystem. Almost every analysis package in the course splits this way, which is why the </w:t>
      </w:r>
      <w:r>
        <w:rPr>
          <w:rFonts w:ascii="Menlo" w:hAnsi="Menlo"/>
          <w:color w:val="1A3E6E"/>
          <w:sz w:val="19"/>
        </w:rPr>
        <w:t>write_*</w:t>
      </w:r>
      <w:r>
        <w:rPr>
          <w:sz w:val="21"/>
        </w:rPr>
        <w:t xml:space="preserve"> functions are so short.</w:t>
      </w:r>
    </w:p>
    <w:p>
      <w:pPr>
        <w:pStyle w:val="Heading4"/>
      </w:pPr>
      <w:r>
        <w:rPr>
          <w:color w:val="1F4E79"/>
        </w:rPr>
        <w:t>6. Fail loudly, and say what to do</w:t>
      </w:r>
    </w:p>
    <w:p>
      <w:pPr>
        <w:spacing w:before="80" w:after="160"/>
        <w:ind w:left="317"/>
        <w:shd w:val="clear" w:fill="F4F4F4"/>
      </w:pPr>
      <w:r>
        <w:rPr>
          <w:rFonts w:ascii="Menlo" w:hAnsi="Menlo"/>
          <w:sz w:val="17"/>
        </w:rPr>
        <w:t># Never continue unlabeled. cell_class would silently become</w:t>
        <w:br/>
        <w:t># "unlabeled" for every nucleus and Modules 2 and 4 would report</w:t>
        <w:br/>
        <w:t># plausible but wrong composition.</w:t>
        <w:br/>
        <w:t>raise FileNotFoundError(</w:t>
        <w:br/>
        <w:t xml:space="preserve">    f"Azimuth labels unavailable for {label}: local secondary_analysis "</w:t>
        <w:br/>
        <w:t xml:space="preserve">    f"({join_info.get('reason')}) and cache ({cache_info.get('reason')}). "</w:t>
        <w:br/>
        <w:t xml:space="preserve">    "Build the cache with write_azimuth_label_cache(load_config()), "</w:t>
        <w:br/>
        <w:t xml:space="preserve">    "or set module1.join_azimuth_labels: false to run without labels."</w:t>
        <w:br/>
        <w:t>)</w:t>
      </w:r>
    </w:p>
    <w:p>
      <w:pPr>
        <w:spacing w:after="140"/>
      </w:pPr>
      <w:r>
        <w:rPr>
          <w:sz w:val="21"/>
        </w:rPr>
        <w:t xml:space="preserve">An exception that names the missing thing and the action to take is a feature, not an inconvenience. The alternative here is worse than a late failure. Had this returned without labels, every nucleus would have been classed </w:t>
      </w:r>
      <w:r>
        <w:rPr>
          <w:rFonts w:ascii="Menlo" w:hAnsi="Menlo"/>
          <w:color w:val="1A3E6E"/>
          <w:sz w:val="19"/>
        </w:rPr>
        <w:t>unlabeled</w:t>
      </w:r>
      <w:r>
        <w:rPr>
          <w:sz w:val="21"/>
        </w:rPr>
        <w:t>, and Modules 2 and 4 would have completed and reported a cell composition that looks entirely plausible and is wrong. A result that is silently incorrect costs far more than a run that stops. Notebook 01 applies the same rule with an assertion after the download check, so a missing file halts the run at its cause rather than surfacing three modules later.</w:t>
      </w:r>
    </w:p>
    <w:p>
      <w:pPr>
        <w:pStyle w:val="Heading4"/>
      </w:pPr>
      <w:r>
        <w:rPr>
          <w:color w:val="1F4E79"/>
        </w:rPr>
        <w:t>7. Derive a name, do not search for it</w:t>
      </w:r>
    </w:p>
    <w:p>
      <w:pPr>
        <w:spacing w:before="80" w:after="160"/>
        <w:ind w:left="317"/>
        <w:shd w:val="clear" w:fill="F4F4F4"/>
      </w:pPr>
      <w:r>
        <w:rPr>
          <w:rFonts w:ascii="Menlo" w:hAnsi="Menlo"/>
          <w:sz w:val="17"/>
        </w:rPr>
        <w:t># The block metadata file is named for the primary block ID. Derive it rather than</w:t>
        <w:br/>
        <w:t># globbing: a download manifest must name a file the learner does not have yet, and</w:t>
        <w:br/>
        <w:t># a glob can only ever find files that are already on disk.</w:t>
        <w:br/>
        <w:t>metadata_name = tsvs[0].name if tsvs else (f"{primary}.tsv" if primary else None)</w:t>
      </w:r>
    </w:p>
    <w:p>
      <w:pPr>
        <w:spacing w:after="140"/>
      </w:pPr>
      <w:r>
        <w:rPr>
          <w:sz w:val="21"/>
        </w:rPr>
        <w:t>This one is worth pausing on, because the reasoning generalizes well beyond file names. Listing a directory tells you what you have. A plan has to be able to name what you do not have yet. Any time code discovers its own inputs by scanning, ask whether it is producing a plan or an inventory.</w:t>
      </w:r>
    </w:p>
    <w:p>
      <w:pPr>
        <w:pStyle w:val="Heading4"/>
      </w:pPr>
      <w:r>
        <w:rPr>
          <w:color w:val="1F4E79"/>
        </w:rPr>
        <w:t>8. Validate the configuration, do not trust it</w:t>
      </w:r>
    </w:p>
    <w:p>
      <w:pPr>
        <w:spacing w:before="80" w:after="160"/>
        <w:ind w:left="317"/>
        <w:shd w:val="clear" w:fill="F4F4F4"/>
      </w:pPr>
      <w:r>
        <w:rPr>
          <w:rFonts w:ascii="Menlo" w:hAnsi="Menlo"/>
          <w:sz w:val="17"/>
        </w:rPr>
        <w:t>def _assert_no_decoy_keys(cfg: dict[str, Any]) -&gt; None:</w:t>
        <w:br/>
        <w:t xml:space="preserve">    for mod, forbidden in _FORBIDDEN_MODULE_KEYS.items():</w:t>
        <w:br/>
        <w:t xml:space="preserve">        bad = sorted(forbidden.intersection(cfg.get(mod) or {}))</w:t>
        <w:br/>
        <w:t xml:space="preserve">        if bad:</w:t>
        <w:br/>
        <w:t xml:space="preserve">            raise ValueError(</w:t>
        <w:br/>
        <w:t xml:space="preserve">                f"config/{mod} contains removed decoy key(s) {bad}; use live knobs instead"</w:t>
        <w:br/>
        <w:t xml:space="preserve">            )</w:t>
      </w:r>
    </w:p>
    <w:p>
      <w:pPr>
        <w:spacing w:after="140"/>
      </w:pPr>
      <w:r>
        <w:rPr>
          <w:sz w:val="21"/>
        </w:rPr>
        <w:t>A configuration key that no longer controls anything is more dangerous than a missing one, because someone will change it and expect a different result. Checking for dead keys at load time turns a silent no-op into an error at the moment the config is read.</w:t>
      </w:r>
    </w:p>
    <w:p>
      <w:pPr>
        <w:pStyle w:val="Heading4"/>
      </w:pPr>
      <w:r>
        <w:rPr>
          <w:color w:val="1F4E79"/>
        </w:rPr>
        <w:t>9. Import heavy libraries lazily</w:t>
      </w:r>
    </w:p>
    <w:p>
      <w:pPr>
        <w:spacing w:before="80" w:after="160"/>
        <w:ind w:left="317"/>
        <w:shd w:val="clear" w:fill="F4F4F4"/>
      </w:pPr>
      <w:r>
        <w:rPr>
          <w:rFonts w:ascii="Menlo" w:hAnsi="Menlo"/>
          <w:sz w:val="17"/>
        </w:rPr>
        <w:t>def read_h5ad(path: Path | str, backed: str | None = None):</w:t>
        <w:br/>
        <w:t xml:space="preserve">    """Lazy import scanpy/anndata to keep discovery notebooks light."""</w:t>
        <w:br/>
        <w:t xml:space="preserve">    import scanpy as sc</w:t>
        <w:br/>
        <w:br/>
        <w:t xml:space="preserve">    return sc.read_h5ad(path, backed=backed)</w:t>
      </w:r>
    </w:p>
    <w:p>
      <w:pPr>
        <w:spacing w:after="140"/>
      </w:pPr>
      <w:r>
        <w:rPr>
          <w:rFonts w:ascii="Menlo" w:hAnsi="Menlo"/>
          <w:color w:val="1A3E6E"/>
          <w:sz w:val="19"/>
        </w:rPr>
        <w:t>import scanpy</w:t>
      </w:r>
      <w:r>
        <w:rPr>
          <w:sz w:val="21"/>
        </w:rPr>
        <w:t xml:space="preserve"> is slow and pulls in a large dependency tree. Putting it inside the one function that needs it means a notebook that only inspects file metadata starts immediately. Use this sparingly: the cost is that an import error surfaces at call time rather than at startup.</w:t>
      </w:r>
    </w:p>
    <w:p>
      <w:pPr>
        <w:pStyle w:val="Heading4"/>
      </w:pPr>
      <w:r>
        <w:rPr>
          <w:color w:val="1F4E79"/>
        </w:rPr>
        <w:t>10. Record what produced the number</w:t>
      </w:r>
    </w:p>
    <w:p>
      <w:pPr>
        <w:spacing w:before="80" w:after="160"/>
        <w:ind w:left="317"/>
        <w:shd w:val="clear" w:fill="F4F4F4"/>
      </w:pPr>
      <w:r>
        <w:rPr>
          <w:rFonts w:ascii="Menlo" w:hAnsi="Menlo"/>
          <w:sz w:val="17"/>
        </w:rPr>
        <w:t>def sha256_file(path: Path | str, *, chunk: int = 1 &lt;&lt; 20) -&gt; str:</w:t>
        <w:br/>
        <w:t xml:space="preserve">    """Hex sha256 of a file on disk."""</w:t>
        <w:br/>
        <w:t xml:space="preserve">    h = hashlib.sha256()</w:t>
        <w:br/>
        <w:t xml:space="preserve">    with Path(path).open("rb") as fh:</w:t>
        <w:br/>
        <w:t xml:space="preserve">        while True:</w:t>
        <w:br/>
        <w:t xml:space="preserve">            block = fh.read(chunk)</w:t>
        <w:br/>
        <w:t xml:space="preserve">            if not block:</w:t>
        <w:br/>
        <w:t xml:space="preserve">                break</w:t>
        <w:br/>
        <w:t xml:space="preserve">            h.update(block)</w:t>
        <w:br/>
        <w:t xml:space="preserve">    return h.hexdigest()</w:t>
      </w:r>
    </w:p>
    <w:p>
      <w:pPr>
        <w:spacing w:after="140"/>
      </w:pPr>
      <w:r>
        <w:rPr>
          <w:sz w:val="21"/>
        </w:rPr>
        <w:t xml:space="preserve">Every module writes a </w:t>
      </w:r>
      <w:r>
        <w:rPr>
          <w:rFonts w:ascii="Menlo" w:hAnsi="Menlo"/>
          <w:color w:val="1A3E6E"/>
          <w:sz w:val="19"/>
        </w:rPr>
        <w:t>*_run_params.json</w:t>
      </w:r>
      <w:r>
        <w:rPr>
          <w:sz w:val="21"/>
        </w:rPr>
        <w:t xml:space="preserve"> recording its parameters, package versions, wall time and peak memory, and the file inventory records a SHA-256 for each input. The same principle governs the documents you are reading: values are read from the table that produced them rather than typed in.</w:t>
      </w:r>
    </w:p>
    <w:p>
      <w:pPr>
        <w:spacing w:before="80" w:after="160"/>
        <w:ind w:left="317"/>
        <w:shd w:val="clear" w:fill="F4F4F4"/>
      </w:pPr>
      <w:r>
        <w:rPr>
          <w:rFonts w:ascii="Menlo" w:hAnsi="Menlo"/>
          <w:sz w:val="17"/>
        </w:rPr>
        <w:t>def _value_from_table(path: Path, key: str) -&gt; str:</w:t>
        <w:br/>
        <w:t xml:space="preserve">    df = pd.read_csv(path, sep="\t")</w:t>
        <w:br/>
        <w:t xml:space="preserve">    if key not in df.columns:</w:t>
        <w:br/>
        <w:t xml:space="preserve">        raise KeyError(f"Column {key} not in {path.name}")</w:t>
        <w:br/>
        <w:t xml:space="preserve">    return str(df[key].dropna().iloc[0])</w:t>
      </w:r>
    </w:p>
    <w:p>
      <w:pPr>
        <w:spacing w:after="140"/>
      </w:pPr>
      <w:r>
        <w:rPr>
          <w:sz w:val="21"/>
        </w:rPr>
        <w:t>A number in a report that was copied by hand is a number that can drift from the analysis without anyone noticing. Reading it from the artifact removes the possibility.</w:t>
      </w:r>
    </w:p>
    <w:p>
      <w:pPr>
        <w:pStyle w:val="Heading1"/>
      </w:pPr>
      <w:r>
        <w:rPr>
          <w:color w:val="1F4E79"/>
        </w:rPr>
        <w:t>9. Errors you are likely to meet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CE6F1"/>
          </w:tcPr>
          <w:p>
            <w:r/>
            <w:r>
              <w:rPr>
                <w:b/>
                <w:sz w:val="17"/>
              </w:rPr>
              <w:t>What you see</w:t>
            </w:r>
          </w:p>
        </w:tc>
        <w:tc>
          <w:tcPr>
            <w:tcW w:type="dxa" w:w="3120"/>
            <w:shd w:val="clear" w:fill="DCE6F1"/>
          </w:tcPr>
          <w:p>
            <w:r/>
            <w:r>
              <w:rPr>
                <w:b/>
                <w:sz w:val="17"/>
              </w:rPr>
              <w:t>What it means</w:t>
            </w:r>
          </w:p>
        </w:tc>
        <w:tc>
          <w:tcPr>
            <w:tcW w:type="dxa" w:w="3120"/>
            <w:shd w:val="clear" w:fill="DCE6F1"/>
          </w:tcPr>
          <w:p>
            <w:r/>
            <w:r>
              <w:rPr>
                <w:b/>
                <w:sz w:val="17"/>
              </w:rPr>
              <w:t>What to do</w:t>
            </w:r>
          </w:p>
        </w:tc>
      </w:tr>
      <w:tr>
        <w:tc>
          <w:tcPr>
            <w:tcW w:type="dxa" w:w="3120"/>
          </w:tcPr>
          <w:p>
            <w:r/>
            <w:r>
              <w:rPr>
                <w:rFonts w:ascii="Menlo" w:hAnsi="Menlo"/>
                <w:color w:val="1A3E6E"/>
                <w:sz w:val="15"/>
              </w:rPr>
              <w:t>ModuleNotFoundError: No module named 'scripts'</w:t>
            </w:r>
          </w:p>
        </w:tc>
        <w:tc>
          <w:tcPr>
            <w:tcW w:type="dxa" w:w="3120"/>
          </w:tcPr>
          <w:p>
            <w:r/>
            <w:r>
              <w:rPr>
                <w:sz w:val="17"/>
              </w:rPr>
              <w:t>The kernel is not running from the package root</w:t>
            </w:r>
          </w:p>
        </w:tc>
        <w:tc>
          <w:tcPr>
            <w:tcW w:type="dxa" w:w="3120"/>
          </w:tcPr>
          <w:p>
            <w:r/>
            <w:r>
              <w:rPr>
                <w:sz w:val="17"/>
              </w:rPr>
              <w:t>Run the notebook setup cell, or restart JupyterLab from the package root</w:t>
            </w:r>
          </w:p>
        </w:tc>
      </w:tr>
      <w:tr>
        <w:tc>
          <w:tcPr>
            <w:tcW w:type="dxa" w:w="3120"/>
          </w:tcPr>
          <w:p>
            <w:r/>
            <w:r>
              <w:rPr>
                <w:rFonts w:ascii="Menlo" w:hAnsi="Menlo"/>
                <w:color w:val="1A3E6E"/>
                <w:sz w:val="15"/>
              </w:rPr>
              <w:t>Cannot find scripts/ from cwd=...</w:t>
            </w:r>
          </w:p>
        </w:tc>
        <w:tc>
          <w:tcPr>
            <w:tcW w:type="dxa" w:w="3120"/>
          </w:tcPr>
          <w:p>
            <w:r/>
            <w:r>
              <w:rPr>
                <w:sz w:val="17"/>
              </w:rPr>
              <w:t>The notebook was copied outside the package</w:t>
            </w:r>
          </w:p>
        </w:tc>
        <w:tc>
          <w:tcPr>
            <w:tcW w:type="dxa" w:w="3120"/>
          </w:tcPr>
          <w:p>
            <w:r/>
            <w:r>
              <w:rPr>
                <w:sz w:val="17"/>
              </w:rPr>
              <w:t xml:space="preserve">Open it from </w:t>
            </w:r>
            <w:r>
              <w:rPr>
                <w:rFonts w:ascii="Menlo" w:hAnsi="Menlo"/>
                <w:color w:val="1A3E6E"/>
                <w:sz w:val="15"/>
              </w:rPr>
              <w:t>notebooks/</w:t>
            </w:r>
            <w:r>
              <w:rPr>
                <w:sz w:val="17"/>
              </w:rPr>
              <w:t xml:space="preserve"> inside the package</w:t>
            </w:r>
          </w:p>
        </w:tc>
      </w:tr>
      <w:tr>
        <w:tc>
          <w:tcPr>
            <w:tcW w:type="dxa" w:w="3120"/>
          </w:tcPr>
          <w:p>
            <w:r/>
            <w:r>
              <w:rPr>
                <w:rFonts w:ascii="Menlo" w:hAnsi="Menlo"/>
                <w:color w:val="1A3E6E"/>
                <w:sz w:val="15"/>
              </w:rPr>
              <w:t>ModuleNotFoundError: No module named 'scanpy'</w:t>
            </w:r>
          </w:p>
        </w:tc>
        <w:tc>
          <w:tcPr>
            <w:tcW w:type="dxa" w:w="3120"/>
          </w:tcPr>
          <w:p>
            <w:r/>
            <w:r>
              <w:rPr>
                <w:sz w:val="17"/>
              </w:rPr>
              <w:t>The wrong kernel is selected</w:t>
            </w:r>
          </w:p>
        </w:tc>
        <w:tc>
          <w:tcPr>
            <w:tcW w:type="dxa" w:w="3120"/>
          </w:tcPr>
          <w:p>
            <w:r/>
            <w:r>
              <w:rPr>
                <w:sz w:val="17"/>
              </w:rPr>
              <w:t xml:space="preserve">Kernel, Change Kernel, </w:t>
            </w:r>
            <w:r>
              <w:rPr>
                <w:rFonts w:ascii="Menlo" w:hAnsi="Menlo"/>
                <w:color w:val="1A3E6E"/>
                <w:sz w:val="15"/>
              </w:rPr>
              <w:t>Python (CFDE_lung_env)</w:t>
            </w:r>
          </w:p>
        </w:tc>
      </w:tr>
      <w:tr>
        <w:tc>
          <w:tcPr>
            <w:tcW w:type="dxa" w:w="3120"/>
          </w:tcPr>
          <w:p>
            <w:r/>
            <w:r>
              <w:rPr>
                <w:rFonts w:ascii="Menlo" w:hAnsi="Menlo"/>
                <w:color w:val="1A3E6E"/>
                <w:sz w:val="15"/>
              </w:rPr>
              <w:t>AssertionError: Missing required files</w:t>
            </w:r>
            <w:r>
              <w:rPr>
                <w:sz w:val="17"/>
              </w:rPr>
              <w:t xml:space="preserve"> in Module 1</w:t>
            </w:r>
          </w:p>
        </w:tc>
        <w:tc>
          <w:tcPr>
            <w:tcW w:type="dxa" w:w="3120"/>
          </w:tcPr>
          <w:p>
            <w:r/>
            <w:r>
              <w:rPr>
                <w:sz w:val="17"/>
              </w:rPr>
              <w:t>Part of the 814.87 MB is not downloaded, often the Module 4 files</w:t>
            </w:r>
          </w:p>
        </w:tc>
        <w:tc>
          <w:tcPr>
            <w:tcW w:type="dxa" w:w="3120"/>
          </w:tcPr>
          <w:p>
            <w:r/>
            <w:r>
              <w:rPr>
                <w:sz w:val="17"/>
              </w:rPr>
              <w:t>Complete the download listed in Appendix B, then rerun the cell</w:t>
            </w:r>
          </w:p>
        </w:tc>
      </w:tr>
      <w:tr>
        <w:tc>
          <w:tcPr>
            <w:tcW w:type="dxa" w:w="3120"/>
          </w:tcPr>
          <w:p>
            <w:r/>
            <w:r>
              <w:rPr>
                <w:rFonts w:ascii="Menlo" w:hAnsi="Menlo"/>
                <w:color w:val="1A3E6E"/>
                <w:sz w:val="15"/>
              </w:rPr>
              <w:t>FileNotFoundError</w:t>
            </w:r>
            <w:r>
              <w:rPr>
                <w:sz w:val="17"/>
              </w:rPr>
              <w:t xml:space="preserve"> naming a </w:t>
            </w:r>
            <w:r>
              <w:rPr>
                <w:rFonts w:ascii="Menlo" w:hAnsi="Menlo"/>
                <w:color w:val="1A3E6E"/>
                <w:sz w:val="15"/>
              </w:rPr>
              <w:t>raw_expr.h5ad</w:t>
            </w:r>
            <w:r>
              <w:rPr>
                <w:sz w:val="17"/>
              </w:rPr>
              <w:t xml:space="preserve"> path</w:t>
            </w:r>
          </w:p>
        </w:tc>
        <w:tc>
          <w:tcPr>
            <w:tcW w:type="dxa" w:w="3120"/>
          </w:tcPr>
          <w:p>
            <w:r/>
            <w:r>
              <w:rPr>
                <w:sz w:val="17"/>
              </w:rPr>
              <w:t>The file is missing, or the folder is named by the processed ID</w:t>
            </w:r>
          </w:p>
        </w:tc>
        <w:tc>
          <w:tcPr>
            <w:tcW w:type="dxa" w:w="3120"/>
          </w:tcPr>
          <w:p>
            <w:r/>
            <w:r>
              <w:rPr>
                <w:sz w:val="17"/>
              </w:rPr>
              <w:t>Rename the folder to the primary block ID from the table above</w:t>
            </w:r>
          </w:p>
        </w:tc>
      </w:tr>
      <w:tr>
        <w:tc>
          <w:tcPr>
            <w:tcW w:type="dxa" w:w="3120"/>
          </w:tcPr>
          <w:p>
            <w:r/>
            <w:r>
              <w:rPr>
                <w:sz w:val="17"/>
              </w:rPr>
              <w:t>The kernel restarts during Module 2</w:t>
            </w:r>
          </w:p>
        </w:tc>
        <w:tc>
          <w:tcPr>
            <w:tcW w:type="dxa" w:w="3120"/>
          </w:tcPr>
          <w:p>
            <w:r/>
            <w:r>
              <w:rPr>
                <w:sz w:val="17"/>
              </w:rPr>
              <w:t>The machine ran out of memory at the differential expression step, which peaks at 7.6 GB</w:t>
            </w:r>
          </w:p>
        </w:tc>
        <w:tc>
          <w:tcPr>
            <w:tcW w:type="dxa" w:w="3120"/>
          </w:tcPr>
          <w:p>
            <w:r/>
            <w:r>
              <w:rPr>
                <w:sz w:val="17"/>
              </w:rPr>
              <w:t>Close other applications, or run on a machine with 16 GB</w:t>
            </w:r>
          </w:p>
        </w:tc>
      </w:tr>
      <w:tr>
        <w:tc>
          <w:tcPr>
            <w:tcW w:type="dxa" w:w="3120"/>
          </w:tcPr>
          <w:p>
            <w:r/>
            <w:r>
              <w:rPr>
                <w:sz w:val="17"/>
              </w:rPr>
              <w:t>The first analysis cell hangs for a minute</w:t>
            </w:r>
          </w:p>
        </w:tc>
        <w:tc>
          <w:tcPr>
            <w:tcW w:type="dxa" w:w="3120"/>
          </w:tcPr>
          <w:p>
            <w:r/>
            <w:r>
              <w:rPr>
                <w:sz w:val="17"/>
              </w:rPr>
              <w:t>Numba is compiling on first use inside scanpy</w:t>
            </w:r>
          </w:p>
        </w:tc>
        <w:tc>
          <w:tcPr>
            <w:tcW w:type="dxa" w:w="3120"/>
          </w:tcPr>
          <w:p>
            <w:r/>
            <w:r>
              <w:rPr>
                <w:sz w:val="17"/>
              </w:rPr>
              <w:t>Wait once. Later runs are fast</w:t>
            </w:r>
          </w:p>
        </w:tc>
      </w:tr>
    </w:tbl>
    <w:p>
      <w:r>
        <w:br w:type="page"/>
      </w:r>
    </w:p>
    <w:p>
      <w:pPr>
        <w:pStyle w:val="Heading1"/>
      </w:pPr>
      <w:r>
        <w:rPr>
          <w:color w:val="1F4E79"/>
        </w:rPr>
        <w:t>Appendix A: Pinned packages</w:t>
      </w:r>
    </w:p>
    <w:p>
      <w:pPr>
        <w:spacing w:after="140"/>
      </w:pPr>
      <w:r>
        <w:rPr>
          <w:sz w:val="21"/>
        </w:rPr>
        <w:t xml:space="preserve">Read from </w:t>
      </w:r>
      <w:r>
        <w:rPr>
          <w:rFonts w:ascii="Menlo" w:hAnsi="Menlo"/>
          <w:color w:val="1A3E6E"/>
          <w:sz w:val="19"/>
        </w:rPr>
        <w:t>requirements.txt</w:t>
      </w:r>
      <w:r>
        <w:rPr>
          <w:sz w:val="21"/>
        </w:rPr>
        <w:t xml:space="preserve"> in this package at build time.</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
              <w:rPr>
                <w:b/>
                <w:sz w:val="17"/>
              </w:rPr>
              <w:t>Package</w:t>
            </w:r>
          </w:p>
        </w:tc>
        <w:tc>
          <w:tcPr>
            <w:tcW w:type="dxa" w:w="4680"/>
            <w:shd w:val="clear" w:fill="DCE6F1"/>
          </w:tcPr>
          <w:p>
            <w:r/>
            <w:r>
              <w:rPr>
                <w:b/>
                <w:sz w:val="17"/>
              </w:rPr>
              <w:t>Version</w:t>
            </w:r>
          </w:p>
        </w:tc>
      </w:tr>
      <w:tr>
        <w:tc>
          <w:tcPr>
            <w:tcW w:type="dxa" w:w="4680"/>
          </w:tcPr>
          <w:p>
            <w:r/>
            <w:r>
              <w:rPr>
                <w:rFonts w:ascii="Menlo" w:hAnsi="Menlo"/>
                <w:color w:val="1A3E6E"/>
                <w:sz w:val="15"/>
              </w:rPr>
              <w:t>numpy</w:t>
            </w:r>
          </w:p>
        </w:tc>
        <w:tc>
          <w:tcPr>
            <w:tcW w:type="dxa" w:w="4680"/>
          </w:tcPr>
          <w:p>
            <w:r/>
            <w:r>
              <w:rPr>
                <w:sz w:val="17"/>
              </w:rPr>
              <w:t>2.4.6</w:t>
            </w:r>
          </w:p>
        </w:tc>
      </w:tr>
      <w:tr>
        <w:tc>
          <w:tcPr>
            <w:tcW w:type="dxa" w:w="4680"/>
          </w:tcPr>
          <w:p>
            <w:r/>
            <w:r>
              <w:rPr>
                <w:rFonts w:ascii="Menlo" w:hAnsi="Menlo"/>
                <w:color w:val="1A3E6E"/>
                <w:sz w:val="15"/>
              </w:rPr>
              <w:t>pandas</w:t>
            </w:r>
          </w:p>
        </w:tc>
        <w:tc>
          <w:tcPr>
            <w:tcW w:type="dxa" w:w="4680"/>
          </w:tcPr>
          <w:p>
            <w:r/>
            <w:r>
              <w:rPr>
                <w:sz w:val="17"/>
              </w:rPr>
              <w:t>2.3.3</w:t>
            </w:r>
          </w:p>
        </w:tc>
      </w:tr>
      <w:tr>
        <w:tc>
          <w:tcPr>
            <w:tcW w:type="dxa" w:w="4680"/>
          </w:tcPr>
          <w:p>
            <w:r/>
            <w:r>
              <w:rPr>
                <w:rFonts w:ascii="Menlo" w:hAnsi="Menlo"/>
                <w:color w:val="1A3E6E"/>
                <w:sz w:val="15"/>
              </w:rPr>
              <w:t>scipy</w:t>
            </w:r>
          </w:p>
        </w:tc>
        <w:tc>
          <w:tcPr>
            <w:tcW w:type="dxa" w:w="4680"/>
          </w:tcPr>
          <w:p>
            <w:r/>
            <w:r>
              <w:rPr>
                <w:sz w:val="17"/>
              </w:rPr>
              <w:t>1.17.1</w:t>
            </w:r>
          </w:p>
        </w:tc>
      </w:tr>
      <w:tr>
        <w:tc>
          <w:tcPr>
            <w:tcW w:type="dxa" w:w="4680"/>
          </w:tcPr>
          <w:p>
            <w:r/>
            <w:r>
              <w:rPr>
                <w:rFonts w:ascii="Menlo" w:hAnsi="Menlo"/>
                <w:color w:val="1A3E6E"/>
                <w:sz w:val="15"/>
              </w:rPr>
              <w:t>matplotlib</w:t>
            </w:r>
          </w:p>
        </w:tc>
        <w:tc>
          <w:tcPr>
            <w:tcW w:type="dxa" w:w="4680"/>
          </w:tcPr>
          <w:p>
            <w:r/>
            <w:r>
              <w:rPr>
                <w:sz w:val="17"/>
              </w:rPr>
              <w:t>3.11.1</w:t>
            </w:r>
          </w:p>
        </w:tc>
      </w:tr>
      <w:tr>
        <w:tc>
          <w:tcPr>
            <w:tcW w:type="dxa" w:w="4680"/>
          </w:tcPr>
          <w:p>
            <w:r/>
            <w:r>
              <w:rPr>
                <w:rFonts w:ascii="Menlo" w:hAnsi="Menlo"/>
                <w:color w:val="1A3E6E"/>
                <w:sz w:val="15"/>
              </w:rPr>
              <w:t>seaborn</w:t>
            </w:r>
          </w:p>
        </w:tc>
        <w:tc>
          <w:tcPr>
            <w:tcW w:type="dxa" w:w="4680"/>
          </w:tcPr>
          <w:p>
            <w:r/>
            <w:r>
              <w:rPr>
                <w:sz w:val="17"/>
              </w:rPr>
              <w:t>0.13.2</w:t>
            </w:r>
          </w:p>
        </w:tc>
      </w:tr>
      <w:tr>
        <w:tc>
          <w:tcPr>
            <w:tcW w:type="dxa" w:w="4680"/>
          </w:tcPr>
          <w:p>
            <w:r/>
            <w:r>
              <w:rPr>
                <w:rFonts w:ascii="Menlo" w:hAnsi="Menlo"/>
                <w:color w:val="1A3E6E"/>
                <w:sz w:val="15"/>
              </w:rPr>
              <w:t>PyYAML</w:t>
            </w:r>
          </w:p>
        </w:tc>
        <w:tc>
          <w:tcPr>
            <w:tcW w:type="dxa" w:w="4680"/>
          </w:tcPr>
          <w:p>
            <w:r/>
            <w:r>
              <w:rPr>
                <w:sz w:val="17"/>
              </w:rPr>
              <w:t>6.0.3</w:t>
            </w:r>
          </w:p>
        </w:tc>
      </w:tr>
      <w:tr>
        <w:tc>
          <w:tcPr>
            <w:tcW w:type="dxa" w:w="4680"/>
          </w:tcPr>
          <w:p>
            <w:r/>
            <w:r>
              <w:rPr>
                <w:rFonts w:ascii="Menlo" w:hAnsi="Menlo"/>
                <w:color w:val="1A3E6E"/>
                <w:sz w:val="15"/>
              </w:rPr>
              <w:t>h5py</w:t>
            </w:r>
          </w:p>
        </w:tc>
        <w:tc>
          <w:tcPr>
            <w:tcW w:type="dxa" w:w="4680"/>
          </w:tcPr>
          <w:p>
            <w:r/>
            <w:r>
              <w:rPr>
                <w:sz w:val="17"/>
              </w:rPr>
              <w:t>3.16.0</w:t>
            </w:r>
          </w:p>
        </w:tc>
      </w:tr>
      <w:tr>
        <w:tc>
          <w:tcPr>
            <w:tcW w:type="dxa" w:w="4680"/>
          </w:tcPr>
          <w:p>
            <w:r/>
            <w:r>
              <w:rPr>
                <w:rFonts w:ascii="Menlo" w:hAnsi="Menlo"/>
                <w:color w:val="1A3E6E"/>
                <w:sz w:val="15"/>
              </w:rPr>
              <w:t>tables</w:t>
            </w:r>
          </w:p>
        </w:tc>
        <w:tc>
          <w:tcPr>
            <w:tcW w:type="dxa" w:w="4680"/>
          </w:tcPr>
          <w:p>
            <w:r/>
            <w:r>
              <w:rPr>
                <w:sz w:val="17"/>
              </w:rPr>
              <w:t>3.11.1</w:t>
            </w:r>
          </w:p>
        </w:tc>
      </w:tr>
      <w:tr>
        <w:tc>
          <w:tcPr>
            <w:tcW w:type="dxa" w:w="4680"/>
          </w:tcPr>
          <w:p>
            <w:r/>
            <w:r>
              <w:rPr>
                <w:rFonts w:ascii="Menlo" w:hAnsi="Menlo"/>
                <w:color w:val="1A3E6E"/>
                <w:sz w:val="15"/>
              </w:rPr>
              <w:t>tqdm</w:t>
            </w:r>
          </w:p>
        </w:tc>
        <w:tc>
          <w:tcPr>
            <w:tcW w:type="dxa" w:w="4680"/>
          </w:tcPr>
          <w:p>
            <w:r/>
            <w:r>
              <w:rPr>
                <w:sz w:val="17"/>
              </w:rPr>
              <w:t>4.70.0</w:t>
            </w:r>
          </w:p>
        </w:tc>
      </w:tr>
      <w:tr>
        <w:tc>
          <w:tcPr>
            <w:tcW w:type="dxa" w:w="4680"/>
          </w:tcPr>
          <w:p>
            <w:r/>
            <w:r>
              <w:rPr>
                <w:rFonts w:ascii="Menlo" w:hAnsi="Menlo"/>
                <w:color w:val="1A3E6E"/>
                <w:sz w:val="15"/>
              </w:rPr>
              <w:t>anndata</w:t>
            </w:r>
          </w:p>
        </w:tc>
        <w:tc>
          <w:tcPr>
            <w:tcW w:type="dxa" w:w="4680"/>
          </w:tcPr>
          <w:p>
            <w:r/>
            <w:r>
              <w:rPr>
                <w:sz w:val="17"/>
              </w:rPr>
              <w:t>0.12.19</w:t>
            </w:r>
          </w:p>
        </w:tc>
      </w:tr>
      <w:tr>
        <w:tc>
          <w:tcPr>
            <w:tcW w:type="dxa" w:w="4680"/>
          </w:tcPr>
          <w:p>
            <w:r/>
            <w:r>
              <w:rPr>
                <w:rFonts w:ascii="Menlo" w:hAnsi="Menlo"/>
                <w:color w:val="1A3E6E"/>
                <w:sz w:val="15"/>
              </w:rPr>
              <w:t>scanpy</w:t>
            </w:r>
          </w:p>
        </w:tc>
        <w:tc>
          <w:tcPr>
            <w:tcW w:type="dxa" w:w="4680"/>
          </w:tcPr>
          <w:p>
            <w:r/>
            <w:r>
              <w:rPr>
                <w:sz w:val="17"/>
              </w:rPr>
              <w:t>1.11.5</w:t>
            </w:r>
          </w:p>
        </w:tc>
      </w:tr>
      <w:tr>
        <w:tc>
          <w:tcPr>
            <w:tcW w:type="dxa" w:w="4680"/>
          </w:tcPr>
          <w:p>
            <w:r/>
            <w:r>
              <w:rPr>
                <w:rFonts w:ascii="Menlo" w:hAnsi="Menlo"/>
                <w:color w:val="1A3E6E"/>
                <w:sz w:val="15"/>
              </w:rPr>
              <w:t>leidenalg</w:t>
            </w:r>
          </w:p>
        </w:tc>
        <w:tc>
          <w:tcPr>
            <w:tcW w:type="dxa" w:w="4680"/>
          </w:tcPr>
          <w:p>
            <w:r/>
            <w:r>
              <w:rPr>
                <w:sz w:val="17"/>
              </w:rPr>
              <w:t>0.12.0</w:t>
            </w:r>
          </w:p>
        </w:tc>
      </w:tr>
      <w:tr>
        <w:tc>
          <w:tcPr>
            <w:tcW w:type="dxa" w:w="4680"/>
          </w:tcPr>
          <w:p>
            <w:r/>
            <w:r>
              <w:rPr>
                <w:rFonts w:ascii="Menlo" w:hAnsi="Menlo"/>
                <w:color w:val="1A3E6E"/>
                <w:sz w:val="15"/>
              </w:rPr>
              <w:t>igraph</w:t>
            </w:r>
          </w:p>
        </w:tc>
        <w:tc>
          <w:tcPr>
            <w:tcW w:type="dxa" w:w="4680"/>
          </w:tcPr>
          <w:p>
            <w:r/>
            <w:r>
              <w:rPr>
                <w:sz w:val="17"/>
              </w:rPr>
              <w:t>1.0.0</w:t>
            </w:r>
          </w:p>
        </w:tc>
      </w:tr>
      <w:tr>
        <w:tc>
          <w:tcPr>
            <w:tcW w:type="dxa" w:w="4680"/>
          </w:tcPr>
          <w:p>
            <w:r/>
            <w:r>
              <w:rPr>
                <w:rFonts w:ascii="Menlo" w:hAnsi="Menlo"/>
                <w:color w:val="1A3E6E"/>
                <w:sz w:val="15"/>
              </w:rPr>
              <w:t>umap-learn</w:t>
            </w:r>
          </w:p>
        </w:tc>
        <w:tc>
          <w:tcPr>
            <w:tcW w:type="dxa" w:w="4680"/>
          </w:tcPr>
          <w:p>
            <w:r/>
            <w:r>
              <w:rPr>
                <w:sz w:val="17"/>
              </w:rPr>
              <w:t>0.5.12</w:t>
            </w:r>
          </w:p>
        </w:tc>
      </w:tr>
      <w:tr>
        <w:tc>
          <w:tcPr>
            <w:tcW w:type="dxa" w:w="4680"/>
          </w:tcPr>
          <w:p>
            <w:r/>
            <w:r>
              <w:rPr>
                <w:rFonts w:ascii="Menlo" w:hAnsi="Menlo"/>
                <w:color w:val="1A3E6E"/>
                <w:sz w:val="15"/>
              </w:rPr>
              <w:t>scikit-learn</w:t>
            </w:r>
          </w:p>
        </w:tc>
        <w:tc>
          <w:tcPr>
            <w:tcW w:type="dxa" w:w="4680"/>
          </w:tcPr>
          <w:p>
            <w:r/>
            <w:r>
              <w:rPr>
                <w:sz w:val="17"/>
              </w:rPr>
              <w:t>1.9.0</w:t>
            </w:r>
          </w:p>
        </w:tc>
      </w:tr>
      <w:tr>
        <w:tc>
          <w:tcPr>
            <w:tcW w:type="dxa" w:w="4680"/>
          </w:tcPr>
          <w:p>
            <w:r/>
            <w:r>
              <w:rPr>
                <w:rFonts w:ascii="Menlo" w:hAnsi="Menlo"/>
                <w:color w:val="1A3E6E"/>
                <w:sz w:val="15"/>
              </w:rPr>
              <w:t>harmonypy</w:t>
            </w:r>
          </w:p>
        </w:tc>
        <w:tc>
          <w:tcPr>
            <w:tcW w:type="dxa" w:w="4680"/>
          </w:tcPr>
          <w:p>
            <w:r/>
            <w:r>
              <w:rPr>
                <w:sz w:val="17"/>
              </w:rPr>
              <w:t>2.0.0</w:t>
            </w:r>
          </w:p>
        </w:tc>
      </w:tr>
      <w:tr>
        <w:tc>
          <w:tcPr>
            <w:tcW w:type="dxa" w:w="4680"/>
          </w:tcPr>
          <w:p>
            <w:r/>
            <w:r>
              <w:rPr>
                <w:rFonts w:ascii="Menlo" w:hAnsi="Menlo"/>
                <w:color w:val="1A3E6E"/>
                <w:sz w:val="15"/>
              </w:rPr>
              <w:t>gseapy</w:t>
            </w:r>
          </w:p>
        </w:tc>
        <w:tc>
          <w:tcPr>
            <w:tcW w:type="dxa" w:w="4680"/>
          </w:tcPr>
          <w:p>
            <w:r/>
            <w:r>
              <w:rPr>
                <w:sz w:val="17"/>
              </w:rPr>
              <w:t>1.3.1</w:t>
            </w:r>
          </w:p>
        </w:tc>
      </w:tr>
      <w:tr>
        <w:tc>
          <w:tcPr>
            <w:tcW w:type="dxa" w:w="4680"/>
          </w:tcPr>
          <w:p>
            <w:r/>
            <w:r>
              <w:rPr>
                <w:rFonts w:ascii="Menlo" w:hAnsi="Menlo"/>
                <w:color w:val="1A3E6E"/>
                <w:sz w:val="15"/>
              </w:rPr>
              <w:t>scvelo</w:t>
            </w:r>
          </w:p>
        </w:tc>
        <w:tc>
          <w:tcPr>
            <w:tcW w:type="dxa" w:w="4680"/>
          </w:tcPr>
          <w:p>
            <w:r/>
            <w:r>
              <w:rPr>
                <w:sz w:val="17"/>
              </w:rPr>
              <w:t>0.3.4</w:t>
            </w:r>
          </w:p>
        </w:tc>
      </w:tr>
      <w:tr>
        <w:tc>
          <w:tcPr>
            <w:tcW w:type="dxa" w:w="4680"/>
          </w:tcPr>
          <w:p>
            <w:r/>
            <w:r>
              <w:rPr>
                <w:rFonts w:ascii="Menlo" w:hAnsi="Menlo"/>
                <w:color w:val="1A3E6E"/>
                <w:sz w:val="15"/>
              </w:rPr>
              <w:t>session-info</w:t>
            </w:r>
          </w:p>
        </w:tc>
        <w:tc>
          <w:tcPr>
            <w:tcW w:type="dxa" w:w="4680"/>
          </w:tcPr>
          <w:p>
            <w:r/>
            <w:r>
              <w:rPr>
                <w:sz w:val="17"/>
              </w:rPr>
              <w:t>1.0.1</w:t>
            </w:r>
          </w:p>
        </w:tc>
      </w:tr>
      <w:tr>
        <w:tc>
          <w:tcPr>
            <w:tcW w:type="dxa" w:w="4680"/>
          </w:tcPr>
          <w:p>
            <w:r/>
            <w:r>
              <w:rPr>
                <w:rFonts w:ascii="Menlo" w:hAnsi="Menlo"/>
                <w:color w:val="1A3E6E"/>
                <w:sz w:val="15"/>
              </w:rPr>
              <w:t>mudata</w:t>
            </w:r>
          </w:p>
        </w:tc>
        <w:tc>
          <w:tcPr>
            <w:tcW w:type="dxa" w:w="4680"/>
          </w:tcPr>
          <w:p>
            <w:r/>
            <w:r>
              <w:rPr>
                <w:sz w:val="17"/>
              </w:rPr>
              <w:t>0.3.10</w:t>
            </w:r>
          </w:p>
        </w:tc>
      </w:tr>
      <w:tr>
        <w:tc>
          <w:tcPr>
            <w:tcW w:type="dxa" w:w="4680"/>
          </w:tcPr>
          <w:p>
            <w:r/>
            <w:r>
              <w:rPr>
                <w:rFonts w:ascii="Menlo" w:hAnsi="Menlo"/>
                <w:color w:val="1A3E6E"/>
                <w:sz w:val="15"/>
              </w:rPr>
              <w:t>muon</w:t>
            </w:r>
          </w:p>
        </w:tc>
        <w:tc>
          <w:tcPr>
            <w:tcW w:type="dxa" w:w="4680"/>
          </w:tcPr>
          <w:p>
            <w:r/>
            <w:r>
              <w:rPr>
                <w:sz w:val="17"/>
              </w:rPr>
              <w:t>0.1.9</w:t>
            </w:r>
          </w:p>
        </w:tc>
      </w:tr>
      <w:tr>
        <w:tc>
          <w:tcPr>
            <w:tcW w:type="dxa" w:w="4680"/>
          </w:tcPr>
          <w:p>
            <w:r/>
            <w:r>
              <w:rPr>
                <w:rFonts w:ascii="Menlo" w:hAnsi="Menlo"/>
                <w:color w:val="1A3E6E"/>
                <w:sz w:val="15"/>
              </w:rPr>
              <w:t>pydeseq2</w:t>
            </w:r>
          </w:p>
        </w:tc>
        <w:tc>
          <w:tcPr>
            <w:tcW w:type="dxa" w:w="4680"/>
          </w:tcPr>
          <w:p>
            <w:r/>
            <w:r>
              <w:rPr>
                <w:sz w:val="17"/>
              </w:rPr>
              <w:t>0.5.4</w:t>
            </w:r>
          </w:p>
        </w:tc>
      </w:tr>
      <w:tr>
        <w:tc>
          <w:tcPr>
            <w:tcW w:type="dxa" w:w="4680"/>
          </w:tcPr>
          <w:p>
            <w:r/>
            <w:r>
              <w:rPr>
                <w:rFonts w:ascii="Menlo" w:hAnsi="Menlo"/>
                <w:color w:val="1A3E6E"/>
                <w:sz w:val="15"/>
              </w:rPr>
              <w:t>jupyterlab</w:t>
            </w:r>
          </w:p>
        </w:tc>
        <w:tc>
          <w:tcPr>
            <w:tcW w:type="dxa" w:w="4680"/>
          </w:tcPr>
          <w:p>
            <w:r/>
            <w:r>
              <w:rPr>
                <w:sz w:val="17"/>
              </w:rPr>
              <w:t>4.6.2</w:t>
            </w:r>
          </w:p>
        </w:tc>
      </w:tr>
      <w:tr>
        <w:tc>
          <w:tcPr>
            <w:tcW w:type="dxa" w:w="4680"/>
          </w:tcPr>
          <w:p>
            <w:r/>
            <w:r>
              <w:rPr>
                <w:rFonts w:ascii="Menlo" w:hAnsi="Menlo"/>
                <w:color w:val="1A3E6E"/>
                <w:sz w:val="15"/>
              </w:rPr>
              <w:t>ipykernel</w:t>
            </w:r>
          </w:p>
        </w:tc>
        <w:tc>
          <w:tcPr>
            <w:tcW w:type="dxa" w:w="4680"/>
          </w:tcPr>
          <w:p>
            <w:r/>
            <w:r>
              <w:rPr>
                <w:sz w:val="17"/>
              </w:rPr>
              <w:t>7.3.0</w:t>
            </w:r>
          </w:p>
        </w:tc>
      </w:tr>
      <w:tr>
        <w:tc>
          <w:tcPr>
            <w:tcW w:type="dxa" w:w="4680"/>
          </w:tcPr>
          <w:p>
            <w:r/>
            <w:r>
              <w:rPr>
                <w:rFonts w:ascii="Menlo" w:hAnsi="Menlo"/>
                <w:color w:val="1A3E6E"/>
                <w:sz w:val="15"/>
              </w:rPr>
              <w:t>ipywidgets</w:t>
            </w:r>
          </w:p>
        </w:tc>
        <w:tc>
          <w:tcPr>
            <w:tcW w:type="dxa" w:w="4680"/>
          </w:tcPr>
          <w:p>
            <w:r/>
            <w:r>
              <w:rPr>
                <w:sz w:val="17"/>
              </w:rPr>
              <w:t>8.1.8</w:t>
            </w:r>
          </w:p>
        </w:tc>
      </w:tr>
      <w:tr>
        <w:tc>
          <w:tcPr>
            <w:tcW w:type="dxa" w:w="4680"/>
          </w:tcPr>
          <w:p>
            <w:r/>
            <w:r>
              <w:rPr>
                <w:rFonts w:ascii="Menlo" w:hAnsi="Menlo"/>
                <w:color w:val="1A3E6E"/>
                <w:sz w:val="15"/>
              </w:rPr>
              <w:t>nbformat</w:t>
            </w:r>
          </w:p>
        </w:tc>
        <w:tc>
          <w:tcPr>
            <w:tcW w:type="dxa" w:w="4680"/>
          </w:tcPr>
          <w:p>
            <w:r/>
            <w:r>
              <w:rPr>
                <w:sz w:val="17"/>
              </w:rPr>
              <w:t>5.10.4</w:t>
            </w:r>
          </w:p>
        </w:tc>
      </w:tr>
      <w:tr>
        <w:tc>
          <w:tcPr>
            <w:tcW w:type="dxa" w:w="4680"/>
          </w:tcPr>
          <w:p>
            <w:r/>
            <w:r>
              <w:rPr>
                <w:rFonts w:ascii="Menlo" w:hAnsi="Menlo"/>
                <w:color w:val="1A3E6E"/>
                <w:sz w:val="15"/>
              </w:rPr>
              <w:t>nbclient</w:t>
            </w:r>
          </w:p>
        </w:tc>
        <w:tc>
          <w:tcPr>
            <w:tcW w:type="dxa" w:w="4680"/>
          </w:tcPr>
          <w:p>
            <w:r/>
            <w:r>
              <w:rPr>
                <w:sz w:val="17"/>
              </w:rPr>
              <w:t>0.11.0</w:t>
            </w:r>
          </w:p>
        </w:tc>
      </w:tr>
    </w:tbl>
    <w:p>
      <w:r>
        <w:br w:type="page"/>
      </w:r>
    </w:p>
    <w:p>
      <w:pPr>
        <w:pStyle w:val="Heading1"/>
      </w:pPr>
      <w:r>
        <w:rPr>
          <w:color w:val="1F4E79"/>
        </w:rPr>
        <w:t>Appendix B: Required downloads</w:t>
      </w:r>
    </w:p>
    <w:p>
      <w:pPr>
        <w:spacing w:after="140"/>
      </w:pPr>
      <w:r>
        <w:rPr>
          <w:sz w:val="21"/>
        </w:rPr>
        <w:t xml:space="preserve">Every file the course needs under </w:t>
      </w:r>
      <w:r>
        <w:rPr>
          <w:rFonts w:ascii="Menlo" w:hAnsi="Menlo"/>
          <w:color w:val="1A3E6E"/>
          <w:sz w:val="19"/>
        </w:rPr>
        <w:t>data/source/</w:t>
      </w:r>
      <w:r>
        <w:rPr>
          <w:sz w:val="21"/>
        </w:rPr>
        <w:t>, read from the package manifest at build time: 20 files totaling 814.87 MB. Download all of them before you open Module 1, including the GTEx, GEO and OSDR files that only Module 4 uses.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DCE6F1"/>
          </w:tcPr>
          <w:p>
            <w:r/>
            <w:r>
              <w:rPr>
                <w:b/>
                <w:sz w:val="17"/>
              </w:rPr>
              <w:t>donor_label</w:t>
            </w:r>
          </w:p>
        </w:tc>
        <w:tc>
          <w:tcPr>
            <w:tcW w:type="dxa" w:w="1560"/>
            <w:shd w:val="clear" w:fill="DCE6F1"/>
          </w:tcPr>
          <w:p>
            <w:r/>
            <w:r>
              <w:rPr>
                <w:b/>
                <w:sz w:val="17"/>
              </w:rPr>
              <w:t>file_name</w:t>
            </w:r>
          </w:p>
        </w:tc>
        <w:tc>
          <w:tcPr>
            <w:tcW w:type="dxa" w:w="1560"/>
            <w:shd w:val="clear" w:fill="DCE6F1"/>
          </w:tcPr>
          <w:p>
            <w:r/>
            <w:r>
              <w:rPr>
                <w:b/>
                <w:sz w:val="17"/>
              </w:rPr>
              <w:t>size_mb</w:t>
            </w:r>
          </w:p>
        </w:tc>
        <w:tc>
          <w:tcPr>
            <w:tcW w:type="dxa" w:w="1560"/>
            <w:shd w:val="clear" w:fill="DCE6F1"/>
          </w:tcPr>
          <w:p>
            <w:r/>
            <w:r>
              <w:rPr>
                <w:b/>
                <w:sz w:val="17"/>
              </w:rPr>
              <w:t>role</w:t>
            </w:r>
          </w:p>
        </w:tc>
        <w:tc>
          <w:tcPr>
            <w:tcW w:type="dxa" w:w="1560"/>
            <w:shd w:val="clear" w:fill="DCE6F1"/>
          </w:tcPr>
          <w:p>
            <w:r/>
            <w:r>
              <w:rPr>
                <w:b/>
                <w:sz w:val="17"/>
              </w:rPr>
              <w:t>required</w:t>
            </w:r>
          </w:p>
        </w:tc>
        <w:tc>
          <w:tcPr>
            <w:tcW w:type="dxa" w:w="1560"/>
            <w:shd w:val="clear" w:fill="DCE6F1"/>
          </w:tcPr>
          <w:p>
            <w:r/>
            <w:r>
              <w:rPr>
                <w:b/>
                <w:sz w:val="17"/>
              </w:rPr>
              <w:t>exists</w:t>
            </w:r>
          </w:p>
        </w:tc>
      </w:tr>
      <w:tr>
        <w:tc>
          <w:tcPr>
            <w:tcW w:type="dxa" w:w="1560"/>
          </w:tcPr>
          <w:p>
            <w:r/>
            <w:r>
              <w:rPr>
                <w:sz w:val="17"/>
              </w:rPr>
              <w:t>Donor_1</w:t>
            </w:r>
          </w:p>
        </w:tc>
        <w:tc>
          <w:tcPr>
            <w:tcW w:type="dxa" w:w="1560"/>
          </w:tcPr>
          <w:p>
            <w:r/>
            <w:r>
              <w:rPr>
                <w:sz w:val="17"/>
              </w:rPr>
              <w:t>raw_expr.h5ad</w:t>
            </w:r>
          </w:p>
        </w:tc>
        <w:tc>
          <w:tcPr>
            <w:tcW w:type="dxa" w:w="1560"/>
          </w:tcPr>
          <w:p>
            <w:r/>
            <w:r>
              <w:rPr>
                <w:sz w:val="17"/>
              </w:rPr>
              <w:t>68.57</w:t>
            </w:r>
          </w:p>
        </w:tc>
        <w:tc>
          <w:tcPr>
            <w:tcW w:type="dxa" w:w="1560"/>
          </w:tcPr>
          <w:p>
            <w:r/>
            <w:r>
              <w:rPr>
                <w:sz w:val="17"/>
              </w:rPr>
              <w:t>Module 1 QC matrix</w:t>
            </w:r>
          </w:p>
        </w:tc>
        <w:tc>
          <w:tcPr>
            <w:tcW w:type="dxa" w:w="1560"/>
          </w:tcPr>
          <w:p>
            <w:r/>
            <w:r>
              <w:rPr>
                <w:sz w:val="17"/>
              </w:rPr>
              <w:t>True</w:t>
            </w:r>
          </w:p>
        </w:tc>
        <w:tc>
          <w:tcPr>
            <w:tcW w:type="dxa" w:w="1560"/>
          </w:tcPr>
          <w:p>
            <w:r/>
            <w:r>
              <w:rPr>
                <w:sz w:val="17"/>
              </w:rPr>
              <w:t>True</w:t>
            </w:r>
          </w:p>
        </w:tc>
      </w:tr>
      <w:tr>
        <w:tc>
          <w:tcPr>
            <w:tcW w:type="dxa" w:w="1560"/>
          </w:tcPr>
          <w:p>
            <w:r/>
            <w:r>
              <w:rPr>
                <w:sz w:val="17"/>
              </w:rPr>
              <w:t>Donor_1</w:t>
            </w:r>
          </w:p>
        </w:tc>
        <w:tc>
          <w:tcPr>
            <w:tcW w:type="dxa" w:w="1560"/>
          </w:tcPr>
          <w:p>
            <w:r/>
            <w:r>
              <w:rPr>
                <w:sz w:val="17"/>
              </w:rPr>
              <w:t>HBM347.VDHS.379.tsv</w:t>
            </w:r>
          </w:p>
        </w:tc>
        <w:tc>
          <w:tcPr>
            <w:tcW w:type="dxa" w:w="1560"/>
          </w:tcPr>
          <w:p>
            <w:r/>
            <w:r>
              <w:rPr>
                <w:sz w:val="17"/>
              </w:rPr>
              <w:t>0.02</w:t>
            </w:r>
          </w:p>
        </w:tc>
        <w:tc>
          <w:tcPr>
            <w:tcW w:type="dxa" w:w="1560"/>
          </w:tcPr>
          <w:p>
            <w:r/>
            <w:r>
              <w:rPr>
                <w:sz w:val="17"/>
              </w:rPr>
              <w:t>block metadata</w:t>
            </w:r>
          </w:p>
        </w:tc>
        <w:tc>
          <w:tcPr>
            <w:tcW w:type="dxa" w:w="1560"/>
          </w:tcPr>
          <w:p>
            <w:r/>
            <w:r>
              <w:rPr>
                <w:sz w:val="17"/>
              </w:rPr>
              <w:t>True</w:t>
            </w:r>
          </w:p>
        </w:tc>
        <w:tc>
          <w:tcPr>
            <w:tcW w:type="dxa" w:w="1560"/>
          </w:tcPr>
          <w:p>
            <w:r/>
            <w:r>
              <w:rPr>
                <w:sz w:val="17"/>
              </w:rPr>
              <w:t>True</w:t>
            </w:r>
          </w:p>
        </w:tc>
      </w:tr>
      <w:tr>
        <w:tc>
          <w:tcPr>
            <w:tcW w:type="dxa" w:w="1560"/>
          </w:tcPr>
          <w:p>
            <w:r/>
            <w:r>
              <w:rPr>
                <w:sz w:val="17"/>
              </w:rPr>
              <w:t>Donor_2</w:t>
            </w:r>
          </w:p>
        </w:tc>
        <w:tc>
          <w:tcPr>
            <w:tcW w:type="dxa" w:w="1560"/>
          </w:tcPr>
          <w:p>
            <w:r/>
            <w:r>
              <w:rPr>
                <w:sz w:val="17"/>
              </w:rPr>
              <w:t>raw_expr.h5ad</w:t>
            </w:r>
          </w:p>
        </w:tc>
        <w:tc>
          <w:tcPr>
            <w:tcW w:type="dxa" w:w="1560"/>
          </w:tcPr>
          <w:p>
            <w:r/>
            <w:r>
              <w:rPr>
                <w:sz w:val="17"/>
              </w:rPr>
              <w:t>104.55</w:t>
            </w:r>
          </w:p>
        </w:tc>
        <w:tc>
          <w:tcPr>
            <w:tcW w:type="dxa" w:w="1560"/>
          </w:tcPr>
          <w:p>
            <w:r/>
            <w:r>
              <w:rPr>
                <w:sz w:val="17"/>
              </w:rPr>
              <w:t>Module 1 QC matrix</w:t>
            </w:r>
          </w:p>
        </w:tc>
        <w:tc>
          <w:tcPr>
            <w:tcW w:type="dxa" w:w="1560"/>
          </w:tcPr>
          <w:p>
            <w:r/>
            <w:r>
              <w:rPr>
                <w:sz w:val="17"/>
              </w:rPr>
              <w:t>True</w:t>
            </w:r>
          </w:p>
        </w:tc>
        <w:tc>
          <w:tcPr>
            <w:tcW w:type="dxa" w:w="1560"/>
          </w:tcPr>
          <w:p>
            <w:r/>
            <w:r>
              <w:rPr>
                <w:sz w:val="17"/>
              </w:rPr>
              <w:t>True</w:t>
            </w:r>
          </w:p>
        </w:tc>
      </w:tr>
      <w:tr>
        <w:tc>
          <w:tcPr>
            <w:tcW w:type="dxa" w:w="1560"/>
          </w:tcPr>
          <w:p>
            <w:r/>
            <w:r>
              <w:rPr>
                <w:sz w:val="17"/>
              </w:rPr>
              <w:t>Donor_2</w:t>
            </w:r>
          </w:p>
        </w:tc>
        <w:tc>
          <w:tcPr>
            <w:tcW w:type="dxa" w:w="1560"/>
          </w:tcPr>
          <w:p>
            <w:r/>
            <w:r>
              <w:rPr>
                <w:sz w:val="17"/>
              </w:rPr>
              <w:t>HBM473.NKMR.872.tsv</w:t>
            </w:r>
          </w:p>
        </w:tc>
        <w:tc>
          <w:tcPr>
            <w:tcW w:type="dxa" w:w="1560"/>
          </w:tcPr>
          <w:p>
            <w:r/>
            <w:r>
              <w:rPr>
                <w:sz w:val="17"/>
              </w:rPr>
              <w:t>0.02</w:t>
            </w:r>
          </w:p>
        </w:tc>
        <w:tc>
          <w:tcPr>
            <w:tcW w:type="dxa" w:w="1560"/>
          </w:tcPr>
          <w:p>
            <w:r/>
            <w:r>
              <w:rPr>
                <w:sz w:val="17"/>
              </w:rPr>
              <w:t>block metadata</w:t>
            </w:r>
          </w:p>
        </w:tc>
        <w:tc>
          <w:tcPr>
            <w:tcW w:type="dxa" w:w="1560"/>
          </w:tcPr>
          <w:p>
            <w:r/>
            <w:r>
              <w:rPr>
                <w:sz w:val="17"/>
              </w:rPr>
              <w:t>True</w:t>
            </w:r>
          </w:p>
        </w:tc>
        <w:tc>
          <w:tcPr>
            <w:tcW w:type="dxa" w:w="1560"/>
          </w:tcPr>
          <w:p>
            <w:r/>
            <w:r>
              <w:rPr>
                <w:sz w:val="17"/>
              </w:rPr>
              <w:t>True</w:t>
            </w:r>
          </w:p>
        </w:tc>
      </w:tr>
      <w:tr>
        <w:tc>
          <w:tcPr>
            <w:tcW w:type="dxa" w:w="1560"/>
          </w:tcPr>
          <w:p>
            <w:r/>
            <w:r>
              <w:rPr>
                <w:sz w:val="17"/>
              </w:rPr>
              <w:t>Donor_3</w:t>
            </w:r>
          </w:p>
        </w:tc>
        <w:tc>
          <w:tcPr>
            <w:tcW w:type="dxa" w:w="1560"/>
          </w:tcPr>
          <w:p>
            <w:r/>
            <w:r>
              <w:rPr>
                <w:sz w:val="17"/>
              </w:rPr>
              <w:t>raw_expr.h5ad</w:t>
            </w:r>
          </w:p>
        </w:tc>
        <w:tc>
          <w:tcPr>
            <w:tcW w:type="dxa" w:w="1560"/>
          </w:tcPr>
          <w:p>
            <w:r/>
            <w:r>
              <w:rPr>
                <w:sz w:val="17"/>
              </w:rPr>
              <w:t>150.92</w:t>
            </w:r>
          </w:p>
        </w:tc>
        <w:tc>
          <w:tcPr>
            <w:tcW w:type="dxa" w:w="1560"/>
          </w:tcPr>
          <w:p>
            <w:r/>
            <w:r>
              <w:rPr>
                <w:sz w:val="17"/>
              </w:rPr>
              <w:t>Module 1 QC matrix</w:t>
            </w:r>
          </w:p>
        </w:tc>
        <w:tc>
          <w:tcPr>
            <w:tcW w:type="dxa" w:w="1560"/>
          </w:tcPr>
          <w:p>
            <w:r/>
            <w:r>
              <w:rPr>
                <w:sz w:val="17"/>
              </w:rPr>
              <w:t>True</w:t>
            </w:r>
          </w:p>
        </w:tc>
        <w:tc>
          <w:tcPr>
            <w:tcW w:type="dxa" w:w="1560"/>
          </w:tcPr>
          <w:p>
            <w:r/>
            <w:r>
              <w:rPr>
                <w:sz w:val="17"/>
              </w:rPr>
              <w:t>True</w:t>
            </w:r>
          </w:p>
        </w:tc>
      </w:tr>
      <w:tr>
        <w:tc>
          <w:tcPr>
            <w:tcW w:type="dxa" w:w="1560"/>
          </w:tcPr>
          <w:p>
            <w:r/>
            <w:r>
              <w:rPr>
                <w:sz w:val="17"/>
              </w:rPr>
              <w:t>Donor_3</w:t>
            </w:r>
          </w:p>
        </w:tc>
        <w:tc>
          <w:tcPr>
            <w:tcW w:type="dxa" w:w="1560"/>
          </w:tcPr>
          <w:p>
            <w:r/>
            <w:r>
              <w:rPr>
                <w:sz w:val="17"/>
              </w:rPr>
              <w:t>HBM484.RGWP.797.tsv</w:t>
            </w:r>
          </w:p>
        </w:tc>
        <w:tc>
          <w:tcPr>
            <w:tcW w:type="dxa" w:w="1560"/>
          </w:tcPr>
          <w:p>
            <w:r/>
            <w:r>
              <w:rPr>
                <w:sz w:val="17"/>
              </w:rPr>
              <w:t>0.02</w:t>
            </w:r>
          </w:p>
        </w:tc>
        <w:tc>
          <w:tcPr>
            <w:tcW w:type="dxa" w:w="1560"/>
          </w:tcPr>
          <w:p>
            <w:r/>
            <w:r>
              <w:rPr>
                <w:sz w:val="17"/>
              </w:rPr>
              <w:t>block metadata</w:t>
            </w:r>
          </w:p>
        </w:tc>
        <w:tc>
          <w:tcPr>
            <w:tcW w:type="dxa" w:w="1560"/>
          </w:tcPr>
          <w:p>
            <w:r/>
            <w:r>
              <w:rPr>
                <w:sz w:val="17"/>
              </w:rPr>
              <w:t>True</w:t>
            </w:r>
          </w:p>
        </w:tc>
        <w:tc>
          <w:tcPr>
            <w:tcW w:type="dxa" w:w="1560"/>
          </w:tcPr>
          <w:p>
            <w:r/>
            <w:r>
              <w:rPr>
                <w:sz w:val="17"/>
              </w:rPr>
              <w:t>True</w:t>
            </w:r>
          </w:p>
        </w:tc>
      </w:tr>
      <w:tr>
        <w:tc>
          <w:tcPr>
            <w:tcW w:type="dxa" w:w="1560"/>
          </w:tcPr>
          <w:p>
            <w:r/>
            <w:r>
              <w:rPr>
                <w:sz w:val="17"/>
              </w:rPr>
              <w:t>Donor_4</w:t>
            </w:r>
          </w:p>
        </w:tc>
        <w:tc>
          <w:tcPr>
            <w:tcW w:type="dxa" w:w="1560"/>
          </w:tcPr>
          <w:p>
            <w:r/>
            <w:r>
              <w:rPr>
                <w:sz w:val="17"/>
              </w:rPr>
              <w:t>raw_expr.h5ad</w:t>
            </w:r>
          </w:p>
        </w:tc>
        <w:tc>
          <w:tcPr>
            <w:tcW w:type="dxa" w:w="1560"/>
          </w:tcPr>
          <w:p>
            <w:r/>
            <w:r>
              <w:rPr>
                <w:sz w:val="17"/>
              </w:rPr>
              <w:t>70.56</w:t>
            </w:r>
          </w:p>
        </w:tc>
        <w:tc>
          <w:tcPr>
            <w:tcW w:type="dxa" w:w="1560"/>
          </w:tcPr>
          <w:p>
            <w:r/>
            <w:r>
              <w:rPr>
                <w:sz w:val="17"/>
              </w:rPr>
              <w:t>Module 1 QC matrix</w:t>
            </w:r>
          </w:p>
        </w:tc>
        <w:tc>
          <w:tcPr>
            <w:tcW w:type="dxa" w:w="1560"/>
          </w:tcPr>
          <w:p>
            <w:r/>
            <w:r>
              <w:rPr>
                <w:sz w:val="17"/>
              </w:rPr>
              <w:t>True</w:t>
            </w:r>
          </w:p>
        </w:tc>
        <w:tc>
          <w:tcPr>
            <w:tcW w:type="dxa" w:w="1560"/>
          </w:tcPr>
          <w:p>
            <w:r/>
            <w:r>
              <w:rPr>
                <w:sz w:val="17"/>
              </w:rPr>
              <w:t>True</w:t>
            </w:r>
          </w:p>
        </w:tc>
      </w:tr>
      <w:tr>
        <w:tc>
          <w:tcPr>
            <w:tcW w:type="dxa" w:w="1560"/>
          </w:tcPr>
          <w:p>
            <w:r/>
            <w:r>
              <w:rPr>
                <w:sz w:val="17"/>
              </w:rPr>
              <w:t>Donor_4</w:t>
            </w:r>
          </w:p>
        </w:tc>
        <w:tc>
          <w:tcPr>
            <w:tcW w:type="dxa" w:w="1560"/>
          </w:tcPr>
          <w:p>
            <w:r/>
            <w:r>
              <w:rPr>
                <w:sz w:val="17"/>
              </w:rPr>
              <w:t>HBM379.QCJT.435.tsv</w:t>
            </w:r>
          </w:p>
        </w:tc>
        <w:tc>
          <w:tcPr>
            <w:tcW w:type="dxa" w:w="1560"/>
          </w:tcPr>
          <w:p>
            <w:r/>
            <w:r>
              <w:rPr>
                <w:sz w:val="17"/>
              </w:rPr>
              <w:t>0.02</w:t>
            </w:r>
          </w:p>
        </w:tc>
        <w:tc>
          <w:tcPr>
            <w:tcW w:type="dxa" w:w="1560"/>
          </w:tcPr>
          <w:p>
            <w:r/>
            <w:r>
              <w:rPr>
                <w:sz w:val="17"/>
              </w:rPr>
              <w:t>block metadata</w:t>
            </w:r>
          </w:p>
        </w:tc>
        <w:tc>
          <w:tcPr>
            <w:tcW w:type="dxa" w:w="1560"/>
          </w:tcPr>
          <w:p>
            <w:r/>
            <w:r>
              <w:rPr>
                <w:sz w:val="17"/>
              </w:rPr>
              <w:t>True</w:t>
            </w:r>
          </w:p>
        </w:tc>
        <w:tc>
          <w:tcPr>
            <w:tcW w:type="dxa" w:w="1560"/>
          </w:tcPr>
          <w:p>
            <w:r/>
            <w:r>
              <w:rPr>
                <w:sz w:val="17"/>
              </w:rPr>
              <w:t>True</w:t>
            </w:r>
          </w:p>
        </w:tc>
      </w:tr>
      <w:tr>
        <w:tc>
          <w:tcPr>
            <w:tcW w:type="dxa" w:w="1560"/>
          </w:tcPr>
          <w:p>
            <w:r/>
            <w:r>
              <w:rPr>
                <w:sz w:val="17"/>
              </w:rPr>
              <w:t>Donor_2</w:t>
            </w:r>
          </w:p>
        </w:tc>
        <w:tc>
          <w:tcPr>
            <w:tcW w:type="dxa" w:w="1560"/>
          </w:tcPr>
          <w:p>
            <w:r/>
            <w:r>
              <w:rPr>
                <w:sz w:val="17"/>
              </w:rPr>
              <w:t>multiome_mofa.hdf5</w:t>
            </w:r>
          </w:p>
        </w:tc>
        <w:tc>
          <w:tcPr>
            <w:tcW w:type="dxa" w:w="1560"/>
          </w:tcPr>
          <w:p>
            <w:r/>
            <w:r>
              <w:rPr>
                <w:sz w:val="17"/>
              </w:rPr>
              <w:t>140.78</w:t>
            </w:r>
          </w:p>
        </w:tc>
        <w:tc>
          <w:tcPr>
            <w:tcW w:type="dxa" w:w="1560"/>
          </w:tcPr>
          <w:p>
            <w:r/>
            <w:r>
              <w:rPr>
                <w:sz w:val="17"/>
              </w:rPr>
              <w:t>Module 3 MOFA interpretation (default path)</w:t>
            </w:r>
          </w:p>
        </w:tc>
        <w:tc>
          <w:tcPr>
            <w:tcW w:type="dxa" w:w="1560"/>
          </w:tcPr>
          <w:p>
            <w:r/>
            <w:r>
              <w:rPr>
                <w:sz w:val="17"/>
              </w:rPr>
              <w:t>True</w:t>
            </w:r>
          </w:p>
        </w:tc>
        <w:tc>
          <w:tcPr>
            <w:tcW w:type="dxa" w:w="1560"/>
          </w:tcPr>
          <w:p>
            <w:r/>
            <w:r>
              <w:rPr>
                <w:sz w:val="17"/>
              </w:rPr>
              <w:t>True</w:t>
            </w:r>
          </w:p>
        </w:tc>
      </w:tr>
      <w:tr>
        <w:tc>
          <w:tcPr>
            <w:tcW w:type="dxa" w:w="1560"/>
          </w:tcPr>
          <w:p>
            <w:r/>
            <w:r>
              <w:rPr>
                <w:sz w:val="17"/>
              </w:rPr>
              <w:t>GTEx</w:t>
            </w:r>
          </w:p>
        </w:tc>
        <w:tc>
          <w:tcPr>
            <w:tcW w:type="dxa" w:w="1560"/>
          </w:tcPr>
          <w:p>
            <w:r/>
            <w:r>
              <w:rPr>
                <w:sz w:val="17"/>
              </w:rPr>
              <w:t>gene_tpm_v10_lung.gct.gz</w:t>
            </w:r>
          </w:p>
        </w:tc>
        <w:tc>
          <w:tcPr>
            <w:tcW w:type="dxa" w:w="1560"/>
          </w:tcPr>
          <w:p>
            <w:r/>
            <w:r>
              <w:rPr>
                <w:sz w:val="17"/>
              </w:rPr>
              <w:t>77.6</w:t>
            </w:r>
          </w:p>
        </w:tc>
        <w:tc>
          <w:tcPr>
            <w:tcW w:type="dxa" w:w="1560"/>
          </w:tcPr>
          <w:p>
            <w:r/>
            <w:r>
              <w:rPr>
                <w:sz w:val="17"/>
              </w:rPr>
              <w:t>Module 4 GTEx lung TPM (levels and HuBMAP bridge)</w:t>
            </w:r>
          </w:p>
        </w:tc>
        <w:tc>
          <w:tcPr>
            <w:tcW w:type="dxa" w:w="1560"/>
          </w:tcPr>
          <w:p>
            <w:r/>
            <w:r>
              <w:rPr>
                <w:sz w:val="17"/>
              </w:rPr>
              <w:t>True</w:t>
            </w:r>
          </w:p>
        </w:tc>
        <w:tc>
          <w:tcPr>
            <w:tcW w:type="dxa" w:w="1560"/>
          </w:tcPr>
          <w:p>
            <w:r/>
            <w:r>
              <w:rPr>
                <w:sz w:val="17"/>
              </w:rPr>
              <w:t>True</w:t>
            </w:r>
          </w:p>
        </w:tc>
      </w:tr>
      <w:tr>
        <w:tc>
          <w:tcPr>
            <w:tcW w:type="dxa" w:w="1560"/>
          </w:tcPr>
          <w:p>
            <w:r/>
            <w:r>
              <w:rPr>
                <w:sz w:val="17"/>
              </w:rPr>
              <w:t>GTEx</w:t>
            </w:r>
          </w:p>
        </w:tc>
        <w:tc>
          <w:tcPr>
            <w:tcW w:type="dxa" w:w="1560"/>
          </w:tcPr>
          <w:p>
            <w:r/>
            <w:r>
              <w:rPr>
                <w:sz w:val="17"/>
              </w:rPr>
              <w:t>gene_reads_v10_lung.gct.gz</w:t>
            </w:r>
          </w:p>
        </w:tc>
        <w:tc>
          <w:tcPr>
            <w:tcW w:type="dxa" w:w="1560"/>
          </w:tcPr>
          <w:p>
            <w:r/>
            <w:r>
              <w:rPr>
                <w:sz w:val="17"/>
              </w:rPr>
              <w:t>32.49</w:t>
            </w:r>
          </w:p>
        </w:tc>
        <w:tc>
          <w:tcPr>
            <w:tcW w:type="dxa" w:w="1560"/>
          </w:tcPr>
          <w:p>
            <w:r/>
            <w:r>
              <w:rPr>
                <w:sz w:val="17"/>
              </w:rPr>
              <w:t>Module 4 GTEx lung counts (aging DE)</w:t>
            </w:r>
          </w:p>
        </w:tc>
        <w:tc>
          <w:tcPr>
            <w:tcW w:type="dxa" w:w="1560"/>
          </w:tcPr>
          <w:p>
            <w:r/>
            <w:r>
              <w:rPr>
                <w:sz w:val="17"/>
              </w:rPr>
              <w:t>True</w:t>
            </w:r>
          </w:p>
        </w:tc>
        <w:tc>
          <w:tcPr>
            <w:tcW w:type="dxa" w:w="1560"/>
          </w:tcPr>
          <w:p>
            <w:r/>
            <w:r>
              <w:rPr>
                <w:sz w:val="17"/>
              </w:rPr>
              <w:t>True</w:t>
            </w:r>
          </w:p>
        </w:tc>
      </w:tr>
      <w:tr>
        <w:tc>
          <w:tcPr>
            <w:tcW w:type="dxa" w:w="1560"/>
          </w:tcPr>
          <w:p>
            <w:r/>
            <w:r>
              <w:rPr>
                <w:sz w:val="17"/>
              </w:rPr>
              <w:t>GTEx</w:t>
            </w:r>
          </w:p>
        </w:tc>
        <w:tc>
          <w:tcPr>
            <w:tcW w:type="dxa" w:w="1560"/>
          </w:tcPr>
          <w:p>
            <w:r/>
            <w:r>
              <w:rPr>
                <w:sz w:val="17"/>
              </w:rPr>
              <w:t>GTEx_Analysis_v10_Annotations_SampleAttributesDS.txt</w:t>
            </w:r>
          </w:p>
        </w:tc>
        <w:tc>
          <w:tcPr>
            <w:tcW w:type="dxa" w:w="1560"/>
          </w:tcPr>
          <w:p>
            <w:r/>
            <w:r>
              <w:rPr>
                <w:sz w:val="17"/>
              </w:rPr>
              <w:t>38.5</w:t>
            </w:r>
          </w:p>
        </w:tc>
        <w:tc>
          <w:tcPr>
            <w:tcW w:type="dxa" w:w="1560"/>
          </w:tcPr>
          <w:p>
            <w:r/>
            <w:r>
              <w:rPr>
                <w:sz w:val="17"/>
              </w:rPr>
              <w:t>Module 4 GTEx sample metadata</w:t>
            </w:r>
          </w:p>
        </w:tc>
        <w:tc>
          <w:tcPr>
            <w:tcW w:type="dxa" w:w="1560"/>
          </w:tcPr>
          <w:p>
            <w:r/>
            <w:r>
              <w:rPr>
                <w:sz w:val="17"/>
              </w:rPr>
              <w:t>True</w:t>
            </w:r>
          </w:p>
        </w:tc>
        <w:tc>
          <w:tcPr>
            <w:tcW w:type="dxa" w:w="1560"/>
          </w:tcPr>
          <w:p>
            <w:r/>
            <w:r>
              <w:rPr>
                <w:sz w:val="17"/>
              </w:rPr>
              <w:t>True</w:t>
            </w:r>
          </w:p>
        </w:tc>
      </w:tr>
      <w:tr>
        <w:tc>
          <w:tcPr>
            <w:tcW w:type="dxa" w:w="1560"/>
          </w:tcPr>
          <w:p>
            <w:r/>
            <w:r>
              <w:rPr>
                <w:sz w:val="17"/>
              </w:rPr>
              <w:t>GTEx</w:t>
            </w:r>
          </w:p>
        </w:tc>
        <w:tc>
          <w:tcPr>
            <w:tcW w:type="dxa" w:w="1560"/>
          </w:tcPr>
          <w:p>
            <w:r/>
            <w:r>
              <w:rPr>
                <w:sz w:val="17"/>
              </w:rPr>
              <w:t>GTEx_Analysis_v10_Annotations_SubjectPhenotypesDS.txt</w:t>
            </w:r>
          </w:p>
        </w:tc>
        <w:tc>
          <w:tcPr>
            <w:tcW w:type="dxa" w:w="1560"/>
          </w:tcPr>
          <w:p>
            <w:r/>
            <w:r>
              <w:rPr>
                <w:sz w:val="17"/>
              </w:rPr>
              <w:t>0.02</w:t>
            </w:r>
          </w:p>
        </w:tc>
        <w:tc>
          <w:tcPr>
            <w:tcW w:type="dxa" w:w="1560"/>
          </w:tcPr>
          <w:p>
            <w:r/>
            <w:r>
              <w:rPr>
                <w:sz w:val="17"/>
              </w:rPr>
              <w:t>Module 4 GTEx subject metadata (age brackets)</w:t>
            </w:r>
          </w:p>
        </w:tc>
        <w:tc>
          <w:tcPr>
            <w:tcW w:type="dxa" w:w="1560"/>
          </w:tcPr>
          <w:p>
            <w:r/>
            <w:r>
              <w:rPr>
                <w:sz w:val="17"/>
              </w:rPr>
              <w:t>True</w:t>
            </w:r>
          </w:p>
        </w:tc>
        <w:tc>
          <w:tcPr>
            <w:tcW w:type="dxa" w:w="1560"/>
          </w:tcPr>
          <w:p>
            <w:r/>
            <w:r>
              <w:rPr>
                <w:sz w:val="17"/>
              </w:rPr>
              <w:t>True</w:t>
            </w:r>
          </w:p>
        </w:tc>
      </w:tr>
      <w:tr>
        <w:tc>
          <w:tcPr>
            <w:tcW w:type="dxa" w:w="1560"/>
          </w:tcPr>
          <w:p>
            <w:r/>
            <w:r>
              <w:rPr>
                <w:sz w:val="17"/>
              </w:rPr>
              <w:t>GEO</w:t>
            </w:r>
          </w:p>
        </w:tc>
        <w:tc>
          <w:tcPr>
            <w:tcW w:type="dxa" w:w="1560"/>
          </w:tcPr>
          <w:p>
            <w:r/>
            <w:r>
              <w:rPr>
                <w:sz w:val="17"/>
              </w:rPr>
              <w:t>GSE150910_gene-level_count_file.csv.gz</w:t>
            </w:r>
          </w:p>
        </w:tc>
        <w:tc>
          <w:tcPr>
            <w:tcW w:type="dxa" w:w="1560"/>
          </w:tcPr>
          <w:p>
            <w:r/>
            <w:r>
              <w:rPr>
                <w:sz w:val="17"/>
              </w:rPr>
              <w:t>8.12</w:t>
            </w:r>
          </w:p>
        </w:tc>
        <w:tc>
          <w:tcPr>
            <w:tcW w:type="dxa" w:w="1560"/>
          </w:tcPr>
          <w:p>
            <w:r/>
            <w:r>
              <w:rPr>
                <w:sz w:val="17"/>
              </w:rPr>
              <w:t>Module 4 IPF vs control counts</w:t>
            </w:r>
          </w:p>
        </w:tc>
        <w:tc>
          <w:tcPr>
            <w:tcW w:type="dxa" w:w="1560"/>
          </w:tcPr>
          <w:p>
            <w:r/>
            <w:r>
              <w:rPr>
                <w:sz w:val="17"/>
              </w:rPr>
              <w:t>True</w:t>
            </w:r>
          </w:p>
        </w:tc>
        <w:tc>
          <w:tcPr>
            <w:tcW w:type="dxa" w:w="1560"/>
          </w:tcPr>
          <w:p>
            <w:r/>
            <w:r>
              <w:rPr>
                <w:sz w:val="17"/>
              </w:rPr>
              <w:t>True</w:t>
            </w:r>
          </w:p>
        </w:tc>
      </w:tr>
      <w:tr>
        <w:tc>
          <w:tcPr>
            <w:tcW w:type="dxa" w:w="1560"/>
          </w:tcPr>
          <w:p>
            <w:r/>
            <w:r>
              <w:rPr>
                <w:sz w:val="17"/>
              </w:rPr>
              <w:t>GEO</w:t>
            </w:r>
          </w:p>
        </w:tc>
        <w:tc>
          <w:tcPr>
            <w:tcW w:type="dxa" w:w="1560"/>
          </w:tcPr>
          <w:p>
            <w:r/>
            <w:r>
              <w:rPr>
                <w:sz w:val="17"/>
              </w:rPr>
              <w:t>GSE150910_series_matrix.txt.gz</w:t>
            </w:r>
          </w:p>
        </w:tc>
        <w:tc>
          <w:tcPr>
            <w:tcW w:type="dxa" w:w="1560"/>
          </w:tcPr>
          <w:p>
            <w:r/>
            <w:r>
              <w:rPr>
                <w:sz w:val="17"/>
              </w:rPr>
              <w:t>0.01</w:t>
            </w:r>
          </w:p>
        </w:tc>
        <w:tc>
          <w:tcPr>
            <w:tcW w:type="dxa" w:w="1560"/>
          </w:tcPr>
          <w:p>
            <w:r/>
            <w:r>
              <w:rPr>
                <w:sz w:val="17"/>
              </w:rPr>
              <w:t>Module 4 GEO series and sample metadata</w:t>
            </w:r>
          </w:p>
        </w:tc>
        <w:tc>
          <w:tcPr>
            <w:tcW w:type="dxa" w:w="1560"/>
          </w:tcPr>
          <w:p>
            <w:r/>
            <w:r>
              <w:rPr>
                <w:sz w:val="17"/>
              </w:rPr>
              <w:t>True</w:t>
            </w:r>
          </w:p>
        </w:tc>
        <w:tc>
          <w:tcPr>
            <w:tcW w:type="dxa" w:w="1560"/>
          </w:tcPr>
          <w:p>
            <w:r/>
            <w:r>
              <w:rPr>
                <w:sz w:val="17"/>
              </w:rPr>
              <w:t>True</w:t>
            </w:r>
          </w:p>
        </w:tc>
      </w:tr>
      <w:tr>
        <w:tc>
          <w:tcPr>
            <w:tcW w:type="dxa" w:w="1560"/>
          </w:tcPr>
          <w:p>
            <w:r/>
            <w:r>
              <w:rPr>
                <w:sz w:val="17"/>
              </w:rPr>
              <w:t>OSDR</w:t>
            </w:r>
          </w:p>
        </w:tc>
        <w:tc>
          <w:tcPr>
            <w:tcW w:type="dxa" w:w="1560"/>
          </w:tcPr>
          <w:p>
            <w:r/>
            <w:r>
              <w:rPr>
                <w:sz w:val="17"/>
              </w:rPr>
              <w:t>GLDS-248_rna_seq_RSEM_Unnormalized_Counts_rRNArm_GLbulkRNAseq.csv</w:t>
            </w:r>
          </w:p>
        </w:tc>
        <w:tc>
          <w:tcPr>
            <w:tcW w:type="dxa" w:w="1560"/>
          </w:tcPr>
          <w:p>
            <w:r/>
            <w:r>
              <w:rPr>
                <w:sz w:val="17"/>
              </w:rPr>
              <w:t>10.9</w:t>
            </w:r>
          </w:p>
        </w:tc>
        <w:tc>
          <w:tcPr>
            <w:tcW w:type="dxa" w:w="1560"/>
          </w:tcPr>
          <w:p>
            <w:r/>
            <w:r>
              <w:rPr>
                <w:sz w:val="17"/>
              </w:rPr>
              <w:t>Module 4 RSEM counts (rRNArm) for the flight contrast</w:t>
            </w:r>
          </w:p>
        </w:tc>
        <w:tc>
          <w:tcPr>
            <w:tcW w:type="dxa" w:w="1560"/>
          </w:tcPr>
          <w:p>
            <w:r/>
            <w:r>
              <w:rPr>
                <w:sz w:val="17"/>
              </w:rPr>
              <w:t>True</w:t>
            </w:r>
          </w:p>
        </w:tc>
        <w:tc>
          <w:tcPr>
            <w:tcW w:type="dxa" w:w="1560"/>
          </w:tcPr>
          <w:p>
            <w:r/>
            <w:r>
              <w:rPr>
                <w:sz w:val="17"/>
              </w:rPr>
              <w:t>True</w:t>
            </w:r>
          </w:p>
        </w:tc>
      </w:tr>
      <w:tr>
        <w:tc>
          <w:tcPr>
            <w:tcW w:type="dxa" w:w="1560"/>
          </w:tcPr>
          <w:p>
            <w:r/>
            <w:r>
              <w:rPr>
                <w:sz w:val="17"/>
              </w:rPr>
              <w:t>OSDR</w:t>
            </w:r>
          </w:p>
        </w:tc>
        <w:tc>
          <w:tcPr>
            <w:tcW w:type="dxa" w:w="1560"/>
          </w:tcPr>
          <w:p>
            <w:r/>
            <w:r>
              <w:rPr>
                <w:sz w:val="17"/>
              </w:rPr>
              <w:t>GLDS-248_rna_seq_differential_expression_rRNArm_GLbulkRNAseq.csv</w:t>
            </w:r>
          </w:p>
        </w:tc>
        <w:tc>
          <w:tcPr>
            <w:tcW w:type="dxa" w:w="1560"/>
          </w:tcPr>
          <w:p>
            <w:r/>
            <w:r>
              <w:rPr>
                <w:sz w:val="17"/>
              </w:rPr>
              <w:t>111.54</w:t>
            </w:r>
          </w:p>
        </w:tc>
        <w:tc>
          <w:tcPr>
            <w:tcW w:type="dxa" w:w="1560"/>
          </w:tcPr>
          <w:p>
            <w:r/>
            <w:r>
              <w:rPr>
                <w:sz w:val="17"/>
              </w:rPr>
              <w:t>Module 4 GeneLab DE table (independent cross-check)</w:t>
            </w:r>
          </w:p>
        </w:tc>
        <w:tc>
          <w:tcPr>
            <w:tcW w:type="dxa" w:w="1560"/>
          </w:tcPr>
          <w:p>
            <w:r/>
            <w:r>
              <w:rPr>
                <w:sz w:val="17"/>
              </w:rPr>
              <w:t>True</w:t>
            </w:r>
          </w:p>
        </w:tc>
        <w:tc>
          <w:tcPr>
            <w:tcW w:type="dxa" w:w="1560"/>
          </w:tcPr>
          <w:p>
            <w:r/>
            <w:r>
              <w:rPr>
                <w:sz w:val="17"/>
              </w:rPr>
              <w:t>True</w:t>
            </w:r>
          </w:p>
        </w:tc>
      </w:tr>
      <w:tr>
        <w:tc>
          <w:tcPr>
            <w:tcW w:type="dxa" w:w="1560"/>
          </w:tcPr>
          <w:p>
            <w:r/>
            <w:r>
              <w:rPr>
                <w:sz w:val="17"/>
              </w:rPr>
              <w:t>OSDR</w:t>
            </w:r>
          </w:p>
        </w:tc>
        <w:tc>
          <w:tcPr>
            <w:tcW w:type="dxa" w:w="1560"/>
          </w:tcPr>
          <w:p>
            <w:r/>
            <w:r>
              <w:rPr>
                <w:sz w:val="17"/>
              </w:rPr>
              <w:t>GLDS-248_rna_seq_contrasts_GLbulkRNAseq.csv</w:t>
            </w:r>
          </w:p>
        </w:tc>
        <w:tc>
          <w:tcPr>
            <w:tcW w:type="dxa" w:w="1560"/>
          </w:tcPr>
          <w:p>
            <w:r/>
            <w:r>
              <w:rPr>
                <w:sz w:val="17"/>
              </w:rPr>
              <w:t>0.01</w:t>
            </w:r>
          </w:p>
        </w:tc>
        <w:tc>
          <w:tcPr>
            <w:tcW w:type="dxa" w:w="1560"/>
          </w:tcPr>
          <w:p>
            <w:r/>
            <w:r>
              <w:rPr>
                <w:sz w:val="17"/>
              </w:rPr>
              <w:t>Module 4 GeneLab contrast definitions</w:t>
            </w:r>
          </w:p>
        </w:tc>
        <w:tc>
          <w:tcPr>
            <w:tcW w:type="dxa" w:w="1560"/>
          </w:tcPr>
          <w:p>
            <w:r/>
            <w:r>
              <w:rPr>
                <w:sz w:val="17"/>
              </w:rPr>
              <w:t>True</w:t>
            </w:r>
          </w:p>
        </w:tc>
        <w:tc>
          <w:tcPr>
            <w:tcW w:type="dxa" w:w="1560"/>
          </w:tcPr>
          <w:p>
            <w:r/>
            <w:r>
              <w:rPr>
                <w:sz w:val="17"/>
              </w:rPr>
              <w:t>True</w:t>
            </w:r>
          </w:p>
        </w:tc>
      </w:tr>
      <w:tr>
        <w:tc>
          <w:tcPr>
            <w:tcW w:type="dxa" w:w="1560"/>
          </w:tcPr>
          <w:p>
            <w:r/>
            <w:r>
              <w:rPr>
                <w:sz w:val="17"/>
              </w:rPr>
              <w:t>OSDR</w:t>
            </w:r>
          </w:p>
        </w:tc>
        <w:tc>
          <w:tcPr>
            <w:tcW w:type="dxa" w:w="1560"/>
          </w:tcPr>
          <w:p>
            <w:r/>
            <w:r>
              <w:rPr>
                <w:sz w:val="17"/>
              </w:rPr>
              <w:t>s_OSD-248.txt</w:t>
            </w:r>
          </w:p>
        </w:tc>
        <w:tc>
          <w:tcPr>
            <w:tcW w:type="dxa" w:w="1560"/>
          </w:tcPr>
          <w:p>
            <w:r/>
            <w:r>
              <w:rPr>
                <w:sz w:val="17"/>
              </w:rPr>
              <w:t>0.06</w:t>
            </w:r>
          </w:p>
        </w:tc>
        <w:tc>
          <w:tcPr>
            <w:tcW w:type="dxa" w:w="1560"/>
          </w:tcPr>
          <w:p>
            <w:r/>
            <w:r>
              <w:rPr>
                <w:sz w:val="17"/>
              </w:rPr>
              <w:t>Module 4 ISA sample metadata (arm assignment)</w:t>
            </w:r>
          </w:p>
        </w:tc>
        <w:tc>
          <w:tcPr>
            <w:tcW w:type="dxa" w:w="1560"/>
          </w:tcPr>
          <w:p>
            <w:r/>
            <w:r>
              <w:rPr>
                <w:sz w:val="17"/>
              </w:rPr>
              <w:t>True</w:t>
            </w:r>
          </w:p>
        </w:tc>
        <w:tc>
          <w:tcPr>
            <w:tcW w:type="dxa" w:w="1560"/>
          </w:tcPr>
          <w:p>
            <w:r/>
            <w:r>
              <w:rPr>
                <w:sz w:val="17"/>
              </w:rPr>
              <w:t>True</w:t>
            </w:r>
          </w:p>
        </w:tc>
      </w:tr>
      <w:tr>
        <w:tc>
          <w:tcPr>
            <w:tcW w:type="dxa" w:w="1560"/>
          </w:tcPr>
          <w:p>
            <w:r/>
            <w:r>
              <w:rPr>
                <w:sz w:val="17"/>
              </w:rPr>
              <w:t>OSDR</w:t>
            </w:r>
          </w:p>
        </w:tc>
        <w:tc>
          <w:tcPr>
            <w:tcW w:type="dxa" w:w="1560"/>
          </w:tcPr>
          <w:p>
            <w:r/>
            <w:r>
              <w:rPr>
                <w:sz w:val="17"/>
              </w:rPr>
              <w:t>a_OSD-248_transcription-profiling_rna-sequencing-(rna-seq)_Illumina NovaSeq 6000.txt</w:t>
            </w:r>
          </w:p>
        </w:tc>
        <w:tc>
          <w:tcPr>
            <w:tcW w:type="dxa" w:w="1560"/>
          </w:tcPr>
          <w:p>
            <w:r/>
            <w:r>
              <w:rPr>
                <w:sz w:val="17"/>
              </w:rPr>
              <w:t>0.16</w:t>
            </w:r>
          </w:p>
        </w:tc>
        <w:tc>
          <w:tcPr>
            <w:tcW w:type="dxa" w:w="1560"/>
          </w:tcPr>
          <w:p>
            <w:r/>
            <w:r>
              <w:rPr>
                <w:sz w:val="17"/>
              </w:rPr>
              <w:t>Module 4 ISA assay metadata (library prep, sequencer)</w:t>
            </w:r>
          </w:p>
        </w:tc>
        <w:tc>
          <w:tcPr>
            <w:tcW w:type="dxa" w:w="1560"/>
          </w:tcPr>
          <w:p>
            <w:r/>
            <w:r>
              <w:rPr>
                <w:sz w:val="17"/>
              </w:rPr>
              <w:t>True</w:t>
            </w:r>
          </w:p>
        </w:tc>
        <w:tc>
          <w:tcPr>
            <w:tcW w:type="dxa" w:w="1560"/>
          </w:tcPr>
          <w:p>
            <w:r/>
            <w:r>
              <w:rPr>
                <w:sz w:val="17"/>
              </w:rPr>
              <w:t>True</w:t>
            </w:r>
          </w:p>
        </w:tc>
      </w:tr>
    </w:tbl>
    <w:p>
      <w:r>
        <w:rPr>
          <w:i/>
          <w:color w:val="444444"/>
          <w:sz w:val="17"/>
        </w:rPr>
        <w:t>6 further columns in the source file. Source: module1_learner_download_manifest.tsv</w:t>
      </w:r>
    </w:p>
    <w:p>
      <w:pPr>
        <w:pStyle w:val="Heading1"/>
      </w:pPr>
      <w:r>
        <w:rPr>
          <w:color w:val="1F4E79"/>
        </w:rPr>
        <w:t>References</w:t>
      </w:r>
    </w:p>
    <w:p>
      <w:pPr>
        <w:spacing w:after="140"/>
      </w:pPr>
      <w:r>
        <w:rPr>
          <w:sz w:val="21"/>
        </w:rPr>
        <w:t>Software documentation for the tools this module installs.</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
              <w:rPr>
                <w:b/>
                <w:sz w:val="17"/>
              </w:rPr>
              <w:t>Tool</w:t>
            </w:r>
          </w:p>
        </w:tc>
        <w:tc>
          <w:tcPr>
            <w:tcW w:type="dxa" w:w="4680"/>
            <w:shd w:val="clear" w:fill="DCE6F1"/>
          </w:tcPr>
          <w:p>
            <w:r/>
            <w:r>
              <w:rPr>
                <w:b/>
                <w:sz w:val="17"/>
              </w:rPr>
              <w:t>Documentation</w:t>
            </w:r>
          </w:p>
        </w:tc>
      </w:tr>
      <w:tr>
        <w:tc>
          <w:tcPr>
            <w:tcW w:type="dxa" w:w="4680"/>
          </w:tcPr>
          <w:p>
            <w:r/>
            <w:r>
              <w:rPr>
                <w:sz w:val="17"/>
              </w:rPr>
              <w:t>Miniforge (conda-forge installer)</w:t>
            </w:r>
          </w:p>
        </w:tc>
        <w:tc>
          <w:tcPr>
            <w:tcW w:type="dxa" w:w="4680"/>
          </w:tcPr>
          <w:p>
            <w:r/>
            <w:r>
              <w:rPr>
                <w:rFonts w:ascii="Menlo" w:hAnsi="Menlo"/>
                <w:color w:val="1A3E6E"/>
                <w:sz w:val="15"/>
              </w:rPr>
              <w:t>https://github.com/conda-forge/miniforge</w:t>
            </w:r>
          </w:p>
        </w:tc>
      </w:tr>
      <w:tr>
        <w:tc>
          <w:tcPr>
            <w:tcW w:type="dxa" w:w="4680"/>
          </w:tcPr>
          <w:p>
            <w:r/>
            <w:r>
              <w:rPr>
                <w:sz w:val="17"/>
              </w:rPr>
              <w:t>conda-forge</w:t>
            </w:r>
          </w:p>
        </w:tc>
        <w:tc>
          <w:tcPr>
            <w:tcW w:type="dxa" w:w="4680"/>
          </w:tcPr>
          <w:p>
            <w:r/>
            <w:r>
              <w:rPr>
                <w:rFonts w:ascii="Menlo" w:hAnsi="Menlo"/>
                <w:color w:val="1A3E6E"/>
                <w:sz w:val="15"/>
              </w:rPr>
              <w:t>https://conda-forge.org</w:t>
            </w:r>
          </w:p>
        </w:tc>
      </w:tr>
      <w:tr>
        <w:tc>
          <w:tcPr>
            <w:tcW w:type="dxa" w:w="4680"/>
          </w:tcPr>
          <w:p>
            <w:r/>
            <w:r>
              <w:rPr>
                <w:sz w:val="17"/>
              </w:rPr>
              <w:t>JupyterLab</w:t>
            </w:r>
          </w:p>
        </w:tc>
        <w:tc>
          <w:tcPr>
            <w:tcW w:type="dxa" w:w="4680"/>
          </w:tcPr>
          <w:p>
            <w:r/>
            <w:r>
              <w:rPr>
                <w:rFonts w:ascii="Menlo" w:hAnsi="Menlo"/>
                <w:color w:val="1A3E6E"/>
                <w:sz w:val="15"/>
              </w:rPr>
              <w:t>https://jupyterlab.readthedocs.io</w:t>
            </w:r>
          </w:p>
        </w:tc>
      </w:tr>
      <w:tr>
        <w:tc>
          <w:tcPr>
            <w:tcW w:type="dxa" w:w="4680"/>
          </w:tcPr>
          <w:p>
            <w:r/>
            <w:r>
              <w:rPr>
                <w:sz w:val="17"/>
              </w:rPr>
              <w:t>Python 3.11 tutorial</w:t>
            </w:r>
          </w:p>
        </w:tc>
        <w:tc>
          <w:tcPr>
            <w:tcW w:type="dxa" w:w="4680"/>
          </w:tcPr>
          <w:p>
            <w:r/>
            <w:r>
              <w:rPr>
                <w:rFonts w:ascii="Menlo" w:hAnsi="Menlo"/>
                <w:color w:val="1A3E6E"/>
                <w:sz w:val="15"/>
              </w:rPr>
              <w:t>https://docs.python.org/3.11/tutorial/</w:t>
            </w:r>
          </w:p>
        </w:tc>
      </w:tr>
      <w:tr>
        <w:tc>
          <w:tcPr>
            <w:tcW w:type="dxa" w:w="4680"/>
          </w:tcPr>
          <w:p>
            <w:r/>
            <w:r>
              <w:rPr>
                <w:sz w:val="17"/>
              </w:rPr>
              <w:t>pandas</w:t>
            </w:r>
          </w:p>
        </w:tc>
        <w:tc>
          <w:tcPr>
            <w:tcW w:type="dxa" w:w="4680"/>
          </w:tcPr>
          <w:p>
            <w:r/>
            <w:r>
              <w:rPr>
                <w:rFonts w:ascii="Menlo" w:hAnsi="Menlo"/>
                <w:color w:val="1A3E6E"/>
                <w:sz w:val="15"/>
              </w:rPr>
              <w:t>https://pandas.pydata.org/docs/</w:t>
            </w:r>
          </w:p>
        </w:tc>
      </w:tr>
      <w:tr>
        <w:tc>
          <w:tcPr>
            <w:tcW w:type="dxa" w:w="4680"/>
          </w:tcPr>
          <w:p>
            <w:r/>
            <w:r>
              <w:rPr>
                <w:sz w:val="17"/>
              </w:rPr>
              <w:t>scanpy and AnnData</w:t>
            </w:r>
          </w:p>
        </w:tc>
        <w:tc>
          <w:tcPr>
            <w:tcW w:type="dxa" w:w="4680"/>
          </w:tcPr>
          <w:p>
            <w:r/>
            <w:r>
              <w:rPr>
                <w:rFonts w:ascii="Menlo" w:hAnsi="Menlo"/>
                <w:color w:val="1A3E6E"/>
                <w:sz w:val="15"/>
              </w:rPr>
              <w:t>https://scanpy.readthedocs.io</w:t>
            </w:r>
          </w:p>
        </w:tc>
      </w:tr>
    </w:tbl>
    <w:p>
      <w:pPr>
        <w:spacing w:after="140"/>
      </w:pPr>
      <w:r>
        <w:rPr>
          <w:sz w:val="21"/>
        </w:rPr>
        <w:t xml:space="preserve">Two files in the package carry everything this module refers to: </w:t>
      </w:r>
      <w:r>
        <w:rPr>
          <w:rFonts w:ascii="Menlo" w:hAnsi="Menlo"/>
          <w:color w:val="1A3E6E"/>
          <w:sz w:val="19"/>
        </w:rPr>
        <w:t>config/paths.yaml</w:t>
      </w:r>
      <w:r>
        <w:rPr>
          <w:sz w:val="21"/>
        </w:rPr>
        <w:t xml:space="preserve"> for every path and analysis parameter, and </w:t>
      </w:r>
      <w:r>
        <w:rPr>
          <w:rFonts w:ascii="Menlo" w:hAnsi="Menlo"/>
          <w:color w:val="1A3E6E"/>
          <w:sz w:val="19"/>
        </w:rPr>
        <w:t>requirements.txt</w:t>
      </w:r>
      <w:r>
        <w:rPr>
          <w:sz w:val="21"/>
        </w:rPr>
        <w:t xml:space="preserve"> for the pinned environment.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