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[Introdução]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"Olá, pessoal! Se você está pensando em iniciar um projeto social, este vídeo é para você! Hoje, vamos falar sobre os principais passos para planejar um projeto social de sucesso. Vamos abordar desde os insumos necessários até os canais de divulgação. Vamos lá?"</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TELA 1: Insumos Necessários para o Projeto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"Primeiro, é fundamental identificar os insumos necessários para o seu projeto. Pergunte-se: o que eu preciso para que esse projeto aconteça? Pense em materiais, equipamentos, locais, e qualquer outro recurso físico ou digital que será essencial para as atividades. Faça uma lista detalhada e busque orçamentos para saber exatamente o que você precisa adquirir e quanto isso vai custar."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TELA 2: Mão de Obra Necessária para o Projeto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"Além dos insumos, a mão de obra é outro fator crucial. Quem vai executar o projeto? Identifique as habilidades e competências necessárias e quantas pessoas você precisará em cada função. Pode ser que você precise de educadores, coordenadores, designers, ou até mesmo de alguém para cuidar das redes sociais. Saber exatamente quem você precisa ajudará a montar uma equipe forte e preparada para os desafios."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TELA 3: Canais para Recrutamento de Voluntários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"Agora que você sabe quem precisa para o projeto, é hora de recrutar voluntários. Existem diversos canais que você pode usar para isso. Redes sociais, como Instagram e LinkedIn, são ótimas para atingir um público amplo. Além disso, considere plataformas específicas de voluntariado e parcerias com universidades ou ONGs, onde muitas pessoas estão dispostas a contribuir com causas sociais. Faça um planejamento de divulgação para atrair os perfis certos."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TELA 4: Canais para Arrecadar Dinheiro para o Projeto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"Com a equipe formada, você precisará de recursos financeiros para viabilizar o projeto. A arrecadação pode ser feita por meio de várias estratégias: campanhas de crowdfunding, doações de empresas, eventos beneficentes, ou até mesmo editais de fomento. Cada canal tem suas particularidades, então escolha os que mais se alinham com o seu projeto e prepare uma comunicação clara e impactante para sensibilizar possíveis doadores."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TELA 5: Canais de Divulgação do Projeto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"Finalmente, para que o seu projeto ganhe visibilidade e atraia mais participantes e doadores, a divulgação é essencial. Utilize redes sociais, e-mail marketing, blogs, e parcerias com veículos de comunicação para espalhar a mensagem. Crie um cronograma de postagens, vídeos e outros conteúdos que mostrem o impacto e a importância do seu projeto. Quanto mais pessoas souberem do que você está fazendo, maior será o engajamento e a chance de sucesso."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[Encerramento]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 aí, pronto para começar a planejar o seu projeto social? Lembre-se: um bom planejamento é a chave para transformar ideias em ações concretas e fazer a diferença na sociedade."</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