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187BC" w14:textId="77777777" w:rsidR="00A26BE7" w:rsidRDefault="00000000" w:rsidP="0069138C">
      <w:pPr>
        <w:pStyle w:val="Title"/>
      </w:pPr>
      <w:r>
        <w:t>Whole-Genome Sequencing Cost-Benefit Report</w:t>
      </w:r>
    </w:p>
    <w:p w14:paraId="7A911986" w14:textId="6C67D535" w:rsidR="00A26BE7" w:rsidRDefault="002D07E8">
      <w:pPr>
        <w:pStyle w:val="Author"/>
      </w:pPr>
      <w:r>
        <w:t>Author</w:t>
      </w:r>
    </w:p>
    <w:p w14:paraId="2B8D2EE7" w14:textId="77777777" w:rsidR="00A26BE7" w:rsidRDefault="00000000" w:rsidP="0069138C">
      <w:pPr>
        <w:pStyle w:val="Heading1"/>
      </w:pPr>
      <w:bookmarkStart w:id="0" w:name="identifying-information"/>
      <w:r>
        <w:rPr>
          <w:rStyle w:val="SectionNumber"/>
        </w:rPr>
        <w:t>1</w:t>
      </w:r>
      <w:r>
        <w:tab/>
        <w:t>Identifying Information</w:t>
      </w:r>
    </w:p>
    <w:p w14:paraId="624D2C42" w14:textId="77777777" w:rsidR="00A26BE7" w:rsidRDefault="00000000" w:rsidP="0069138C">
      <w:pPr>
        <w:pStyle w:val="FirstParagraph"/>
      </w:pPr>
      <w:r>
        <w:t>Laboratory: my lab</w:t>
      </w:r>
    </w:p>
    <w:p w14:paraId="45A7BFBC" w14:textId="77777777" w:rsidR="00A26BE7" w:rsidRDefault="00000000" w:rsidP="0069138C">
      <w:pPr>
        <w:pStyle w:val="BodyText"/>
      </w:pPr>
      <w:r>
        <w:t>Report Date: 2025-12-03</w:t>
      </w:r>
    </w:p>
    <w:p w14:paraId="4F736E61" w14:textId="77777777" w:rsidR="00A26BE7" w:rsidRDefault="00000000" w:rsidP="0069138C">
      <w:pPr>
        <w:pStyle w:val="BodyText"/>
      </w:pPr>
      <w:r>
        <w:t>Sequencer (Make/Model): my sequencer</w:t>
      </w:r>
    </w:p>
    <w:p w14:paraId="1A5E6C56" w14:textId="77777777" w:rsidR="00A26BE7" w:rsidRDefault="00000000" w:rsidP="0069138C">
      <w:pPr>
        <w:pStyle w:val="Heading1"/>
      </w:pPr>
      <w:bookmarkStart w:id="1" w:name="sample-data"/>
      <w:bookmarkEnd w:id="0"/>
      <w:r>
        <w:rPr>
          <w:rStyle w:val="SectionNumber"/>
        </w:rPr>
        <w:t>2</w:t>
      </w:r>
      <w:r>
        <w:tab/>
        <w:t>Sample Data</w:t>
      </w:r>
    </w:p>
    <w:p w14:paraId="336EE4B4" w14:textId="77777777" w:rsidR="00A26BE7" w:rsidRDefault="00000000" w:rsidP="0069138C">
      <w:pPr>
        <w:pStyle w:val="FirstParagraph"/>
      </w:pPr>
      <w:r>
        <w:rPr>
          <w:b/>
          <w:bCs/>
        </w:rPr>
        <w:t>Pathogen of Interest:</w:t>
      </w:r>
      <w:r>
        <w:t xml:space="preserve"> Listeria monocytogenes</w:t>
      </w:r>
    </w:p>
    <w:p w14:paraId="40488F7A" w14:textId="77777777" w:rsidR="00A26BE7" w:rsidRDefault="00000000" w:rsidP="0069138C">
      <w:pPr>
        <w:pStyle w:val="BodyText"/>
      </w:pPr>
      <w:r>
        <w:t>Unique Isolates Sequenced (last 12 months): 500</w:t>
      </w:r>
    </w:p>
    <w:p w14:paraId="3AB51D1A" w14:textId="77777777" w:rsidR="00A26BE7" w:rsidRDefault="00000000" w:rsidP="0069138C">
      <w:pPr>
        <w:pStyle w:val="Heading1"/>
      </w:pPr>
      <w:bookmarkStart w:id="2" w:name="inputs-assumptions"/>
      <w:bookmarkEnd w:id="1"/>
      <w:r>
        <w:rPr>
          <w:rStyle w:val="SectionNumber"/>
        </w:rPr>
        <w:t>3</w:t>
      </w:r>
      <w:r>
        <w:tab/>
        <w:t>Inputs &amp; Assumptions</w:t>
      </w:r>
    </w:p>
    <w:p w14:paraId="512A49DB" w14:textId="77777777" w:rsidR="00A26BE7" w:rsidRDefault="00000000" w:rsidP="0069138C">
      <w:pPr>
        <w:pStyle w:val="Heading2"/>
      </w:pPr>
      <w:bookmarkStart w:id="3" w:name="cost-inputs"/>
      <w:r>
        <w:rPr>
          <w:rStyle w:val="SectionNumber"/>
        </w:rPr>
        <w:t>3.1</w:t>
      </w:r>
      <w:r>
        <w:tab/>
        <w:t>Cost Inputs</w:t>
      </w:r>
    </w:p>
    <w:p w14:paraId="5E604779" w14:textId="77777777" w:rsidR="00A26BE7" w:rsidRPr="0069138C" w:rsidRDefault="00000000" w:rsidP="0069138C">
      <w:pPr>
        <w:pStyle w:val="TableCaption"/>
      </w:pPr>
      <w:r w:rsidRPr="0069138C">
        <w:t>User-reported Values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  <w:tblCaption w:val="Values entered by the user"/>
        <w:tblDescription w:val="Table showing the values reported by the user. The first column shows the category. The second column shows the value."/>
      </w:tblPr>
      <w:tblGrid>
        <w:gridCol w:w="3846"/>
        <w:gridCol w:w="1512"/>
      </w:tblGrid>
      <w:tr w:rsidR="00A26BE7" w14:paraId="77C05C0B" w14:textId="77777777">
        <w:trPr>
          <w:cantSplit/>
          <w:tblHeader/>
          <w:jc w:val="center"/>
        </w:trPr>
        <w:tc>
          <w:tcPr>
            <w:tcW w:w="38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2E2E5" w14:textId="77777777" w:rsidR="00A26BE7" w:rsidRPr="0069138C" w:rsidRDefault="00000000" w:rsidP="0069138C">
            <w:r w:rsidRPr="0069138C">
              <w:t>Category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74149" w14:textId="77777777" w:rsidR="00A26BE7" w:rsidRPr="0069138C" w:rsidRDefault="00000000" w:rsidP="0069138C">
            <w:r w:rsidRPr="0069138C">
              <w:t>Value</w:t>
            </w:r>
          </w:p>
        </w:tc>
      </w:tr>
      <w:tr w:rsidR="00A26BE7" w14:paraId="0C82B1A7" w14:textId="77777777">
        <w:trPr>
          <w:cantSplit/>
          <w:jc w:val="center"/>
        </w:trPr>
        <w:tc>
          <w:tcPr>
            <w:tcW w:w="38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7F9A0" w14:textId="77777777" w:rsidR="00A26BE7" w:rsidRPr="0069138C" w:rsidRDefault="00000000" w:rsidP="0069138C">
            <w:r w:rsidRPr="0069138C">
              <w:t>Equipment capital (annualized)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2AB1" w14:textId="77777777" w:rsidR="00A26BE7" w:rsidRDefault="00000000" w:rsidP="0069138C">
            <w:r>
              <w:t>$10,000.00</w:t>
            </w:r>
          </w:p>
        </w:tc>
      </w:tr>
      <w:tr w:rsidR="00A26BE7" w14:paraId="21C76047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615FC" w14:textId="77777777" w:rsidR="00A26BE7" w:rsidRDefault="00000000" w:rsidP="0069138C">
            <w:r>
              <w:t>Equipment maintenance (annual)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60E81" w14:textId="77777777" w:rsidR="00A26BE7" w:rsidRDefault="00000000" w:rsidP="0069138C">
            <w:r>
              <w:t>$2,000.00</w:t>
            </w:r>
          </w:p>
        </w:tc>
      </w:tr>
      <w:tr w:rsidR="00A26BE7" w14:paraId="6913E7C6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4F8B" w14:textId="77777777" w:rsidR="00A26BE7" w:rsidRDefault="00000000" w:rsidP="0069138C">
            <w:r>
              <w:t>Equipment use rate (%)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979D6" w14:textId="77777777" w:rsidR="00A26BE7" w:rsidRDefault="00000000" w:rsidP="0069138C">
            <w:r>
              <w:t>90.00%</w:t>
            </w:r>
          </w:p>
        </w:tc>
      </w:tr>
      <w:tr w:rsidR="00A26BE7" w14:paraId="3E7219FA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F7963" w14:textId="77777777" w:rsidR="00A26BE7" w:rsidRDefault="00000000" w:rsidP="0069138C">
            <w:r>
              <w:t>Consumables (annual)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0985D" w14:textId="77777777" w:rsidR="00A26BE7" w:rsidRDefault="00000000" w:rsidP="0069138C">
            <w:r>
              <w:t>$20,000.00</w:t>
            </w:r>
          </w:p>
        </w:tc>
      </w:tr>
      <w:tr w:rsidR="00A26BE7" w14:paraId="266E15A0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5EC4" w14:textId="77777777" w:rsidR="00A26BE7" w:rsidRDefault="00000000" w:rsidP="0069138C">
            <w:r>
              <w:t>Analytical failure rate (%)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F61F6" w14:textId="77777777" w:rsidR="00A26BE7" w:rsidRDefault="00000000" w:rsidP="0069138C">
            <w:r>
              <w:t>10.00%</w:t>
            </w:r>
          </w:p>
        </w:tc>
      </w:tr>
      <w:tr w:rsidR="00A26BE7" w14:paraId="7FBF2311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06D3F" w14:textId="77777777" w:rsidR="00A26BE7" w:rsidRDefault="00000000" w:rsidP="0069138C">
            <w:r>
              <w:t>Technician time (minutes/sample)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E6BA" w14:textId="77777777" w:rsidR="00A26BE7" w:rsidRDefault="00000000" w:rsidP="0069138C">
            <w:r>
              <w:t>30.0</w:t>
            </w:r>
          </w:p>
        </w:tc>
      </w:tr>
      <w:tr w:rsidR="00A26BE7" w14:paraId="4CAD962E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1378A" w14:textId="77777777" w:rsidR="00A26BE7" w:rsidRDefault="00000000" w:rsidP="0069138C">
            <w:r>
              <w:t>Professional time (minutes/sample)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C866B" w14:textId="77777777" w:rsidR="00A26BE7" w:rsidRDefault="00000000" w:rsidP="0069138C">
            <w:r>
              <w:t>15.0</w:t>
            </w:r>
          </w:p>
        </w:tc>
      </w:tr>
      <w:tr w:rsidR="00A26BE7" w14:paraId="2D641DF5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73E59" w14:textId="77777777" w:rsidR="00A26BE7" w:rsidRDefault="00000000" w:rsidP="0069138C">
            <w:r>
              <w:t>Overhead (% of pre-tax wages)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BBCB" w14:textId="77777777" w:rsidR="00A26BE7" w:rsidRDefault="00000000" w:rsidP="0069138C">
            <w:r>
              <w:t>100.00%</w:t>
            </w:r>
          </w:p>
        </w:tc>
      </w:tr>
      <w:tr w:rsidR="00A26BE7" w14:paraId="7DD2D55E" w14:textId="77777777">
        <w:trPr>
          <w:cantSplit/>
          <w:jc w:val="center"/>
        </w:trPr>
        <w:tc>
          <w:tcPr>
            <w:tcW w:w="38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E1738" w14:textId="77777777" w:rsidR="00A26BE7" w:rsidRDefault="00000000" w:rsidP="0069138C">
            <w:r>
              <w:t>Other costs (annualized)</w:t>
            </w:r>
          </w:p>
        </w:tc>
        <w:tc>
          <w:tcPr>
            <w:tcW w:w="151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DA9AC" w14:textId="77777777" w:rsidR="00A26BE7" w:rsidRDefault="00000000" w:rsidP="0069138C">
            <w:r>
              <w:t>$1,000.00</w:t>
            </w:r>
          </w:p>
        </w:tc>
      </w:tr>
    </w:tbl>
    <w:p w14:paraId="1C506598" w14:textId="77777777" w:rsidR="00A26BE7" w:rsidRDefault="00000000" w:rsidP="0069138C">
      <w:pPr>
        <w:pStyle w:val="Heading2"/>
      </w:pPr>
      <w:bookmarkStart w:id="4" w:name="pay-rates"/>
      <w:bookmarkEnd w:id="3"/>
      <w:r>
        <w:rPr>
          <w:rStyle w:val="SectionNumber"/>
        </w:rPr>
        <w:t>3.2</w:t>
      </w:r>
      <w:r>
        <w:tab/>
        <w:t>Pay Rates</w:t>
      </w:r>
    </w:p>
    <w:p w14:paraId="5356482B" w14:textId="77777777" w:rsidR="00A26BE7" w:rsidRDefault="00000000" w:rsidP="0069138C">
      <w:pPr>
        <w:pStyle w:val="TableCaption"/>
      </w:pPr>
      <w:r>
        <w:t>Hourly Pay Rates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  <w:tblCaption w:val="Pay rates for technicians and professionals"/>
        <w:tblDescription w:val="Table showing the pay rates for technicians and professionals. The first column shows the employee role. The second column shows the hourly pay rate."/>
      </w:tblPr>
      <w:tblGrid>
        <w:gridCol w:w="1621"/>
        <w:gridCol w:w="2453"/>
      </w:tblGrid>
      <w:tr w:rsidR="00A26BE7" w14:paraId="09FC3322" w14:textId="77777777">
        <w:trPr>
          <w:cantSplit/>
          <w:tblHeader/>
          <w:jc w:val="center"/>
        </w:trPr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B6C32" w14:textId="77777777" w:rsidR="00A26BE7" w:rsidRDefault="00000000" w:rsidP="0069138C">
            <w:r>
              <w:t>Role</w:t>
            </w:r>
          </w:p>
        </w:tc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27416" w14:textId="77777777" w:rsidR="00A26BE7" w:rsidRDefault="00000000" w:rsidP="0069138C">
            <w:r>
              <w:t>Fully loaded pay rate</w:t>
            </w:r>
          </w:p>
        </w:tc>
      </w:tr>
      <w:tr w:rsidR="00A26BE7" w14:paraId="11052753" w14:textId="77777777">
        <w:trPr>
          <w:cantSplit/>
          <w:jc w:val="center"/>
        </w:trPr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2493D" w14:textId="77777777" w:rsidR="00A26BE7" w:rsidRDefault="00000000" w:rsidP="0069138C">
            <w:r>
              <w:t>Technician</w:t>
            </w:r>
          </w:p>
        </w:tc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0713E" w14:textId="77777777" w:rsidR="00A26BE7" w:rsidRDefault="00000000" w:rsidP="0069138C">
            <w:r>
              <w:t>$25.00</w:t>
            </w:r>
          </w:p>
        </w:tc>
      </w:tr>
      <w:tr w:rsidR="00A26BE7" w14:paraId="0B8CDF40" w14:textId="77777777">
        <w:trPr>
          <w:cantSplit/>
          <w:jc w:val="center"/>
        </w:trPr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25FCA" w14:textId="77777777" w:rsidR="00A26BE7" w:rsidRDefault="00000000" w:rsidP="0069138C">
            <w:r>
              <w:t>Professional</w:t>
            </w:r>
          </w:p>
        </w:tc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18A8B" w14:textId="77777777" w:rsidR="00A26BE7" w:rsidRDefault="00000000" w:rsidP="0069138C">
            <w:r>
              <w:t>$48.36</w:t>
            </w:r>
          </w:p>
        </w:tc>
      </w:tr>
    </w:tbl>
    <w:p w14:paraId="365D4B54" w14:textId="77777777" w:rsidR="00A26BE7" w:rsidRDefault="00000000" w:rsidP="0069138C">
      <w:pPr>
        <w:pStyle w:val="Heading1"/>
      </w:pPr>
      <w:bookmarkStart w:id="5" w:name="results"/>
      <w:bookmarkEnd w:id="2"/>
      <w:bookmarkEnd w:id="4"/>
      <w:r>
        <w:rPr>
          <w:rStyle w:val="SectionNumber"/>
        </w:rPr>
        <w:lastRenderedPageBreak/>
        <w:t>4</w:t>
      </w:r>
      <w:r>
        <w:tab/>
        <w:t>Results</w:t>
      </w:r>
    </w:p>
    <w:p w14:paraId="341FAE62" w14:textId="77777777" w:rsidR="00A26BE7" w:rsidRDefault="00000000" w:rsidP="0069138C">
      <w:pPr>
        <w:pStyle w:val="Heading2"/>
      </w:pPr>
      <w:bookmarkStart w:id="6" w:name="per-sample-costs"/>
      <w:r>
        <w:rPr>
          <w:rStyle w:val="SectionNumber"/>
        </w:rPr>
        <w:t>4.1</w:t>
      </w:r>
      <w:r>
        <w:tab/>
        <w:t>Per-Sample Costs</w:t>
      </w:r>
    </w:p>
    <w:p w14:paraId="3E71A969" w14:textId="77777777" w:rsidR="00A26BE7" w:rsidRDefault="00000000" w:rsidP="0069138C">
      <w:pPr>
        <w:pStyle w:val="TableCaption"/>
      </w:pPr>
      <w:r>
        <w:t>Cost Per Sample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  <w:tblCaption w:val="Cost per sample"/>
        <w:tblDescription w:val="Table showing the cost per sample. The first column shows the source of the cost. The second column shows the amount."/>
      </w:tblPr>
      <w:tblGrid>
        <w:gridCol w:w="2441"/>
        <w:gridCol w:w="1084"/>
      </w:tblGrid>
      <w:tr w:rsidR="00A26BE7" w14:paraId="38752532" w14:textId="77777777">
        <w:trPr>
          <w:cantSplit/>
          <w:tblHeader/>
          <w:jc w:val="center"/>
        </w:trPr>
        <w:tc>
          <w:tcPr>
            <w:tcW w:w="24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D09BF" w14:textId="77777777" w:rsidR="00A26BE7" w:rsidRDefault="00000000" w:rsidP="0069138C">
            <w:r>
              <w:t>Source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BADBE" w14:textId="77777777" w:rsidR="00A26BE7" w:rsidRDefault="00000000" w:rsidP="0069138C">
            <w:r>
              <w:t>Cost</w:t>
            </w:r>
          </w:p>
        </w:tc>
      </w:tr>
      <w:tr w:rsidR="00A26BE7" w14:paraId="585ADCDF" w14:textId="77777777">
        <w:trPr>
          <w:cantSplit/>
          <w:jc w:val="center"/>
        </w:trPr>
        <w:tc>
          <w:tcPr>
            <w:tcW w:w="244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0BA79" w14:textId="77777777" w:rsidR="00A26BE7" w:rsidRDefault="00000000" w:rsidP="0069138C">
            <w:r>
              <w:t>Equipment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E561F" w14:textId="77777777" w:rsidR="00A26BE7" w:rsidRDefault="00000000" w:rsidP="0069138C">
            <w:r>
              <w:t>$21.60</w:t>
            </w:r>
          </w:p>
        </w:tc>
      </w:tr>
      <w:tr w:rsidR="00A26BE7" w14:paraId="66975C5A" w14:textId="77777777">
        <w:trPr>
          <w:cantSplit/>
          <w:jc w:val="center"/>
        </w:trPr>
        <w:tc>
          <w:tcPr>
            <w:tcW w:w="2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834C0" w14:textId="77777777" w:rsidR="00A26BE7" w:rsidRDefault="00000000" w:rsidP="0069138C">
            <w:r>
              <w:t>Consumables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6624" w14:textId="77777777" w:rsidR="00A26BE7" w:rsidRDefault="00000000" w:rsidP="0069138C">
            <w:r>
              <w:t>$44.00</w:t>
            </w:r>
          </w:p>
        </w:tc>
      </w:tr>
      <w:tr w:rsidR="00A26BE7" w14:paraId="0A9947DB" w14:textId="77777777">
        <w:trPr>
          <w:cantSplit/>
          <w:jc w:val="center"/>
        </w:trPr>
        <w:tc>
          <w:tcPr>
            <w:tcW w:w="244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ECA7A" w14:textId="77777777" w:rsidR="00A26BE7" w:rsidRDefault="00000000" w:rsidP="0069138C">
            <w:r>
              <w:t>Staff (incl. overhead)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A85BB" w14:textId="77777777" w:rsidR="00A26BE7" w:rsidRDefault="00000000" w:rsidP="0069138C">
            <w:r>
              <w:t>$49.18</w:t>
            </w:r>
          </w:p>
        </w:tc>
      </w:tr>
      <w:tr w:rsidR="00A26BE7" w14:paraId="2C485DEC" w14:textId="77777777">
        <w:trPr>
          <w:cantSplit/>
          <w:jc w:val="center"/>
        </w:trPr>
        <w:tc>
          <w:tcPr>
            <w:tcW w:w="244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645C5" w14:textId="77777777" w:rsidR="00A26BE7" w:rsidRDefault="00000000" w:rsidP="0069138C">
            <w:r>
              <w:t>Other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F6CA9" w14:textId="77777777" w:rsidR="00A26BE7" w:rsidRDefault="00000000" w:rsidP="0069138C">
            <w:r>
              <w:t>$2.00</w:t>
            </w:r>
          </w:p>
        </w:tc>
      </w:tr>
      <w:tr w:rsidR="00A26BE7" w14:paraId="603EDB4D" w14:textId="77777777">
        <w:trPr>
          <w:cantSplit/>
          <w:jc w:val="center"/>
        </w:trPr>
        <w:tc>
          <w:tcPr>
            <w:tcW w:w="2441" w:type="dxa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7E7FF" w14:textId="77777777" w:rsidR="00A26BE7" w:rsidRDefault="00000000" w:rsidP="0069138C">
            <w:r>
              <w:t>TOTAL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037E" w14:textId="77777777" w:rsidR="00A26BE7" w:rsidRDefault="00000000" w:rsidP="0069138C">
            <w:r>
              <w:t>$116.78</w:t>
            </w:r>
          </w:p>
        </w:tc>
      </w:tr>
    </w:tbl>
    <w:p w14:paraId="667013B4" w14:textId="77777777" w:rsidR="00A26BE7" w:rsidRDefault="00000000" w:rsidP="0069138C">
      <w:pPr>
        <w:pStyle w:val="Heading2"/>
      </w:pPr>
      <w:bookmarkStart w:id="7" w:name="staff-time"/>
      <w:bookmarkEnd w:id="6"/>
      <w:r>
        <w:rPr>
          <w:rStyle w:val="SectionNumber"/>
        </w:rPr>
        <w:t>4.2</w:t>
      </w:r>
      <w:r>
        <w:tab/>
        <w:t>Staff Time</w:t>
      </w:r>
    </w:p>
    <w:p w14:paraId="74B0CE75" w14:textId="77777777" w:rsidR="00A26BE7" w:rsidRDefault="00000000" w:rsidP="0069138C">
      <w:pPr>
        <w:pStyle w:val="Compact"/>
      </w:pPr>
      <w:r>
        <w:t>Hands-on staff time per sample: 0.75 hours</w:t>
      </w:r>
    </w:p>
    <w:p w14:paraId="3DED5830" w14:textId="77777777" w:rsidR="00A26BE7" w:rsidRDefault="00000000" w:rsidP="0069138C">
      <w:pPr>
        <w:pStyle w:val="Heading2"/>
      </w:pPr>
      <w:bookmarkStart w:id="8" w:name="annual-totals"/>
      <w:bookmarkEnd w:id="7"/>
      <w:r>
        <w:rPr>
          <w:rStyle w:val="SectionNumber"/>
        </w:rPr>
        <w:t>4.3</w:t>
      </w:r>
      <w:r>
        <w:tab/>
        <w:t>Annual Totals</w:t>
      </w:r>
    </w:p>
    <w:p w14:paraId="555D02AD" w14:textId="77777777" w:rsidR="00A26BE7" w:rsidRDefault="00000000" w:rsidP="0069138C">
      <w:pPr>
        <w:pStyle w:val="Compact"/>
      </w:pPr>
      <w:r>
        <w:t>Annual cost for Listeria monocytogenes samples: $58,390.00</w:t>
      </w:r>
    </w:p>
    <w:p w14:paraId="6C3C8D7F" w14:textId="77777777" w:rsidR="00A26BE7" w:rsidRDefault="00000000" w:rsidP="0069138C">
      <w:pPr>
        <w:pStyle w:val="Heading1"/>
      </w:pPr>
      <w:bookmarkStart w:id="9" w:name="cost-benefit-summary"/>
      <w:bookmarkEnd w:id="5"/>
      <w:bookmarkEnd w:id="8"/>
      <w:r>
        <w:rPr>
          <w:rStyle w:val="SectionNumber"/>
        </w:rPr>
        <w:t>5</w:t>
      </w:r>
      <w:r>
        <w:tab/>
        <w:t>Cost-Benefit Summary</w:t>
      </w:r>
    </w:p>
    <w:p w14:paraId="6A0D3B7E" w14:textId="77777777" w:rsidR="00A26BE7" w:rsidRDefault="00000000" w:rsidP="0069138C">
      <w:pPr>
        <w:pStyle w:val="Compact"/>
      </w:pPr>
      <w:r>
        <w:t>Estimated cases prevented (last 12 months): 7.03</w:t>
      </w:r>
    </w:p>
    <w:p w14:paraId="18B04271" w14:textId="77777777" w:rsidR="00A26BE7" w:rsidRDefault="00000000" w:rsidP="0069138C">
      <w:pPr>
        <w:pStyle w:val="Compact"/>
      </w:pPr>
      <w:r>
        <w:t>Estimated illness costs avoided: $17,615,093</w:t>
      </w:r>
    </w:p>
    <w:p w14:paraId="3CF1B195" w14:textId="77777777" w:rsidR="00A26BE7" w:rsidRDefault="00000000" w:rsidP="0069138C">
      <w:pPr>
        <w:pStyle w:val="Compact"/>
      </w:pPr>
      <w:r>
        <w:t>Savings per $1 spent: $301.68</w:t>
      </w:r>
    </w:p>
    <w:p w14:paraId="1F367460" w14:textId="77777777" w:rsidR="00A26BE7" w:rsidRDefault="00000000" w:rsidP="004D4F62">
      <w:pPr>
        <w:pStyle w:val="BlockText"/>
      </w:pPr>
      <w:r>
        <w:rPr>
          <w:i/>
          <w:iCs/>
        </w:rPr>
        <w:t>Note:</w:t>
      </w:r>
      <w:r>
        <w:t xml:space="preserve"> Values use the pathogen’s </w:t>
      </w:r>
      <w:r w:rsidRPr="004D4F62">
        <w:t>average</w:t>
      </w:r>
      <w:r>
        <w:t xml:space="preserve"> </w:t>
      </w:r>
      <w:r>
        <w:rPr>
          <w:b/>
          <w:bCs/>
        </w:rPr>
        <w:t>cases prevented per 1,000 isolates</w:t>
      </w:r>
      <w:r>
        <w:t xml:space="preserve"> and </w:t>
      </w:r>
      <w:r>
        <w:rPr>
          <w:b/>
          <w:bCs/>
        </w:rPr>
        <w:t>cost per case</w:t>
      </w:r>
      <w:r>
        <w:t>, applied to your isolate count and the cost structure captured above.</w:t>
      </w:r>
      <w:bookmarkEnd w:id="9"/>
    </w:p>
    <w:sectPr w:rsidR="00A26BE7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7D1B8" w14:textId="77777777" w:rsidR="00634EC2" w:rsidRDefault="00634EC2" w:rsidP="0069138C">
      <w:r>
        <w:separator/>
      </w:r>
    </w:p>
  </w:endnote>
  <w:endnote w:type="continuationSeparator" w:id="0">
    <w:p w14:paraId="2E931B01" w14:textId="77777777" w:rsidR="00634EC2" w:rsidRDefault="00634EC2" w:rsidP="00691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7005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E98B5" w14:textId="35052341" w:rsidR="004060C7" w:rsidRDefault="004060C7" w:rsidP="0069138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318C9C" w14:textId="77777777" w:rsidR="004060C7" w:rsidRDefault="004060C7" w:rsidP="00691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5322" w14:textId="77777777" w:rsidR="00634EC2" w:rsidRDefault="00634EC2" w:rsidP="0069138C">
      <w:r>
        <w:separator/>
      </w:r>
    </w:p>
  </w:footnote>
  <w:footnote w:type="continuationSeparator" w:id="0">
    <w:p w14:paraId="0935F2C8" w14:textId="77777777" w:rsidR="00634EC2" w:rsidRDefault="00634EC2" w:rsidP="006913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B04C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7922C38"/>
    <w:lvl w:ilvl="0">
      <w:numFmt w:val="bullet"/>
      <w:pStyle w:val="Compac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641379320">
    <w:abstractNumId w:val="0"/>
  </w:num>
  <w:num w:numId="2" w16cid:durableId="1247809566">
    <w:abstractNumId w:val="1"/>
  </w:num>
  <w:num w:numId="3" w16cid:durableId="2115517284">
    <w:abstractNumId w:val="1"/>
  </w:num>
  <w:num w:numId="4" w16cid:durableId="736786761">
    <w:abstractNumId w:val="1"/>
  </w:num>
  <w:num w:numId="5" w16cid:durableId="1432506976">
    <w:abstractNumId w:val="0"/>
  </w:num>
  <w:num w:numId="6" w16cid:durableId="824735982">
    <w:abstractNumId w:val="1"/>
  </w:num>
  <w:num w:numId="7" w16cid:durableId="1708749771">
    <w:abstractNumId w:val="1"/>
  </w:num>
  <w:num w:numId="8" w16cid:durableId="1935746330">
    <w:abstractNumId w:val="1"/>
  </w:num>
  <w:num w:numId="9" w16cid:durableId="1128088990">
    <w:abstractNumId w:val="0"/>
  </w:num>
  <w:num w:numId="10" w16cid:durableId="200285202">
    <w:abstractNumId w:val="1"/>
  </w:num>
  <w:num w:numId="11" w16cid:durableId="132480710">
    <w:abstractNumId w:val="1"/>
  </w:num>
  <w:num w:numId="12" w16cid:durableId="2080981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E7"/>
    <w:rsid w:val="000674AA"/>
    <w:rsid w:val="001161D3"/>
    <w:rsid w:val="00165EF8"/>
    <w:rsid w:val="00193390"/>
    <w:rsid w:val="002D07E8"/>
    <w:rsid w:val="004060C7"/>
    <w:rsid w:val="004D4F62"/>
    <w:rsid w:val="00634EC2"/>
    <w:rsid w:val="0069138C"/>
    <w:rsid w:val="007E5CAB"/>
    <w:rsid w:val="00803449"/>
    <w:rsid w:val="00A22F5C"/>
    <w:rsid w:val="00A26BE7"/>
    <w:rsid w:val="00BE4D5E"/>
    <w:rsid w:val="00C26207"/>
    <w:rsid w:val="00CF2D78"/>
    <w:rsid w:val="00ED575D"/>
    <w:rsid w:val="00F2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A8E"/>
  <w15:docId w15:val="{983E1AB7-4DA4-4D38-9DF4-FF4F5142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138C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before="100" w:after="100"/>
      <w:ind w:left="100" w:right="100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BodyText"/>
    <w:uiPriority w:val="9"/>
    <w:qFormat/>
    <w:rsid w:val="00493022"/>
    <w:pPr>
      <w:keepNext/>
      <w:keepLines/>
      <w:spacing w:before="480" w:after="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rsid w:val="00493022"/>
    <w:pPr>
      <w:keepNext/>
      <w:keepLines/>
      <w:spacing w:before="200" w:after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47D0E"/>
    <w:pPr>
      <w:spacing w:before="120" w:after="120"/>
    </w:pPr>
  </w:style>
  <w:style w:type="paragraph" w:customStyle="1" w:styleId="FirstParagraph">
    <w:name w:val="First Paragraph"/>
    <w:basedOn w:val="BodyText"/>
    <w:next w:val="BodyText"/>
    <w:qFormat/>
    <w:rsid w:val="00D47D0E"/>
  </w:style>
  <w:style w:type="paragraph" w:customStyle="1" w:styleId="Compact">
    <w:name w:val="Compact"/>
    <w:basedOn w:val="BodyText"/>
    <w:qFormat/>
    <w:rsid w:val="00B16175"/>
    <w:pPr>
      <w:numPr>
        <w:numId w:val="2"/>
      </w:numPr>
      <w:spacing w:after="36"/>
      <w:ind w:hanging="475"/>
    </w:pPr>
  </w:style>
  <w:style w:type="paragraph" w:styleId="Title">
    <w:name w:val="Title"/>
    <w:basedOn w:val="Normal"/>
    <w:next w:val="BodyText"/>
    <w:qFormat/>
    <w:rsid w:val="00493022"/>
    <w:pPr>
      <w:keepNext/>
      <w:keepLines/>
      <w:spacing w:after="120"/>
      <w:jc w:val="center"/>
    </w:pPr>
    <w:rPr>
      <w:rFonts w:eastAsiaTheme="majorEastAsia"/>
      <w:b/>
      <w:bCs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rsid w:val="00493022"/>
    <w:pPr>
      <w:keepNext/>
      <w:keepLines/>
      <w:jc w:val="center"/>
    </w:pPr>
    <w:rPr>
      <w:rFonts w:ascii="Arial" w:hAnsi="Arial" w:cs="Arial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4D4F62"/>
    <w:pPr>
      <w:spacing w:before="360" w:after="100"/>
      <w:ind w:left="475" w:right="475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9138C"/>
    <w:pPr>
      <w:keepNext/>
      <w:spacing w:before="60" w:after="60"/>
      <w:ind w:left="60" w:right="60"/>
      <w:jc w:val="center"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49302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93022"/>
  </w:style>
  <w:style w:type="paragraph" w:styleId="Footer">
    <w:name w:val="footer"/>
    <w:basedOn w:val="Normal"/>
    <w:link w:val="FooterChar"/>
    <w:uiPriority w:val="99"/>
    <w:rsid w:val="004060C7"/>
    <w:pPr>
      <w:tabs>
        <w:tab w:val="center" w:pos="4680"/>
        <w:tab w:val="right" w:pos="9360"/>
      </w:tabs>
      <w:spacing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406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Whole-Genome Sequencing Cost-Benefit Report</vt:lpstr>
    </vt:vector>
  </TitlesOfParts>
  <Company>Scientific Computing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Whole-Genome Sequencing Cost-Benefit Report</dc:title>
  <dc:subject>Whole Genome Sequencing Costs and Benefits</dc:subject>
  <dc:creator>John.Ihrie@fda.hhs.gov</dc:creator>
  <cp:keywords/>
  <cp:lastModifiedBy>Ihrie, John</cp:lastModifiedBy>
  <cp:revision>7</cp:revision>
  <dcterms:created xsi:type="dcterms:W3CDTF">2025-12-03T17:35:00Z</dcterms:created>
  <dcterms:modified xsi:type="dcterms:W3CDTF">2026-01-27T18:36:00Z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