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0d534b9902493a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c6c6938054fc400b"/>
    <w:headerReference xmlns:r="http://schemas.openxmlformats.org/officeDocument/2006/relationships" r:id="Rf63490bed1044522"/>
    <w:p>
      <w:pPr>
        <w:pStyle w:val="Title"/>
        <w:jc w:val="center"/>
      </w:pPr>
      <w:r>
        <w:t xml:space="preserve">Compliant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Compliant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03dd1c48-dfdb-4ec1-86c8-69c3abac76b7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&lt;i&gt;c&lt;/i&gt;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c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regulated token needs to comply with several legal requirements, especially KYC and AML. If the necessary checks have to be made off-chain the token transfer becomes centralized. Further the transfer in this case takes longer to complete as it can not be done in one transaction, but requires a second confirmation step. A compliant token fulfills all legal requirements on-chain without interaction from an off-chain entity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When doing a bank transfer the transaction is checked by the involved banks according to legal requirements. A compliant token can 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compliant.proto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compliant.md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CheckTransferAllowed</w:t>
      </w:r>
    </w:p>
    <w:p>
      <w:pPr>
        <w:pStyle w:val="Normal"/>
        <w:jc w:val="left"/>
      </w:pPr>
      <w:r>
        <w:t>Id: 3f591127-0508-445b-b449-4adc3d8d90e9</w:t>
      </w:r>
    </w:p>
    <w:p>
      <w:pPr>
        <w:pStyle w:val="Normal"/>
        <w:jc w:val="left"/>
      </w:pPr>
      <w:r>
        <w:t>Description: Checks if the transfer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CheckTransferAllowedRequest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To</w:t>
                </w:r>
              </w:p>
            </w:tc>
            <w:tc>
              <w:p>
                <w:r>
                  <w:t>AccountId to transfer ownership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CheckTransferAllowedResponse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transfer is allowed and false means it is not.</w:t>
                </w:r>
              </w:p>
            </w:tc>
          </w:tr>
        </w:tbl>
      </w:r>
    </w:p>
    <w:p>
      <w:pPr>
        <w:pStyle w:val="Heading4"/>
        <w:jc w:val="left"/>
      </w:pPr>
      <w:r>
        <w:t>CheckMintAllowed</w:t>
      </w:r>
    </w:p>
    <w:p>
      <w:pPr>
        <w:pStyle w:val="Normal"/>
        <w:jc w:val="left"/>
      </w:pPr>
      <w:r>
        <w:t>Id: 0323b374-71af-48f6-93ff-2a63366267db</w:t>
      </w:r>
    </w:p>
    <w:p>
      <w:pPr>
        <w:pStyle w:val="Normal"/>
        <w:jc w:val="left"/>
      </w:pPr>
      <w:r>
        <w:t>Description: Checks if the mint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CheckMintAllowedRequest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CheckMintAllowedResponse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minting request is allowed and false means it is not.</w:t>
                </w:r>
              </w:p>
            </w:tc>
          </w:tr>
        </w:tbl>
      </w:r>
    </w:p>
    <w:p>
      <w:pPr>
        <w:pStyle w:val="Heading4"/>
        <w:jc w:val="left"/>
      </w:pPr>
      <w:r>
        <w:t>CheckBurnAllowed</w:t>
      </w:r>
    </w:p>
    <w:p>
      <w:pPr>
        <w:pStyle w:val="Normal"/>
        <w:jc w:val="left"/>
      </w:pPr>
      <w:r>
        <w:t>Id: 8edffc4d-d14e-4a98-8c96-338835d5534c</w:t>
      </w:r>
    </w:p>
    <w:p>
      <w:pPr>
        <w:pStyle w:val="Normal"/>
        <w:jc w:val="left"/>
      </w:pPr>
      <w:r>
        <w:t>Description: Checks if the burn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CheckBurnAllowedRequest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CheckMintAllowedResponse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burn request is allowed and false means it is not.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Compliant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ee9317b2d404709" /><Relationship Type="http://schemas.openxmlformats.org/officeDocument/2006/relationships/header" Target="/word/header1.xml" Id="Rf63490bed1044522" /><Relationship Type="http://schemas.openxmlformats.org/officeDocument/2006/relationships/footer" Target="/word/footer1.xml" Id="Rc6c6938054fc400b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