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3953eee441647c8" /></Relationships>
</file>

<file path=word/document.xml><?xml version="1.0" encoding="utf-8"?>
<w:document xmlns:w="http://schemas.openxmlformats.org/wordprocessingml/2006/main">
  <w:body>
    <w:footerReference xmlns:r="http://schemas.openxmlformats.org/officeDocument/2006/relationships" r:id="R3cf76da6a6ad4601"/>
    <w:headerReference xmlns:r="http://schemas.openxmlformats.org/officeDocument/2006/relationships" r:id="Rfd0d06966b804f23"/>
    <w:p>
      <w:pPr>
        <w:pStyle w:val="Title"/>
        <w:jc w:val="center"/>
      </w:pPr>
      <w:r>
        <w:t xml:space="preserve">Emoney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Emoney</w:t>
            </w:r>
          </w:p>
          <w:tcPr>
            <w:tcW w:w="70" w:type="pct"/>
          </w:tcPr>
        </w:tc>
      </w:tr>
      <w:tr>
        <w:tc>
          <w:p>
            <w:r>
              <w:t>Id:</w:t>
            </w:r>
          </w:p>
          <w:tcPr>
            <w:tcW w:w="30" w:type="pct"/>
          </w:tcPr>
        </w:tc>
        <w:tc>
          <w:p>
            <w:r>
              <w:t>6fb84412-79c1-4b46-ae29-68b1e5710086</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Emoney Token enables the issuance of regulated electronic money on blockchain networks, and its practical usage in real financial applications.</w:t>
      </w:r>
    </w:p>
    <w:p>
      <w:pPr>
        <w:pStyle w:val="Heading2"/>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Emoney.proto</w:t>
                </w:r>
              </w:p>
            </w:tc>
            <w:tc>
              <w:p>
                <w:r>
                  <w:t/>
                </w:r>
              </w:p>
            </w:tc>
          </w:tr>
          <w:tr>
            <w:tc>
              <w:p>
                <w:r>
                  <w:t>Uml</w:t>
                </w:r>
              </w:p>
            </w:tc>
            <w:tc>
              <w:p>
                <w:r>
                  <w:t>Emoney.md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tF{d,t,g,h,c,SC}</w:t>
      </w:r>
    </w:p>
    <w:p>
      <w:pPr>
        <w:pStyle w:val="Normal"/>
        <w:jc w:val="left"/>
      </w:pPr>
      <w:r>
        <w:t xml:space="preserve">Name: tF{d,t,g,h,c,SC}</w:t>
      </w:r>
    </w:p>
    <w:p>
      <w:pPr>
        <w:pStyle w:val="Normal"/>
        <w:jc w:val="left"/>
      </w:pPr>
      <w:r>
        <w:t>Id: a46301ea-5791-4a21-aa20-e3b6aeb53343</w:t>
      </w:r>
    </w:p>
    <w:p>
      <w:pPr>
        <w:pStyle w:val="Normal"/>
        <w:jc w:val="left"/>
      </w:pPr>
      <w:r>
        <w:t>Reference Notes: Emoney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Subdividable</w:t>
      </w:r>
    </w:p>
    <w:p>
      <w:pPr>
        <w:pStyle w:val="Quote"/>
        <w:jc w:val="left"/>
      </w:pPr>
      <w:r>
        <w:t>Reference Notes: 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Holdable</w:t>
      </w:r>
    </w:p>
    <w:p>
      <w:pPr>
        <w:pStyle w:val="Quote"/>
        <w:jc w:val="left"/>
      </w:pPr>
      <w:r>
        <w:t>Reference Notes: Holdable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 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Compliant</w:t>
      </w:r>
    </w:p>
    <w:p>
      <w:pPr>
        <w:pStyle w:val="Quote"/>
        <w:jc w:val="left"/>
      </w:pPr>
      <w:r>
        <w:t>Reference Notes: Compliant</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w:t>
      </w:r>
    </w:p>
    <w:p>
      <w:pPr>
        <w:pStyle w:val="Normal"/>
        <w:jc w:val="left"/>
      </w:pPr>
      <w:r>
        <w:t>Control Message: CheckTransferAllowedRequest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CheckTransferAllowedResponse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w:t>
      </w:r>
    </w:p>
    <w:p>
      <w:pPr>
        <w:pStyle w:val="Normal"/>
        <w:jc w:val="left"/>
      </w:pPr>
      <w:r>
        <w:t>Control Message: CheckMintAllowedRequest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w:t>
      </w:r>
    </w:p>
    <w:p>
      <w:pPr>
        <w:pStyle w:val="Normal"/>
        <w:jc w:val="left"/>
      </w:pPr>
      <w:r>
        <w:t>Control Message: CheckBurnAllowedRequest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Emoney</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94b0797bc9c14b98" /><Relationship Type="http://schemas.openxmlformats.org/officeDocument/2006/relationships/header" Target="/word/header1.xml" Id="Rfd0d06966b804f23" /><Relationship Type="http://schemas.openxmlformats.org/officeDocument/2006/relationships/footer" Target="/word/footer1.xml" Id="R3cf76da6a6ad460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