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fd63212e704316" /></Relationships>
</file>

<file path=word/document.xml><?xml version="1.0" encoding="utf-8"?>
<w:document xmlns:w="http://schemas.openxmlformats.org/wordprocessingml/2006/main">
  <w:body>
    <w:footerReference xmlns:r="http://schemas.openxmlformats.org/officeDocument/2006/relationships" r:id="R0bbb9c6c921b4c95"/>
    <w:headerReference xmlns:r="http://schemas.openxmlformats.org/officeDocument/2006/relationships" r:id="R328dc4eda06e4691"/>
    <w:p>
      <w:pPr>
        <w:pStyle w:val="Heading2"/>
        <w:jc w:val="center"/>
      </w:pPr>
      <w:r>
        <w:t xml:space="preserve">Base: tN{~t,~d,b,s,r,l}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tN{~t,~d,b,s,r,l}</w:t>
            </w:r>
          </w:p>
          <w:tcPr>
            <w:tcW w:w="70" w:type="pct"/>
          </w:tcPr>
        </w:tc>
      </w:tr>
      <w:tr>
        <w:tc>
          <w:p>
            <w:r>
              <w:t>Id:</w:t>
            </w:r>
          </w:p>
          <w:tcPr>
            <w:tcW w:w="30" w:type="pct"/>
          </w:tcPr>
        </w:tc>
        <w:tc>
          <w:p>
            <w:r>
              <w:t>d4bdee60-55ae-4f00-9e06-2bc9e79ecf9e</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tN{~t,~d,b,s,r,l}.proto</w:t>
                </w:r>
              </w:p>
            </w:tc>
            <w:tc>
              <w:p>
                <w:r>
                  <w:t/>
                </w:r>
              </w:p>
            </w:tc>
          </w:tr>
          <w:tr>
            <w:tc>
              <w:p>
                <w:r>
                  <w:t>Uml</w:t>
                </w:r>
              </w:p>
            </w:tc>
            <w:tc>
              <w:p>
                <w:r>
                  <w:t>tN{~t,~d,b,s,r,l}.md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tN{~t,~d,b,s,r,l}</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dca810a0919b43dd" /><Relationship Type="http://schemas.openxmlformats.org/officeDocument/2006/relationships/header" Target="/word/header1.xml" Id="R328dc4eda06e4691" /><Relationship Type="http://schemas.openxmlformats.org/officeDocument/2006/relationships/footer" Target="/word/footer1.xml" Id="R0bbb9c6c921b4c9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