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6767775ee14a63" /></Relationships>
</file>

<file path=word/document.xml><?xml version="1.0" encoding="utf-8"?>
<w:document xmlns:w="http://schemas.openxmlformats.org/wordprocessingml/2006/main">
  <w:body>
    <w:footerReference xmlns:r="http://schemas.openxmlformats.org/officeDocument/2006/relationships" r:id="R2c2c2b005324440f"/>
    <w:headerReference xmlns:r="http://schemas.openxmlformats.org/officeDocument/2006/relationships" r:id="R828a66d34be94332"/>
    <w:p>
      <w:pPr>
        <w:pStyle w:val="Title"/>
        <w:jc w:val="center"/>
      </w:pPr>
      <w:r>
        <w:t xml:space="preserve">tN{~t,~d,b,s,r,l}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tN{~t,~d,b,s,r,l}</w:t>
            </w:r>
          </w:p>
          <w:tcPr>
            <w:tcW w:w="70" w:type="pct"/>
          </w:tcPr>
        </w:tc>
      </w:tr>
      <w:tr>
        <w:tc>
          <w:p>
            <w:r>
              <w:t>Id:</w:t>
            </w:r>
          </w:p>
          <w:tcPr>
            <w:tcW w:w="30" w:type="pct"/>
          </w:tcPr>
        </w:tc>
        <w:tc>
          <w:p>
            <w:r>
              <w:t>d4bdee60-55ae-4f00-9e06-2bc9e79ecf9e</w:t>
            </w:r>
          </w:p>
          <w:tcPr>
            <w:tcW w:w="70" w:type="pct"/>
          </w:tcPr>
        </w:tc>
      </w:tr>
      <w:tr>
        <w:tc>
          <w:p>
            <w:r>
              <w:t>Visual:</w:t>
            </w:r>
          </w:p>
          <w:tcPr>
            <w:tcW w:w="30" w:type="pct"/>
          </w:tcPr>
        </w:tc>
        <w:tc>
          <w:p>
            <w:r>
              <w:t>&amp;tau;&lt;sub&gt;N&lt;/sub&gt;{&lt;i&gt;~t,~d,b,s,r,l&lt;/i&gt;}</w:t>
            </w:r>
          </w:p>
          <w:tcPr>
            <w:tcW w:w="70" w:type="pct"/>
          </w:tcPr>
        </w:tc>
      </w:tr>
      <w:tr>
        <w:tc>
          <w:p>
            <w:r>
              <w:t>Tooling:</w:t>
            </w:r>
          </w:p>
          <w:tcPr>
            <w:tcW w:w="30" w:type="pct"/>
          </w:tcPr>
        </w:tc>
        <w:tc>
          <w:p>
            <w:r>
              <w:t>tN{~t,~d,b,s,r,l}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Log, is a non-fungible token that serves as a trusted log that is used to record event data for some shared process, application or other type of context specific log data that is of interest to multiple parties. This token is owned by some shared source and viewable by parties that are members of a LogViewer role.</w:t>
      </w:r>
    </w:p>
    <w:p>
      <w:pPr>
        <w:pStyle w:val="Heading2"/>
        <w:jc w:val="left"/>
      </w:pPr>
      <w:r>
        <w:t>Example</w:t>
      </w:r>
    </w:p>
    <w:p>
      <w:pPr>
        <w:pStyle w:val="Normal"/>
        <w:jc w:val="left"/>
      </w:pPr>
      <w:r>
        <w:t>This token is useful when the owner of the token must record periodic data that multiple parties may want to monitor or audit.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tN{~t,~d,b,s,r,l}.proto</w:t>
                </w:r>
              </w:p>
            </w:tc>
            <w:tc>
              <w:p>
                <w:r>
                  <w:t/>
                </w:r>
              </w:p>
            </w:tc>
          </w:tr>
          <w:tr>
            <w:tc>
              <w:p>
                <w:r>
                  <w:t>Uml</w:t>
                </w:r>
              </w:p>
            </w:tc>
            <w:tc>
              <w:p>
                <w:r>
                  <w:t>tN{~t,~d,b,s,r,l}.md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Logable</w:t>
            </w:r>
          </w:p>
          <w:tcPr>
            <w:tcW w:w="70" w:type="pct"/>
          </w:tcPr>
        </w:tc>
      </w:tr>
      <w:tr>
        <w:tc>
          <w:p>
            <w:r>
              <w:t>Id:</w:t>
            </w:r>
          </w:p>
          <w:tcPr>
            <w:tcW w:w="30" w:type="pct"/>
          </w:tcPr>
        </w:tc>
        <w:tc>
          <w:p>
            <w:r>
              <w:t>9c8c2373-cf3c-4743-932a-03fee6a192fe</w:t>
            </w:r>
          </w:p>
          <w:tcPr>
            <w:tcW w:w="70" w:type="pct"/>
          </w:tcPr>
        </w:tc>
      </w:tr>
      <w:tr>
        <w:tc>
          <w:p>
            <w:r>
              <w:t>Visual:</w:t>
            </w:r>
          </w:p>
          <w:tcPr>
            <w:tcW w:w="30" w:type="pct"/>
          </w:tcPr>
        </w:tc>
        <w:tc>
          <w:p>
            <w:r>
              <w:t>&lt;i&gt;l&lt;/i&gt;</w:t>
            </w:r>
          </w:p>
          <w:tcPr>
            <w:tcW w:w="70" w:type="pct"/>
          </w:tcPr>
        </w:tc>
      </w:tr>
      <w:tr>
        <w:tc>
          <w:p>
            <w:r>
              <w:t>Tooling:</w:t>
            </w:r>
          </w:p>
          <w:tcPr>
            <w:tcW w:w="30" w:type="pct"/>
          </w:tcPr>
        </w:tc>
        <w:tc>
          <w:p>
            <w:r>
              <w:t>l</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tN{~t,~d,b,s,r,l}</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76a23618058d4638" /><Relationship Type="http://schemas.openxmlformats.org/officeDocument/2006/relationships/header" Target="/word/header1.xml" Id="R828a66d34be94332" /><Relationship Type="http://schemas.openxmlformats.org/officeDocument/2006/relationships/footer" Target="/word/footer1.xml" Id="R2c2c2b005324440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