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e138a96fee44a8f" /></Relationships>
</file>

<file path=word/document.xml><?xml version="1.0" encoding="utf-8"?>
<w:document xmlns:w="http://schemas.openxmlformats.org/wordprocessingml/2006/main">
  <w:body>
    <w:footerReference xmlns:r="http://schemas.openxmlformats.org/officeDocument/2006/relationships" r:id="Rc0ee5a832d82417b"/>
    <w:headerReference xmlns:r="http://schemas.openxmlformats.org/officeDocument/2006/relationships" r:id="R6a97edac11df4f24"/>
    <w:p>
      <w:pPr>
        <w:pStyle w:val="Title"/>
        <w:jc w:val="center"/>
      </w:pPr>
      <w:r>
        <w:t xml:space="preserve">EEA-Penalty</w:t>
      </w:r>
    </w:p>
    <w:p>
      <w:pPr>
        <w:pStyle w:val="Heading3"/>
        <w:jc w:val="center"/>
      </w:pPr>
      <w:r>
        <w:t>Taxonomy Formula: tF{~d,~t,SC}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The EEA Penalty token has a zero or negative balance, is non-transferable and burned after redeemed, reducing the organization's Reward token balance 1 to 1. EEA Penalty Tokens must be redeemed before an organization can redeem their EEA Reward Tokens.</w:t>
      </w:r>
    </w:p>
    <w:p>
      <w:pPr>
        <w:pStyle w:val="Heading3"/>
        <w:jc w:val="left"/>
      </w:pPr>
      <w:r>
        <w:t>Example</w:t>
      </w:r>
    </w:p>
    <w:p>
      <w:pPr>
        <w:pStyle w:val="Normal"/>
        <w:jc w:val="left"/>
      </w:pPr>
      <w:r>
        <w:t>Since EEA Tokens are issued initially as potential in a Grant contract based on a set commitment for an organization, the EEA Penalty Token serves as a dis-incentive for members signing up for a commitment and not actually following through.</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Earned Credits</w:t>
                </w:r>
              </w:p>
            </w:tc>
            <w:tc>
              <w:p>
                <w:r>
                  <w:t>A customer can earn a point/token for each mile travelled and then redeem these points/tokens for upgrades or new tickets, but cannot transfer the points to another party.</w:t>
                </w:r>
              </w:p>
            </w:tc>
          </w:tr>
        </w:tbl>
      </w:r>
    </w:p>
    <w:p>
      <w:pPr>
        <w:pStyle w:val="Heading1"/>
        <w:jc w:val="left"/>
      </w:pPr>
      <w:r>
        <w:t>EEA-Penalty is:</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Non-transferable</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1"/>
        <w:jc w:val="center"/>
      </w:pPr>
      <w:r>
        <w:t>EEA-Penalty Details</w:t>
      </w:r>
    </w:p>
    <w:p>
      <w:pPr>
        <w:pStyle w:val="Heading2"/>
        <w:jc w:val="center"/>
      </w:pPr>
      <w:r>
        <w:t xml:space="preserve">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Solidity Penalty Token</w:t>
                </w:r>
              </w:p>
            </w:tc>
            <w:tc>
              <w:p>
                <w:r>
                  <w:t>EthereumSolidity</w:t>
                </w:r>
              </w:p>
            </w:tc>
            <w:tc>
              <w:p>
                <w:r>
                  <w:t>https://github.com/EntEthAlliance/Trusted-Token/blob/develop/contracts/PenaltyToken.sol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Non-transferable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Non-transferable behavior prevents the owner of a token from changing.</w:t>
      </w:r>
    </w:p>
    <w:p>
      <w:pPr>
        <w:pStyle w:val="Heading2"/>
        <w:jc w:val="left"/>
      </w:pPr>
      <w:r>
        <w:t>Example</w:t>
      </w:r>
    </w:p>
    <w:p>
      <w:pPr>
        <w:pStyle w:val="Normal"/>
        <w:jc w:val="left"/>
      </w:pPr>
      <w:r>
        <w:t>A vote token, for a citizen in a public election would be non-transferable.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non-transferable.proto</w:t>
                </w:r>
              </w:p>
            </w:tc>
            <w:tc>
              <w:p>
                <w:r>
                  <w:t/>
                </w:r>
              </w:p>
            </w:tc>
          </w:tr>
          <w:tr>
            <w:tc>
              <w:p>
                <w:r>
                  <w:t>Uml</w:t>
                </w:r>
              </w:p>
            </w:tc>
            <w:tc>
              <w:p>
                <w:r>
                  <w:t>non-transferable.md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Non-transferable</w:t>
      </w:r>
    </w:p>
    <w:p>
      <w:pPr>
        <w:pStyle w:val="Heading3"/>
        <w:jc w:val="left"/>
      </w:pPr>
      <w:r>
        <w:t>Taxonomy Symbol: ~t</w:t>
      </w:r>
    </w:p>
    <w:p>
      <w:pPr>
        <w:pStyle w:val="Quote"/>
        <w:jc w:val="left"/>
      </w:pPr>
      <w:r>
        <w:t>Every token instance has an owner. The Non-transferable behavior prevents the owner of a token from changing.</w:t>
      </w:r>
    </w:p>
    <w:p>
      <w:pPr>
        <w:pStyle w:val="Heading3"/>
        <w:jc w:val="left"/>
      </w:pPr>
      <w:r>
        <w:t>Example</w:t>
      </w:r>
    </w:p>
    <w:p>
      <w:pPr>
        <w:pStyle w:val="Normal"/>
        <w:jc w:val="left"/>
      </w:pPr>
      <w:r>
        <w:t>A vote token, for a citizen in a public election would be non-transferable.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Non-transferable responds to these Invocations</w:t>
      </w:r>
    </w:p>
    <w:p>
      <w:pPr>
        <w:pStyle w:val="Heading3"/>
        <w:jc w:val="left"/>
      </w:pPr>
      <w:r>
        <w:t>Properties</w:t>
      </w:r>
    </w:p>
    <w:p>
      <w:pPr>
        <w:pStyle w:val="Heading2"/>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body>
</w:document>
</file>

<file path=word/footer1.xml><?xml version="1.0" encoding="utf-8"?>
<w:ftr xmlns:w="http://schemas.openxmlformats.org/wordprocessingml/2006/main">
  <w:p>
    <w:pPr>
      <w:pStyle w:val="Footer"/>
    </w:pPr>
    <w:r>
      <w:t>EEA-Penalty - 470b406c58c5a969f5d17c64d34bbe89b17e52cfbfbee00a74e7c4f242383c30</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bba176509836414b" /><Relationship Type="http://schemas.openxmlformats.org/officeDocument/2006/relationships/numbering" Target="/word/numbering.xml" Id="NumberingDefinitionsPart001" /><Relationship Type="http://schemas.openxmlformats.org/officeDocument/2006/relationships/header" Target="/word/header1.xml" Id="R6a97edac11df4f24" /><Relationship Type="http://schemas.openxmlformats.org/officeDocument/2006/relationships/footer" Target="/word/footer1.xml" Id="Rc0ee5a832d82417b"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