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80a5c7faf84c01" /></Relationships>
</file>

<file path=word/document.xml><?xml version="1.0" encoding="utf-8"?>
<w:document xmlns:w="http://schemas.openxmlformats.org/wordprocessingml/2006/main">
  <w:body>
    <w:footerReference xmlns:r="http://schemas.openxmlformats.org/officeDocument/2006/relationships" r:id="R916071cac1c34fbc"/>
    <w:headerReference xmlns:r="http://schemas.openxmlformats.org/officeDocument/2006/relationships" r:id="R207e5707f8f94281"/>
    <w:p>
      <w:pPr>
        <w:pStyle w:val="Title"/>
        <w:jc w:val="center"/>
      </w:pPr>
      <w:r>
        <w:t xml:space="preserve">Issuance</w:t>
      </w:r>
    </w:p>
    <w:p>
      <w:pPr>
        <w:pStyle w:val="Heading3"/>
        <w:jc w:val="center"/>
      </w:pPr>
      <w:r>
        <w:t>Taxonomy Formula: tF'{~d,t,i}</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bl>
      </w:r>
    </w:p>
    <w:p>
      <w:pPr>
        <w:pStyle w:val="Quote"/>
        <w:jc w:val="left"/>
      </w:pPr>
      <w:r>
        <w:t>This is a Whole Fungible Token with Fixed Supply, where a central party, the issuer, is the only one able to create/transfer/destroy tokens. Other parties can inspect (only their own) holdings, but may not transfer tokens; to do this they need to request the issuer to perform the action using a `RequestTokens` message. The issuer creates this token with an initial quantity that is fixed, and belong to the issuer. The issuer can then Authorize an account or investor to request tokens up to a maximum allowed amount. After an account is Authorized, it can request tokens up to the amount from the issuer, who must then Approve the request that will then delegate/invoke transferable to transfer the tokens from the issuer's account to the authorized account.</w:t>
      </w:r>
    </w:p>
    <w:p>
      <w:pPr>
        <w:pStyle w:val="Heading3"/>
        <w:jc w:val="left"/>
      </w:pPr>
      <w:r>
        <w:t>Example</w:t>
      </w:r>
    </w:p>
    <w:p>
      <w:pPr>
        <w:pStyle w:val="Normal"/>
        <w:jc w:val="left"/>
      </w:pPr>
      <w:r>
        <w:t>Provide a business example...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Shares</w:t>
                </w:r>
              </w:p>
            </w:tc>
            <w:tc>
              <w:p>
                <w:r>
                  <w:t>TBA: An analogy of shares...</w:t>
                </w:r>
              </w:p>
            </w:tc>
          </w:tr>
        </w:tbl>
      </w:r>
    </w:p>
    <w:p>
      <w:pPr>
        <w:pStyle w:val="Heading1"/>
        <w:jc w:val="left"/>
      </w:pPr>
      <w:r>
        <w:t>Issuance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Issuable</w:t>
      </w:r>
    </w:p>
    <w:p>
      <w:pPr>
        <w:pStyle w:val="Heading1"/>
        <w:jc w:val="center"/>
      </w:pPr>
      <w:r>
        <w:t>Issuance Details</w:t>
      </w:r>
    </w:p>
    <w:p>
      <w:pPr>
        <w:pStyle w:val="Heading2"/>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Issuable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Issuable</w:t>
            </w:r>
          </w:p>
          <w:tcPr>
            <w:tcW w:w="70" w:type="pct"/>
          </w:tcPr>
        </w:tc>
      </w:tr>
      <w:tr>
        <w:tc>
          <w:p>
            <w:r>
              <w:t>Id:</w:t>
            </w:r>
          </w:p>
          <w:tcPr>
            <w:tcW w:w="30" w:type="pct"/>
          </w:tcPr>
        </w:tc>
        <w:tc>
          <w:p>
            <w:r>
              <w:t>2068a5fb-90eb-4084-b5f4-1e74485e5c02</w:t>
            </w:r>
          </w:p>
          <w:tcPr>
            <w:tcW w:w="70" w:type="pct"/>
          </w:tcPr>
        </w:tc>
      </w:tr>
      <w:tr>
        <w:tc>
          <w:p>
            <w:r>
              <w:t>Visual:</w:t>
            </w:r>
          </w:p>
          <w:tcPr>
            <w:tcW w:w="30" w:type="pct"/>
          </w:tcPr>
        </w:tc>
        <w:tc>
          <w:p>
            <w:r>
              <w:t>&lt;i&gt;i&lt;/i&gt;</w:t>
            </w:r>
          </w:p>
          <w:tcPr>
            <w:tcW w:w="70" w:type="pct"/>
          </w:tcPr>
        </w:tc>
      </w:tr>
      <w:tr>
        <w:tc>
          <w:p>
            <w:r>
              <w:t>Tooling:</w:t>
            </w:r>
          </w:p>
          <w:tcPr>
            <w:tcW w:w="30" w:type="pct"/>
          </w:tcPr>
        </w:tc>
        <w:tc>
          <w:p>
            <w:r>
              <w:t>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2"/>
        <w:jc w:val="left"/>
      </w:pPr>
      <w:r>
        <w:t>Example</w:t>
      </w:r>
    </w:p>
    <w:p>
      <w:pPr>
        <w:pStyle w:val="Normal"/>
        <w:jc w:val="left"/>
      </w:pPr>
      <w:r>
        <w:t>A private issued stock which is not listed on any exchange may require the owner's permission to sell shares issued to the seller.</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AcceptTokenRequest delegates to transferable in the issuance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issuable.proto</w:t>
                </w:r>
              </w:p>
            </w:tc>
            <w:tc>
              <w:p>
                <w:r>
                  <w:t/>
                </w:r>
              </w:p>
            </w:tc>
          </w:tr>
          <w:tr>
            <w:tc>
              <w:p>
                <w:r>
                  <w:t>Uml</w:t>
                </w:r>
              </w:p>
            </w:tc>
            <w:tc>
              <w:p>
                <w:r>
                  <w:t>issuable.md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Issuable</w:t>
      </w:r>
    </w:p>
    <w:p>
      <w:pPr>
        <w:pStyle w:val="Heading3"/>
        <w:jc w:val="left"/>
      </w:pPr>
      <w:r>
        <w:t>Taxonomy Symbol: i</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3"/>
        <w:jc w:val="left"/>
      </w:pPr>
      <w:r>
        <w:t>Example</w:t>
      </w:r>
    </w:p>
    <w:p>
      <w:pPr>
        <w:pStyle w:val="Normal"/>
        <w:jc w:val="left"/>
      </w:pPr>
      <w:r>
        <w:t>A private issued stock which is not listed on any exchange may require the owner's permission to sell shares issued to the seller.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Issuable responds to these Invocations</w:t>
      </w:r>
    </w:p>
    <w:p>
      <w:pPr>
        <w:pStyle w:val="Heading4"/>
        <w:jc w:val="left"/>
      </w:pPr>
      <w:r>
        <w:t>AuthorizeInvestor</w:t>
      </w:r>
    </w:p>
    <w:p>
      <w:pPr>
        <w:pStyle w:val="Normal"/>
        <w:jc w:val="left"/>
      </w:pPr>
      <w:r>
        <w:t>Id: e070f88f-6fa4-4749-b417-9ffaeae7f583</w:t>
      </w:r>
    </w:p>
    <w:p>
      <w:pPr>
        <w:pStyle w:val="Normal"/>
        <w:jc w:val="left"/>
      </w:pPr>
      <w:r>
        <w:t>Description: A request to issue tokens, up to the MaxTokens, to an account that can then request the issued tokens.</w:t>
      </w:r>
    </w:p>
    <w:p>
      <w:pPr>
        <w:pStyle w:val="Heading5"/>
        <w:jc w:val="left"/>
      </w:pPr>
      <w:r>
        <w:t>Request Message:</w:t>
      </w:r>
    </w:p>
    <w:p>
      <w:pPr>
        <w:pStyle w:val="Normal"/>
        <w:jc w:val="left"/>
      </w:pPr>
      <w:r>
        <w:t>AuthorizeInvestorRequest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AuthorizedAccountId</w:t>
                </w:r>
              </w:p>
            </w:tc>
            <w:tc>
              <w:p>
                <w:r>
                  <w:t>The account being authorized to request issued tokens.</w:t>
                </w:r>
              </w:p>
            </w:tc>
          </w:tr>
          <w:tr>
            <w:tc>
              <w:p>
                <w:r>
                  <w:t>MaxTokens</w:t>
                </w:r>
              </w:p>
            </w:tc>
            <w:tc>
              <w:p>
                <w:r>
                  <w:t>Maximum quantity of tokens the authorized account can request.</w:t>
                </w:r>
              </w:p>
            </w:tc>
          </w:tr>
        </w:tbl>
      </w:r>
    </w:p>
    <w:p>
      <w:pPr>
        <w:pStyle w:val="Heading5"/>
        <w:jc w:val="left"/>
      </w:pPr>
      <w:r>
        <w:t>Response Message</w:t>
      </w:r>
    </w:p>
    <w:p>
      <w:pPr>
        <w:pStyle w:val="Normal"/>
        <w:jc w:val="left"/>
      </w:pPr>
      <w:r>
        <w:t>AuthorizeInvestorResponse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RequestTokens</w:t>
      </w:r>
    </w:p>
    <w:p>
      <w:pPr>
        <w:pStyle w:val="Normal"/>
        <w:jc w:val="left"/>
      </w:pPr>
      <w:r>
        <w:t>Id: 2bf89c22-4bd4-4f1b-ad21-1bba37de13b3</w:t>
      </w:r>
    </w:p>
    <w:p>
      <w:pPr>
        <w:pStyle w:val="Normal"/>
        <w:jc w:val="left"/>
      </w:pPr>
      <w:r>
        <w:t>Description: A request to receive issued tokens from the Issuer in response to an authorization.</w:t>
      </w:r>
    </w:p>
    <w:p>
      <w:pPr>
        <w:pStyle w:val="Heading5"/>
        <w:jc w:val="left"/>
      </w:pPr>
      <w:r>
        <w:t>Request Message:</w:t>
      </w:r>
    </w:p>
    <w:p>
      <w:pPr>
        <w:pStyle w:val="Normal"/>
        <w:jc w:val="left"/>
      </w:pPr>
      <w:r>
        <w:t>RequestTokensRequest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issued tokens requested.</w:t>
                </w:r>
              </w:p>
            </w:tc>
          </w:tr>
        </w:tbl>
      </w:r>
    </w:p>
    <w:p>
      <w:pPr>
        <w:pStyle w:val="Heading5"/>
        <w:jc w:val="left"/>
      </w:pPr>
      <w:r>
        <w:t>Response Message</w:t>
      </w:r>
    </w:p>
    <w:p>
      <w:pPr>
        <w:pStyle w:val="Normal"/>
        <w:jc w:val="left"/>
      </w:pPr>
      <w:r>
        <w:t>RequestTokensResponse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A confirmation receipt in the form of a RequestId that is used by the Issuer to Accept the request, correlating the request with the authorization.</w:t>
                </w:r>
              </w:p>
            </w:tc>
          </w:tr>
        </w:tbl>
      </w:r>
    </w:p>
    <w:p>
      <w:pPr>
        <w:pStyle w:val="Normal"/>
        <w:jc w:val="center"/>
      </w:pPr>
      <w:r>
        <w:t/>
      </w:r>
    </w:p>
    <w:p>
      <w:pPr>
        <w:pStyle w:val="Heading4"/>
        <w:jc w:val="left"/>
      </w:pPr>
      <w:r>
        <w:t>AcceptTokenRequest</w:t>
      </w:r>
    </w:p>
    <w:p>
      <w:pPr>
        <w:pStyle w:val="Normal"/>
        <w:jc w:val="left"/>
      </w:pPr>
      <w:r>
        <w:t>Id: 6a5a549a-89d4-495c-b0da-02d2e4f8127b</w:t>
      </w:r>
    </w:p>
    <w:p>
      <w:pPr>
        <w:pStyle w:val="Normal"/>
        <w:jc w:val="left"/>
      </w:pPr>
      <w:r>
        <w:t>Description: Once an AuthorizeInvestor is processed and the investor sends a RequestToken, this issuer of the token needs to AcceptTokenRequest to invoke the transfer method on the token.</w:t>
      </w:r>
    </w:p>
    <w:p>
      <w:pPr>
        <w:pStyle w:val="Heading5"/>
        <w:jc w:val="left"/>
      </w:pPr>
      <w:r>
        <w:t>Request Message:</w:t>
      </w:r>
    </w:p>
    <w:p>
      <w:pPr>
        <w:pStyle w:val="Normal"/>
        <w:jc w:val="left"/>
      </w:pPr>
      <w:r>
        <w:t>AcceptTokenRequest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RequestId from the TokenRequest.</w:t>
                </w:r>
              </w:p>
            </w:tc>
          </w:tr>
          <w:tr>
            <w:tc>
              <w:p>
                <w:r>
                  <w:t>FromAccountId</w:t>
                </w:r>
              </w:p>
            </w:tc>
            <w:tc>
              <w:p>
                <w:r>
                  <w:t>Account Id the TokenRequest came from.</w:t>
                </w:r>
              </w:p>
            </w:tc>
          </w:tr>
          <w:tr>
            <w:tc>
              <w:p>
                <w:r>
                  <w:t>Quantity</w:t>
                </w:r>
              </w:p>
            </w:tc>
            <w:tc>
              <w:p>
                <w:r>
                  <w:t>Number of new tokens to issue.</w:t>
                </w:r>
              </w:p>
            </w:tc>
          </w:tr>
        </w:tbl>
      </w:r>
    </w:p>
    <w:p>
      <w:pPr>
        <w:pStyle w:val="Heading5"/>
        <w:jc w:val="left"/>
      </w:pPr>
      <w:r>
        <w:t>Response Message</w:t>
      </w:r>
    </w:p>
    <w:p>
      <w:pPr>
        <w:pStyle w:val="Normal"/>
        <w:jc w:val="left"/>
      </w:pPr>
      <w:r>
        <w:t>AcceptTokenResponse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Issuance - 65c772188d69345607750ba11bf03915ab0eb6cbfdc64ce015aa8b7f0bb73474</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0728ad54d9e4521" /><Relationship Type="http://schemas.openxmlformats.org/officeDocument/2006/relationships/numbering" Target="/word/numbering.xml" Id="NumberingDefinitionsPart001" /><Relationship Type="http://schemas.openxmlformats.org/officeDocument/2006/relationships/header" Target="/word/header1.xml" Id="R207e5707f8f94281" /><Relationship Type="http://schemas.openxmlformats.org/officeDocument/2006/relationships/footer" Target="/word/footer1.xml" Id="R916071cac1c34fb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