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206" w:rsidRDefault="00811073">
      <w:pPr>
        <w:pStyle w:val="Title"/>
      </w:pPr>
      <w:r>
        <w:t>Natural</w:t>
      </w:r>
      <w:r w:rsidR="009368D0">
        <w:t>-</w:t>
      </w:r>
      <w:r w:rsidR="00E6657F">
        <w:t>GEM</w:t>
      </w:r>
      <w:r w:rsidR="009368D0">
        <w:t>-</w:t>
      </w:r>
      <w:r w:rsidR="00F80DAD">
        <w:t>Stone</w:t>
      </w:r>
    </w:p>
    <w:p w:rsidR="00506206" w:rsidRDefault="00E6657F">
      <w:pPr>
        <w:pStyle w:val="Heading2"/>
        <w:jc w:val="left"/>
      </w:pPr>
      <w:r>
        <w:t>Contributors</w:t>
      </w:r>
    </w:p>
    <w:tbl>
      <w:tblPr>
        <w:tblStyle w:val="GridTable4-Accent1"/>
        <w:tblW w:w="0" w:type="auto"/>
        <w:tblLook w:val="04A0" w:firstRow="1" w:lastRow="0" w:firstColumn="1" w:lastColumn="0" w:noHBand="0" w:noVBand="1"/>
      </w:tblPr>
      <w:tblGrid>
        <w:gridCol w:w="4788"/>
        <w:gridCol w:w="478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Organization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9A6BBD">
            <w:r>
              <w:t>Jason Pancis</w:t>
            </w:r>
          </w:p>
        </w:tc>
        <w:tc>
          <w:tcPr>
            <w:tcW w:w="0" w:type="auto"/>
          </w:tcPr>
          <w:p w:rsidR="00506206" w:rsidRDefault="009A6BBD">
            <w:pPr>
              <w:cnfStyle w:val="000000100000" w:firstRow="0" w:lastRow="0" w:firstColumn="0" w:lastColumn="0" w:oddVBand="0" w:evenVBand="0" w:oddHBand="1" w:evenHBand="0" w:firstRowFirstColumn="0" w:firstRowLastColumn="0" w:lastRowFirstColumn="0" w:lastRowLastColumn="0"/>
            </w:pPr>
            <w:r>
              <w:t>Envision Blockchain</w:t>
            </w:r>
          </w:p>
        </w:tc>
      </w:tr>
    </w:tbl>
    <w:p w:rsidR="00506206" w:rsidRDefault="00506206"/>
    <w:p w:rsidR="00506206" w:rsidRDefault="00E6657F">
      <w:pPr>
        <w:pStyle w:val="Heading3"/>
        <w:jc w:val="center"/>
      </w:pPr>
      <w:r>
        <w:t xml:space="preserve">Taxonomy Formula: </w:t>
      </w:r>
      <w:proofErr w:type="spellStart"/>
      <w:r>
        <w:t>tN</w:t>
      </w:r>
      <w:proofErr w:type="spellEnd"/>
      <w:r>
        <w:t>{</w:t>
      </w:r>
      <w:proofErr w:type="spellStart"/>
      <w:proofErr w:type="gramStart"/>
      <w:r>
        <w:t>s,t</w:t>
      </w:r>
      <w:proofErr w:type="spellEnd"/>
      <w:proofErr w:type="gramEnd"/>
      <w:r>
        <w:t>}</w:t>
      </w:r>
    </w:p>
    <w:p w:rsidR="00506206" w:rsidRDefault="00E6657F">
      <w:pPr>
        <w:pStyle w:val="Heading1"/>
      </w:pPr>
      <w:r>
        <w:t>Token Specification Summary</w:t>
      </w:r>
    </w:p>
    <w:p w:rsidR="00506206" w:rsidRDefault="00E6657F">
      <w:pPr>
        <w:pStyle w:val="Heading2"/>
        <w:jc w:val="left"/>
      </w:pPr>
      <w:r>
        <w:t>Token Classification</w:t>
      </w:r>
    </w:p>
    <w:tbl>
      <w:tblPr>
        <w:tblStyle w:val="GridTable4-Accent1"/>
        <w:tblW w:w="0" w:type="auto"/>
        <w:tblLook w:val="04A0" w:firstRow="1" w:lastRow="0" w:firstColumn="1" w:lastColumn="0" w:noHBand="0" w:noVBand="1"/>
      </w:tblPr>
      <w:tblGrid>
        <w:gridCol w:w="1916"/>
        <w:gridCol w:w="1436"/>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506206" w:rsidRDefault="00E6657F">
            <w:r>
              <w:t>Template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proofErr w:type="spellStart"/>
            <w:r>
              <w:t>SingleToken</w:t>
            </w:r>
            <w:proofErr w:type="spellEnd"/>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506206" w:rsidRDefault="00E6657F">
            <w:r>
              <w:t>Token Type:</w:t>
            </w:r>
          </w:p>
        </w:tc>
        <w:tc>
          <w:tcPr>
            <w:tcW w:w="15" w:type="pct"/>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NonFungible</w:t>
            </w:r>
            <w:proofErr w:type="spellEnd"/>
          </w:p>
        </w:tc>
        <w:tc>
          <w:tcPr>
            <w:tcW w:w="65" w:type="pct"/>
          </w:tcPr>
          <w:p w:rsidR="00506206" w:rsidRDefault="00E6657F">
            <w:pPr>
              <w:cnfStyle w:val="000000100000" w:firstRow="0" w:lastRow="0" w:firstColumn="0" w:lastColumn="0" w:oddVBand="0" w:evenVBand="0" w:oddHBand="1" w:evenHBand="0" w:firstRowFirstColumn="0" w:firstRowLastColumn="0" w:lastRowFirstColumn="0" w:lastRowLastColumn="0"/>
            </w:pPr>
            <w:r>
              <w:t>This token is not interchangeable with other tokens of the same type as they have different values.</w:t>
            </w:r>
          </w:p>
        </w:tc>
      </w:tr>
      <w:tr w:rsidR="00506206" w:rsidTr="00506206">
        <w:tc>
          <w:tcPr>
            <w:cnfStyle w:val="001000000000" w:firstRow="0" w:lastRow="0" w:firstColumn="1" w:lastColumn="0" w:oddVBand="0" w:evenVBand="0" w:oddHBand="0" w:evenHBand="0" w:firstRowFirstColumn="0" w:firstRowLastColumn="0" w:lastRowFirstColumn="0" w:lastRowLastColumn="0"/>
            <w:tcW w:w="20" w:type="pct"/>
          </w:tcPr>
          <w:p w:rsidR="00506206" w:rsidRDefault="00E6657F">
            <w:r>
              <w:t>Token Unit:</w:t>
            </w:r>
          </w:p>
        </w:tc>
        <w:tc>
          <w:tcPr>
            <w:tcW w:w="15" w:type="pct"/>
          </w:tcPr>
          <w:p w:rsidR="00506206" w:rsidRDefault="00E6657F">
            <w:pPr>
              <w:cnfStyle w:val="000000000000" w:firstRow="0" w:lastRow="0" w:firstColumn="0" w:lastColumn="0" w:oddVBand="0" w:evenVBand="0" w:oddHBand="0" w:evenHBand="0" w:firstRowFirstColumn="0" w:firstRowLastColumn="0" w:lastRowFirstColumn="0" w:lastRowLastColumn="0"/>
            </w:pPr>
            <w:r>
              <w:t>Singleton</w:t>
            </w:r>
          </w:p>
        </w:tc>
        <w:tc>
          <w:tcPr>
            <w:tcW w:w="65" w:type="pct"/>
          </w:tcPr>
          <w:p w:rsidR="00506206" w:rsidRDefault="00E6657F">
            <w:pPr>
              <w:cnfStyle w:val="000000000000" w:firstRow="0" w:lastRow="0" w:firstColumn="0" w:lastColumn="0" w:oddVBand="0" w:evenVBand="0" w:oddHBand="0" w:evenHBand="0" w:firstRowFirstColumn="0" w:firstRowLastColumn="0" w:lastRowFirstColumn="0" w:lastRowLastColumn="0"/>
            </w:pPr>
            <w:r>
              <w:t>There is only one instance of this token and it cannot be subdivided.</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506206" w:rsidRDefault="00E6657F">
            <w:r>
              <w:t>Value Type:</w:t>
            </w:r>
          </w:p>
        </w:tc>
        <w:tc>
          <w:tcPr>
            <w:tcW w:w="15" w:type="pct"/>
          </w:tcPr>
          <w:p w:rsidR="00506206" w:rsidRDefault="00E6657F">
            <w:pPr>
              <w:cnfStyle w:val="000000100000" w:firstRow="0" w:lastRow="0" w:firstColumn="0" w:lastColumn="0" w:oddVBand="0" w:evenVBand="0" w:oddHBand="1" w:evenHBand="0" w:firstRowFirstColumn="0" w:firstRowLastColumn="0" w:lastRowFirstColumn="0" w:lastRowLastColumn="0"/>
            </w:pPr>
            <w:r>
              <w:t>Reference</w:t>
            </w:r>
          </w:p>
        </w:tc>
        <w:tc>
          <w:tcPr>
            <w:tcW w:w="65" w:type="pct"/>
          </w:tcPr>
          <w:p w:rsidR="00506206" w:rsidRDefault="00E6657F">
            <w:pPr>
              <w:cnfStyle w:val="000000100000" w:firstRow="0" w:lastRow="0" w:firstColumn="0" w:lastColumn="0" w:oddVBand="0" w:evenVBand="0" w:oddHBand="1" w:evenHBand="0" w:firstRowFirstColumn="0" w:firstRowLastColumn="0" w:lastRowFirstColumn="0" w:lastRowLastColumn="0"/>
            </w:pPr>
            <w:r>
              <w:t>This token is a receipt or title to a material item, property or right. The token represents a reference to the value, can be owned or used digitally via its token. Sometimes referred to as a digital twin.</w:t>
            </w:r>
          </w:p>
        </w:tc>
      </w:tr>
      <w:tr w:rsidR="00506206" w:rsidTr="00506206">
        <w:tc>
          <w:tcPr>
            <w:cnfStyle w:val="001000000000" w:firstRow="0" w:lastRow="0" w:firstColumn="1" w:lastColumn="0" w:oddVBand="0" w:evenVBand="0" w:oddHBand="0" w:evenHBand="0" w:firstRowFirstColumn="0" w:firstRowLastColumn="0" w:lastRowFirstColumn="0" w:lastRowLastColumn="0"/>
            <w:tcW w:w="20" w:type="pct"/>
          </w:tcPr>
          <w:p w:rsidR="00506206" w:rsidRDefault="00E6657F">
            <w:r>
              <w:t>Representation Type:</w:t>
            </w:r>
          </w:p>
        </w:tc>
        <w:tc>
          <w:tcPr>
            <w:tcW w:w="15" w:type="pct"/>
          </w:tcPr>
          <w:p w:rsidR="00506206" w:rsidRDefault="00E6657F">
            <w:pPr>
              <w:cnfStyle w:val="000000000000" w:firstRow="0" w:lastRow="0" w:firstColumn="0" w:lastColumn="0" w:oddVBand="0" w:evenVBand="0" w:oddHBand="0" w:evenHBand="0" w:firstRowFirstColumn="0" w:firstRowLastColumn="0" w:lastRowFirstColumn="0" w:lastRowLastColumn="0"/>
            </w:pPr>
            <w:r>
              <w:t>Common</w:t>
            </w:r>
          </w:p>
        </w:tc>
        <w:tc>
          <w:tcPr>
            <w:tcW w:w="65" w:type="pct"/>
          </w:tcPr>
          <w:p w:rsidR="00506206" w:rsidRDefault="00E6657F">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easily share common properties and locating them is simple.</w:t>
            </w:r>
          </w:p>
        </w:tc>
      </w:tr>
    </w:tbl>
    <w:p w:rsidR="00506206" w:rsidRDefault="00506206"/>
    <w:p w:rsidR="0005323C" w:rsidRDefault="0005323C" w:rsidP="0005323C">
      <w:pPr>
        <w:pStyle w:val="Quote"/>
        <w:jc w:val="left"/>
      </w:pPr>
      <w:r>
        <w:t xml:space="preserve">Natural Gem Stones are physically mined from the Earth and are not lab grown (manufactured). Each Natural Gem Stone is </w:t>
      </w:r>
      <w:r w:rsidR="00984905">
        <w:t>whole and one of a kind and</w:t>
      </w:r>
      <w:r>
        <w:t xml:space="preserve"> therefore considered to be a singleton</w:t>
      </w:r>
      <w:r w:rsidR="00984905">
        <w:t xml:space="preserve"> as well as a</w:t>
      </w:r>
      <w:r>
        <w:t xml:space="preserve"> non-</w:t>
      </w:r>
      <w:proofErr w:type="spellStart"/>
      <w:r>
        <w:t>subdividable</w:t>
      </w:r>
      <w:proofErr w:type="spellEnd"/>
      <w:r>
        <w:t xml:space="preserve"> whole token with a quantity of 1. A Natural Gem Stone can now be represented digitally in this capacity allowing for </w:t>
      </w:r>
      <w:r w:rsidR="00623528">
        <w:t xml:space="preserve">only one </w:t>
      </w:r>
      <w:r>
        <w:t>single owner to possess this token</w:t>
      </w:r>
      <w:r w:rsidR="00623528">
        <w:t xml:space="preserve"> at a time</w:t>
      </w:r>
      <w:r>
        <w:t>. A singleton implies non-</w:t>
      </w:r>
      <w:proofErr w:type="spellStart"/>
      <w:r>
        <w:t>subdividable</w:t>
      </w:r>
      <w:proofErr w:type="spellEnd"/>
      <w:r>
        <w:t>, so the decimal value for the base token should be 0 and a total Quantity be 1, both are established upon creation. This singleton is transferable.</w:t>
      </w:r>
    </w:p>
    <w:p w:rsidR="0005323C" w:rsidRDefault="0005323C" w:rsidP="0005323C">
      <w:pPr>
        <w:pStyle w:val="Heading2"/>
        <w:jc w:val="left"/>
      </w:pPr>
      <w:r>
        <w:t>Example</w:t>
      </w:r>
    </w:p>
    <w:p w:rsidR="0005323C" w:rsidRDefault="0005323C" w:rsidP="0005323C">
      <w:r>
        <w:t>Natural Gem Stones are a good use of this type of token. This tokens value type is a direct reference to a Natural Gem Stone. Natural Gem Stones are</w:t>
      </w:r>
      <w:r w:rsidR="00984905">
        <w:t xml:space="preserve"> whole and one of a kind</w:t>
      </w:r>
      <w:r>
        <w:t xml:space="preserve"> m</w:t>
      </w:r>
      <w:bookmarkStart w:id="0" w:name="_GoBack"/>
      <w:bookmarkEnd w:id="0"/>
      <w:r>
        <w:t xml:space="preserve">aking each a singleton and transferable. </w:t>
      </w:r>
    </w:p>
    <w:p w:rsidR="0005323C" w:rsidRDefault="0005323C" w:rsidP="0005323C">
      <w:r>
        <w:t xml:space="preserve">There are several different types of Natural Gem Stones such as Natural Diamonds, Natural Rubies, Natural Sapphires, and Natural Emeralds. Natural Gem Stones are physically mined from the Earth and are not lab grown (manufactured). There are various traits gemologists use in order to differentiate and value every Natural Gem Stone individually. Some example traits include: Composition (ex. Diamonds are to carbon vs. Rubies are to </w:t>
      </w:r>
      <w:r w:rsidRPr="00BA2DA2">
        <w:t>corundum</w:t>
      </w:r>
      <w:r>
        <w:t xml:space="preserve">), Carat Weight, </w:t>
      </w:r>
      <w:proofErr w:type="gramStart"/>
      <w:r>
        <w:t>Cut</w:t>
      </w:r>
      <w:proofErr w:type="gramEnd"/>
      <w:r>
        <w:t xml:space="preserve"> (shape of the stone and dimensions which impact a stones brilliance), Color (color intensity), and Clarity. These varying traits define the differences between each type of Natural Gem Stone making each of them unique (Singleton). Natural Gem Stones, such as Diamonds, can be recut and </w:t>
      </w:r>
      <w:proofErr w:type="spellStart"/>
      <w:r>
        <w:t>repolished</w:t>
      </w:r>
      <w:proofErr w:type="spellEnd"/>
      <w:r>
        <w:t xml:space="preserve"> changing its physical characteristics. Although the corresponding token definition and formula remain the same. </w:t>
      </w:r>
    </w:p>
    <w:p w:rsidR="00506206" w:rsidRDefault="00E6657F">
      <w:pPr>
        <w:pStyle w:val="Heading3"/>
      </w:pPr>
      <w:r>
        <w:t>Analogies</w:t>
      </w:r>
    </w:p>
    <w:tbl>
      <w:tblPr>
        <w:tblStyle w:val="GridTable4-Accent1"/>
        <w:tblW w:w="5000" w:type="pct"/>
        <w:tblLook w:val="04A0" w:firstRow="1" w:lastRow="0" w:firstColumn="1" w:lastColumn="0" w:noHBand="0" w:noVBand="1"/>
      </w:tblPr>
      <w:tblGrid>
        <w:gridCol w:w="2285"/>
        <w:gridCol w:w="7291"/>
      </w:tblGrid>
      <w:tr w:rsidR="00506206" w:rsidTr="00053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rsidR="00506206" w:rsidRDefault="00E6657F">
            <w:r>
              <w:t>Name</w:t>
            </w:r>
          </w:p>
        </w:tc>
        <w:tc>
          <w:tcPr>
            <w:tcW w:w="3807"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rsidTr="0005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rsidR="00506206" w:rsidRDefault="00123DE3">
            <w:r>
              <w:t>Natural Diamond</w:t>
            </w:r>
          </w:p>
        </w:tc>
        <w:tc>
          <w:tcPr>
            <w:tcW w:w="3807" w:type="pct"/>
          </w:tcPr>
          <w:p w:rsidR="00506206" w:rsidRDefault="00E6657F">
            <w:pPr>
              <w:cnfStyle w:val="000000100000" w:firstRow="0" w:lastRow="0" w:firstColumn="0" w:lastColumn="0" w:oddVBand="0" w:evenVBand="0" w:oddHBand="1" w:evenHBand="0" w:firstRowFirstColumn="0" w:firstRowLastColumn="0" w:lastRowFirstColumn="0" w:lastRowLastColumn="0"/>
            </w:pPr>
            <w:r>
              <w:t xml:space="preserve">A token representing ownership of a </w:t>
            </w:r>
            <w:r w:rsidR="00126F29">
              <w:t>Natural Gem Stone</w:t>
            </w:r>
            <w:r w:rsidR="00D556AC">
              <w:t>, like a Natural Diamond</w:t>
            </w:r>
            <w:r w:rsidR="0037632E">
              <w:t>.</w:t>
            </w:r>
          </w:p>
        </w:tc>
      </w:tr>
      <w:tr w:rsidR="00123DE3" w:rsidTr="0005323C">
        <w:tc>
          <w:tcPr>
            <w:cnfStyle w:val="001000000000" w:firstRow="0" w:lastRow="0" w:firstColumn="1" w:lastColumn="0" w:oddVBand="0" w:evenVBand="0" w:oddHBand="0" w:evenHBand="0" w:firstRowFirstColumn="0" w:firstRowLastColumn="0" w:lastRowFirstColumn="0" w:lastRowLastColumn="0"/>
            <w:tcW w:w="1193" w:type="pct"/>
          </w:tcPr>
          <w:p w:rsidR="00123DE3" w:rsidRDefault="00123DE3">
            <w:r>
              <w:t>Natural Ruby</w:t>
            </w:r>
          </w:p>
        </w:tc>
        <w:tc>
          <w:tcPr>
            <w:tcW w:w="3807" w:type="pct"/>
          </w:tcPr>
          <w:p w:rsidR="00123DE3" w:rsidRDefault="00D556AC">
            <w:pPr>
              <w:cnfStyle w:val="000000000000" w:firstRow="0" w:lastRow="0" w:firstColumn="0" w:lastColumn="0" w:oddVBand="0" w:evenVBand="0" w:oddHBand="0" w:evenHBand="0" w:firstRowFirstColumn="0" w:firstRowLastColumn="0" w:lastRowFirstColumn="0" w:lastRowLastColumn="0"/>
            </w:pPr>
            <w:r>
              <w:t>A token representing ownership of a Natural Gem Stone, like a Natural Ruby.</w:t>
            </w:r>
          </w:p>
        </w:tc>
      </w:tr>
      <w:tr w:rsidR="00123DE3" w:rsidTr="0005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rsidR="00123DE3" w:rsidRDefault="00123DE3">
            <w:r>
              <w:t>Natural Sapphire</w:t>
            </w:r>
          </w:p>
        </w:tc>
        <w:tc>
          <w:tcPr>
            <w:tcW w:w="3807" w:type="pct"/>
          </w:tcPr>
          <w:p w:rsidR="00123DE3" w:rsidRDefault="00D556AC">
            <w:pPr>
              <w:cnfStyle w:val="000000100000" w:firstRow="0" w:lastRow="0" w:firstColumn="0" w:lastColumn="0" w:oddVBand="0" w:evenVBand="0" w:oddHBand="1" w:evenHBand="0" w:firstRowFirstColumn="0" w:firstRowLastColumn="0" w:lastRowFirstColumn="0" w:lastRowLastColumn="0"/>
            </w:pPr>
            <w:r>
              <w:t>A token representing ownership of a Natural Gem Stone, like a Natural Sapphire.</w:t>
            </w:r>
          </w:p>
        </w:tc>
      </w:tr>
      <w:tr w:rsidR="00123DE3" w:rsidTr="0005323C">
        <w:tc>
          <w:tcPr>
            <w:cnfStyle w:val="001000000000" w:firstRow="0" w:lastRow="0" w:firstColumn="1" w:lastColumn="0" w:oddVBand="0" w:evenVBand="0" w:oddHBand="0" w:evenHBand="0" w:firstRowFirstColumn="0" w:firstRowLastColumn="0" w:lastRowFirstColumn="0" w:lastRowLastColumn="0"/>
            <w:tcW w:w="1193" w:type="pct"/>
          </w:tcPr>
          <w:p w:rsidR="00123DE3" w:rsidRDefault="00123DE3">
            <w:r>
              <w:t>Natural Emerald</w:t>
            </w:r>
          </w:p>
        </w:tc>
        <w:tc>
          <w:tcPr>
            <w:tcW w:w="3807" w:type="pct"/>
          </w:tcPr>
          <w:p w:rsidR="00123DE3" w:rsidRDefault="00D556AC">
            <w:pPr>
              <w:cnfStyle w:val="000000000000" w:firstRow="0" w:lastRow="0" w:firstColumn="0" w:lastColumn="0" w:oddVBand="0" w:evenVBand="0" w:oddHBand="0" w:evenHBand="0" w:firstRowFirstColumn="0" w:firstRowLastColumn="0" w:lastRowFirstColumn="0" w:lastRowLastColumn="0"/>
            </w:pPr>
            <w:r>
              <w:t>A token representing ownership of a Natural Gem Stone, like a Natural Emerald.</w:t>
            </w:r>
          </w:p>
        </w:tc>
      </w:tr>
    </w:tbl>
    <w:p w:rsidR="00506206" w:rsidRDefault="00506206"/>
    <w:p w:rsidR="00506206" w:rsidRDefault="006D0AEF">
      <w:pPr>
        <w:pStyle w:val="Heading1"/>
        <w:jc w:val="left"/>
      </w:pPr>
      <w:r>
        <w:t>Natural</w:t>
      </w:r>
      <w:r w:rsidR="00610609">
        <w:t>-</w:t>
      </w:r>
      <w:r w:rsidR="009B78F1">
        <w:t>Gem</w:t>
      </w:r>
      <w:r w:rsidR="00610609">
        <w:t>-</w:t>
      </w:r>
      <w:r w:rsidR="009B78F1">
        <w:t>Stone</w:t>
      </w:r>
      <w:r w:rsidR="00E6657F">
        <w:t xml:space="preserve"> is:</w:t>
      </w:r>
    </w:p>
    <w:p w:rsidR="00506206" w:rsidRDefault="00E6657F">
      <w:pPr>
        <w:numPr>
          <w:ilvl w:val="0"/>
          <w:numId w:val="1"/>
        </w:numPr>
        <w:spacing w:after="0"/>
        <w:ind w:left="720" w:hanging="360"/>
        <w:rPr>
          <w:rFonts w:ascii="Symbol" w:hAnsi="Symbol"/>
        </w:rPr>
      </w:pPr>
      <w:r>
        <w:t>Singleton</w:t>
      </w:r>
    </w:p>
    <w:p w:rsidR="00506206" w:rsidRDefault="00E6657F">
      <w:pPr>
        <w:numPr>
          <w:ilvl w:val="0"/>
          <w:numId w:val="1"/>
        </w:numPr>
        <w:spacing w:after="0"/>
        <w:ind w:left="720" w:hanging="360"/>
        <w:rPr>
          <w:rFonts w:ascii="Symbol" w:hAnsi="Symbol"/>
        </w:rPr>
      </w:pPr>
      <w:r>
        <w:t>Non-</w:t>
      </w:r>
      <w:proofErr w:type="spellStart"/>
      <w:r>
        <w:t>Subdividable</w:t>
      </w:r>
      <w:proofErr w:type="spellEnd"/>
    </w:p>
    <w:p w:rsidR="00506206" w:rsidRDefault="00E6657F">
      <w:pPr>
        <w:numPr>
          <w:ilvl w:val="0"/>
          <w:numId w:val="1"/>
        </w:numPr>
        <w:spacing w:after="0"/>
        <w:ind w:left="720" w:hanging="360"/>
        <w:rPr>
          <w:rFonts w:ascii="Symbol" w:hAnsi="Symbol"/>
        </w:rPr>
      </w:pPr>
      <w:r>
        <w:t>Transferable</w:t>
      </w:r>
    </w:p>
    <w:p w:rsidR="00506206" w:rsidRDefault="006D0AEF">
      <w:pPr>
        <w:pStyle w:val="Heading1"/>
      </w:pPr>
      <w:r>
        <w:t>Natural</w:t>
      </w:r>
      <w:r w:rsidR="00610609">
        <w:t>-</w:t>
      </w:r>
      <w:r w:rsidR="00E6657F">
        <w:t>Gem</w:t>
      </w:r>
      <w:r w:rsidR="00610609">
        <w:t>-</w:t>
      </w:r>
      <w:r w:rsidR="009B78F1">
        <w:t>Stone</w:t>
      </w:r>
      <w:r w:rsidR="00E6657F">
        <w:t xml:space="preserve"> Details</w:t>
      </w:r>
    </w:p>
    <w:p w:rsidR="00506206" w:rsidRDefault="00E6657F">
      <w:pPr>
        <w:pStyle w:val="Heading2"/>
      </w:pPr>
      <w:r>
        <w:t>Singleton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Type:</w:t>
            </w:r>
          </w:p>
        </w:tc>
        <w:tc>
          <w:tcPr>
            <w:tcW w:w="70" w:type="pct"/>
          </w:tcPr>
          <w:p w:rsidR="00506206" w:rsidRDefault="00E6657F">
            <w:pPr>
              <w:cnfStyle w:val="100000000000" w:firstRow="1" w:lastRow="0" w:firstColumn="0" w:lastColumn="0" w:oddVBand="0" w:evenVBand="0" w:oddHBand="0" w:evenHBand="0" w:firstRowFirstColumn="0" w:firstRowLastColumn="0" w:lastRowFirstColumn="0" w:lastRowLastColumn="0"/>
            </w:pPr>
            <w:r>
              <w:t>Base</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Name:</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Singleton</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Id:</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53101d87-3c93-4d8b-ab39-1e629406d062</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Visual:</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&amp;tau&lt;sub&gt;N&lt;/sub&gt;{&lt;</w:t>
            </w:r>
            <w:proofErr w:type="spellStart"/>
            <w:r>
              <w:t>i</w:t>
            </w:r>
            <w:proofErr w:type="spellEnd"/>
            <w:r>
              <w:t>&gt;s&lt;/</w:t>
            </w:r>
            <w:proofErr w:type="spellStart"/>
            <w:r>
              <w:t>i</w:t>
            </w:r>
            <w:proofErr w:type="spellEnd"/>
            <w:r>
              <w:t>&gt;}</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Tooling:</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proofErr w:type="spellStart"/>
            <w:r>
              <w:t>tN</w:t>
            </w:r>
            <w:proofErr w:type="spellEnd"/>
            <w:r>
              <w:t>{s}</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Version:</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1.0</w:t>
            </w:r>
          </w:p>
        </w:tc>
      </w:tr>
    </w:tbl>
    <w:p w:rsidR="00506206" w:rsidRDefault="00E6657F">
      <w:pPr>
        <w:pStyle w:val="Heading2"/>
        <w:jc w:val="left"/>
      </w:pPr>
      <w:r>
        <w:t>Definition</w:t>
      </w:r>
    </w:p>
    <w:p w:rsidR="00506206" w:rsidRDefault="00E6657F">
      <w:pPr>
        <w:pStyle w:val="Quote"/>
        <w:jc w:val="left"/>
      </w:pPr>
      <w:r>
        <w:t xml:space="preserve">A restriction on the token in that there can only be 1 whole token in the class and is not </w:t>
      </w:r>
      <w:proofErr w:type="spellStart"/>
      <w:r>
        <w:t>subdividable</w:t>
      </w:r>
      <w:proofErr w:type="spellEnd"/>
      <w:r>
        <w:t xml:space="preserve">. This behavior is only available to non-fungible base types.  By definition, a Singleton cannot be </w:t>
      </w:r>
      <w:proofErr w:type="spellStart"/>
      <w:r>
        <w:t>mintable</w:t>
      </w:r>
      <w:proofErr w:type="spellEnd"/>
      <w:r>
        <w:t>.</w:t>
      </w:r>
    </w:p>
    <w:p w:rsidR="00506206" w:rsidRDefault="00E6657F">
      <w:pPr>
        <w:pStyle w:val="Heading2"/>
        <w:jc w:val="left"/>
      </w:pPr>
      <w:r>
        <w:t>Example</w:t>
      </w:r>
    </w:p>
    <w:p w:rsidR="00506206" w:rsidRDefault="00E6657F">
      <w:proofErr w:type="spellStart"/>
      <w:r>
        <w:t>CryptoKitties</w:t>
      </w:r>
      <w:proofErr w:type="spellEnd"/>
      <w:r>
        <w:t>, Art, Reserved Seat for an event.</w:t>
      </w:r>
    </w:p>
    <w:p w:rsidR="00506206" w:rsidRDefault="00E6657F">
      <w:pPr>
        <w:pStyle w:val="Heading2"/>
        <w:jc w:val="left"/>
      </w:pPr>
      <w:r>
        <w:t>Analogies</w:t>
      </w:r>
    </w:p>
    <w:tbl>
      <w:tblPr>
        <w:tblStyle w:val="GridTable4-Accent1"/>
        <w:tblW w:w="5000" w:type="pct"/>
        <w:tblLook w:val="04A0" w:firstRow="1" w:lastRow="0" w:firstColumn="1" w:lastColumn="0" w:noHBand="0" w:noVBand="1"/>
      </w:tblPr>
      <w:tblGrid>
        <w:gridCol w:w="2394"/>
        <w:gridCol w:w="7182"/>
      </w:tblGrid>
      <w:tr w:rsidR="00506206" w:rsidTr="00AF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506206" w:rsidRDefault="00E6657F">
            <w:r>
              <w:t>Name</w:t>
            </w:r>
          </w:p>
        </w:tc>
        <w:tc>
          <w:tcPr>
            <w:tcW w:w="3750"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rsidTr="00A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Property Title</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rsidR="00506206" w:rsidTr="00AF0218">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Art</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p w:rsidR="00506206" w:rsidRDefault="00506206"/>
    <w:p w:rsidR="00506206" w:rsidRDefault="00E6657F">
      <w:pPr>
        <w:pStyle w:val="Heading2"/>
        <w:jc w:val="left"/>
      </w:pPr>
      <w:r>
        <w:t>Comments</w:t>
      </w:r>
    </w:p>
    <w:p w:rsidR="00506206" w:rsidRDefault="00E6657F">
      <w:r>
        <w:t>Non-fungible tokens require additional thought about how these tokens may or may not be grouped together in the same class.</w:t>
      </w:r>
    </w:p>
    <w:p w:rsidR="00506206" w:rsidRDefault="00E6657F">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Base</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Base Token Definition</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~d</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non-</w:t>
            </w:r>
            <w:proofErr w:type="spellStart"/>
            <w:r>
              <w:t>subdividable</w:t>
            </w:r>
            <w:proofErr w:type="spellEnd"/>
          </w:p>
        </w:tc>
      </w:tr>
    </w:tbl>
    <w:p w:rsidR="00506206" w:rsidRDefault="00506206"/>
    <w:p w:rsidR="00506206" w:rsidRDefault="00E6657F">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06206" w:rsidRDefault="00E6657F">
            <w:pPr>
              <w:cnfStyle w:val="100000000000" w:firstRow="1" w:lastRow="0" w:firstColumn="0" w:lastColumn="0" w:oddVBand="0" w:evenVBand="0" w:oddHBand="0" w:evenHBand="0" w:firstRowFirstColumn="0" w:firstRowLastColumn="0" w:lastRowFirstColumn="0" w:lastRowLastColumn="0"/>
            </w:pPr>
            <w:r>
              <w:t>Id</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6e3501dc-5800-4c71-b59e-ad11418a998c</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m</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f9224e90-3cab-45bf-b5dc-0175121e2ead</w:t>
            </w:r>
          </w:p>
        </w:tc>
      </w:tr>
    </w:tbl>
    <w:p w:rsidR="00506206" w:rsidRDefault="00506206"/>
    <w:p w:rsidR="00506206" w:rsidRDefault="00E6657F">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06206" w:rsidRDefault="00E6657F">
            <w:r>
              <w:t>Description</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Applies To</w:t>
            </w:r>
          </w:p>
        </w:tc>
      </w:tr>
    </w:tbl>
    <w:p w:rsidR="00506206" w:rsidRDefault="00506206"/>
    <w:p w:rsidR="00506206" w:rsidRDefault="00E6657F">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06206" w:rsidRDefault="00E6657F">
            <w:r>
              <w:t>Content Type</w:t>
            </w:r>
          </w:p>
        </w:tc>
        <w:tc>
          <w:tcPr>
            <w:tcW w:w="2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Content</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Control</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proofErr w:type="gramStart"/>
            <w:r>
              <w:t>singleton.proto</w:t>
            </w:r>
            <w:proofErr w:type="spellEnd"/>
            <w:proofErr w:type="gram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proofErr w:type="spellStart"/>
            <w:r>
              <w:t>Uml</w:t>
            </w:r>
            <w:proofErr w:type="spellEnd"/>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singleton.md</w:t>
            </w:r>
          </w:p>
        </w:tc>
        <w:tc>
          <w:tcPr>
            <w:tcW w:w="0" w:type="auto"/>
          </w:tcPr>
          <w:p w:rsidR="00506206" w:rsidRDefault="00506206">
            <w:pPr>
              <w:cnfStyle w:val="000000000000" w:firstRow="0" w:lastRow="0" w:firstColumn="0" w:lastColumn="0" w:oddVBand="0" w:evenVBand="0" w:oddHBand="0" w:evenHBand="0" w:firstRowFirstColumn="0" w:firstRowLastColumn="0" w:lastRowFirstColumn="0" w:lastRowLastColumn="0"/>
            </w:pPr>
          </w:p>
        </w:tc>
      </w:tr>
    </w:tbl>
    <w:p w:rsidR="00506206" w:rsidRDefault="00506206"/>
    <w:p w:rsidR="00506206" w:rsidRDefault="00E6657F">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bl>
    <w:p w:rsidR="00506206" w:rsidRDefault="00506206"/>
    <w:p w:rsidR="00506206" w:rsidRDefault="00E6657F">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bl>
    <w:p w:rsidR="00506206" w:rsidRDefault="00506206"/>
    <w:p w:rsidR="00506206" w:rsidRDefault="00E6657F">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bl>
    <w:p w:rsidR="00506206" w:rsidRDefault="00506206"/>
    <w:p w:rsidR="00506206" w:rsidRDefault="00E6657F">
      <w:pPr>
        <w:pStyle w:val="Heading1"/>
      </w:pPr>
      <w:r>
        <w:t>Base Details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Token Name:</w:t>
            </w:r>
          </w:p>
        </w:tc>
        <w:tc>
          <w:tcPr>
            <w:tcW w:w="70" w:type="pct"/>
          </w:tcPr>
          <w:p w:rsidR="00506206" w:rsidRDefault="00506206">
            <w:pPr>
              <w:cnfStyle w:val="100000000000" w:firstRow="1" w:lastRow="0" w:firstColumn="0" w:lastColumn="0" w:oddVBand="0" w:evenVBand="0" w:oddHBand="0" w:evenHBand="0" w:firstRowFirstColumn="0" w:firstRowLastColumn="0" w:lastRowFirstColumn="0" w:lastRowLastColumn="0"/>
            </w:pP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Token Type:</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NonFungible</w:t>
            </w:r>
            <w:proofErr w:type="spellEnd"/>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Representation Type:</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Common</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Value Type:</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Reference</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Token Unit:</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Singleton</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Symbol:</w:t>
            </w:r>
          </w:p>
        </w:tc>
        <w:tc>
          <w:tcPr>
            <w:tcW w:w="70" w:type="pct"/>
          </w:tcPr>
          <w:p w:rsidR="00506206" w:rsidRDefault="00506206">
            <w:pPr>
              <w:cnfStyle w:val="000000100000" w:firstRow="0" w:lastRow="0" w:firstColumn="0" w:lastColumn="0" w:oddVBand="0" w:evenVBand="0" w:oddHBand="1" w:evenHBand="0" w:firstRowFirstColumn="0" w:firstRowLastColumn="0" w:lastRowFirstColumn="0" w:lastRowLastColumn="0"/>
            </w:pP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Owner:</w:t>
            </w:r>
          </w:p>
        </w:tc>
        <w:tc>
          <w:tcPr>
            <w:tcW w:w="70" w:type="pct"/>
          </w:tcPr>
          <w:p w:rsidR="00506206" w:rsidRDefault="00506206">
            <w:pPr>
              <w:cnfStyle w:val="000000000000" w:firstRow="0" w:lastRow="0" w:firstColumn="0" w:lastColumn="0" w:oddVBand="0" w:evenVBand="0" w:oddHBand="0" w:evenHBand="0" w:firstRowFirstColumn="0" w:firstRowLastColumn="0" w:lastRowFirstColumn="0" w:lastRowLastColumn="0"/>
            </w:pP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Quantity:</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0</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Decimals:</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0</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Constructor Name:</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Constructor</w:t>
            </w:r>
          </w:p>
        </w:tc>
      </w:tr>
    </w:tbl>
    <w:p w:rsidR="00506206" w:rsidRDefault="00E6657F">
      <w:pPr>
        <w:pStyle w:val="Heading2"/>
        <w:jc w:val="left"/>
      </w:pPr>
      <w:r>
        <w:t>Behaviors</w:t>
      </w:r>
    </w:p>
    <w:p w:rsidR="00506206" w:rsidRDefault="00E6657F">
      <w:pPr>
        <w:pStyle w:val="Heading2"/>
      </w:pPr>
      <w:r>
        <w:t>Singleton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Type:</w:t>
            </w:r>
          </w:p>
        </w:tc>
        <w:tc>
          <w:tcPr>
            <w:tcW w:w="70" w:type="pct"/>
          </w:tcPr>
          <w:p w:rsidR="00506206" w:rsidRDefault="00E6657F">
            <w:pPr>
              <w:cnfStyle w:val="100000000000" w:firstRow="1" w:lastRow="0" w:firstColumn="0" w:lastColumn="0" w:oddVBand="0" w:evenVBand="0" w:oddHBand="0" w:evenHBand="0" w:firstRowFirstColumn="0" w:firstRowLastColumn="0" w:lastRowFirstColumn="0" w:lastRowLastColumn="0"/>
            </w:pPr>
            <w:r>
              <w:t>Behavior</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Name:</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Singleton</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Id:</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c1189d7a-e142-4504-bf26-44c35b76c9d6</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Visual:</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&gt;s&lt;/</w:t>
            </w:r>
            <w:proofErr w:type="spellStart"/>
            <w:r>
              <w:t>i</w:t>
            </w:r>
            <w:proofErr w:type="spellEnd"/>
            <w:r>
              <w:t>&gt;</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Tooling:</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s</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Version:</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1.0</w:t>
            </w:r>
          </w:p>
        </w:tc>
      </w:tr>
    </w:tbl>
    <w:p w:rsidR="00506206" w:rsidRDefault="00E6657F">
      <w:pPr>
        <w:pStyle w:val="Heading2"/>
        <w:jc w:val="left"/>
      </w:pPr>
      <w:r>
        <w:t>Definition</w:t>
      </w:r>
    </w:p>
    <w:p w:rsidR="00506206" w:rsidRDefault="00E6657F">
      <w:pPr>
        <w:pStyle w:val="Quote"/>
        <w:jc w:val="left"/>
      </w:pPr>
      <w:r>
        <w:t xml:space="preserve">A restriction on the token in that there can only be 1 whole token in the class and is not </w:t>
      </w:r>
      <w:proofErr w:type="spellStart"/>
      <w:r>
        <w:t>subdividable</w:t>
      </w:r>
      <w:proofErr w:type="spellEnd"/>
      <w:r>
        <w:t xml:space="preserve">. This behavior is only available to non-fungible base types.  By definition, a Singleton cannot be </w:t>
      </w:r>
      <w:proofErr w:type="spellStart"/>
      <w:r>
        <w:t>mintable</w:t>
      </w:r>
      <w:proofErr w:type="spellEnd"/>
      <w:r>
        <w:t>.</w:t>
      </w:r>
    </w:p>
    <w:p w:rsidR="00506206" w:rsidRDefault="00E6657F">
      <w:pPr>
        <w:pStyle w:val="Heading2"/>
        <w:jc w:val="left"/>
      </w:pPr>
      <w:r>
        <w:t>Example</w:t>
      </w:r>
    </w:p>
    <w:p w:rsidR="00506206" w:rsidRDefault="00506206"/>
    <w:p w:rsidR="00506206" w:rsidRDefault="00E6657F">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06206" w:rsidRDefault="00E6657F">
            <w:r>
              <w:t>Name</w:t>
            </w:r>
          </w:p>
        </w:tc>
        <w:tc>
          <w:tcPr>
            <w:tcW w:w="7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Analogy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singleton analogy 1 description</w:t>
            </w:r>
          </w:p>
        </w:tc>
      </w:tr>
    </w:tbl>
    <w:p w:rsidR="00506206" w:rsidRDefault="00506206"/>
    <w:p w:rsidR="00506206" w:rsidRDefault="00E6657F">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Base</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tN</w:t>
            </w:r>
            <w:proofErr w:type="spellEnd"/>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 xml:space="preserve">Singleton must be </w:t>
            </w:r>
            <w:proofErr w:type="gramStart"/>
            <w:r>
              <w:t>have</w:t>
            </w:r>
            <w:proofErr w:type="gramEnd"/>
            <w:r>
              <w:t xml:space="preserve"> a non-fungible base.</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~d</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Singleton requires non-sub-dividable.</w:t>
            </w:r>
          </w:p>
        </w:tc>
      </w:tr>
    </w:tbl>
    <w:p w:rsidR="00506206" w:rsidRDefault="00506206"/>
    <w:p w:rsidR="00506206" w:rsidRDefault="00E6657F">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06206" w:rsidRDefault="00E6657F">
            <w:pPr>
              <w:cnfStyle w:val="100000000000" w:firstRow="1" w:lastRow="0" w:firstColumn="0" w:lastColumn="0" w:oddVBand="0" w:evenVBand="0" w:oddHBand="0" w:evenHBand="0" w:firstRowFirstColumn="0" w:firstRowLastColumn="0" w:lastRowFirstColumn="0" w:lastRowLastColumn="0"/>
            </w:pPr>
            <w:r>
              <w:t>Id</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6e3501dc-5800-4c71-b59e-ad11418a998c</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m</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f9224e90-3cab-45bf-b5dc-0175121e2ead</w:t>
            </w:r>
          </w:p>
        </w:tc>
      </w:tr>
    </w:tbl>
    <w:p w:rsidR="00506206" w:rsidRDefault="00506206"/>
    <w:p w:rsidR="00506206" w:rsidRDefault="00E6657F">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06206" w:rsidRDefault="00E6657F">
            <w:r>
              <w:t>Description</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Applies To</w:t>
            </w:r>
          </w:p>
        </w:tc>
      </w:tr>
    </w:tbl>
    <w:p w:rsidR="00506206" w:rsidRDefault="00506206"/>
    <w:p w:rsidR="00506206" w:rsidRDefault="00E6657F">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06206" w:rsidRDefault="00E6657F">
            <w:r>
              <w:t>Content Type</w:t>
            </w:r>
          </w:p>
        </w:tc>
        <w:tc>
          <w:tcPr>
            <w:tcW w:w="2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Content</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Control</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proofErr w:type="gramStart"/>
            <w:r>
              <w:t>singleton.proto</w:t>
            </w:r>
            <w:proofErr w:type="spellEnd"/>
            <w:proofErr w:type="gram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proofErr w:type="spellStart"/>
            <w:r>
              <w:t>Uml</w:t>
            </w:r>
            <w:proofErr w:type="spellEnd"/>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singleton.md</w:t>
            </w:r>
          </w:p>
        </w:tc>
        <w:tc>
          <w:tcPr>
            <w:tcW w:w="0" w:type="auto"/>
          </w:tcPr>
          <w:p w:rsidR="00506206" w:rsidRDefault="00506206">
            <w:pPr>
              <w:cnfStyle w:val="000000000000" w:firstRow="0" w:lastRow="0" w:firstColumn="0" w:lastColumn="0" w:oddVBand="0" w:evenVBand="0" w:oddHBand="0" w:evenHBand="0" w:firstRowFirstColumn="0" w:firstRowLastColumn="0" w:lastRowFirstColumn="0" w:lastRowLastColumn="0"/>
            </w:pPr>
          </w:p>
        </w:tc>
      </w:tr>
    </w:tbl>
    <w:p w:rsidR="00506206" w:rsidRDefault="00506206"/>
    <w:p w:rsidR="00506206" w:rsidRDefault="00E6657F">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proofErr w:type="spellStart"/>
            <w:r>
              <w:t>SourceCode</w:t>
            </w:r>
            <w:proofErr w:type="spellEnd"/>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Code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Daml</w:t>
            </w:r>
            <w:proofErr w:type="spell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Implementation</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Resource</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Specification Behavior</w:t>
      </w:r>
    </w:p>
    <w:p w:rsidR="00506206" w:rsidRDefault="00E6657F">
      <w:pPr>
        <w:pStyle w:val="Heading1"/>
      </w:pPr>
      <w:r>
        <w:t>Singleton</w:t>
      </w:r>
    </w:p>
    <w:p w:rsidR="00506206" w:rsidRDefault="00E6657F">
      <w:pPr>
        <w:pStyle w:val="Heading3"/>
      </w:pPr>
      <w:r>
        <w:t>Taxonomy Symbol: s</w:t>
      </w:r>
    </w:p>
    <w:p w:rsidR="00506206" w:rsidRDefault="00E6657F">
      <w:pPr>
        <w:pStyle w:val="Quote"/>
        <w:jc w:val="left"/>
      </w:pPr>
      <w:r>
        <w:t xml:space="preserve">A restriction on the token in that there can only be 1 whole token in the class and is not </w:t>
      </w:r>
      <w:proofErr w:type="spellStart"/>
      <w:r>
        <w:t>subdividable</w:t>
      </w:r>
      <w:proofErr w:type="spellEnd"/>
      <w:r>
        <w:t xml:space="preserve">. This behavior is only available to non-fungible base types.  By definition, a Singleton cannot be </w:t>
      </w:r>
      <w:proofErr w:type="spellStart"/>
      <w:r>
        <w:t>mintable</w:t>
      </w:r>
      <w:proofErr w:type="spellEnd"/>
      <w:r>
        <w:t>.</w:t>
      </w:r>
    </w:p>
    <w:p w:rsidR="00506206" w:rsidRDefault="00E6657F">
      <w:pPr>
        <w:pStyle w:val="Heading3"/>
      </w:pPr>
      <w:r>
        <w:t>Example</w:t>
      </w:r>
    </w:p>
    <w:p w:rsidR="00506206" w:rsidRDefault="00506206"/>
    <w:p w:rsidR="00506206" w:rsidRDefault="00E6657F">
      <w:pPr>
        <w:pStyle w:val="Heading3"/>
      </w:pPr>
      <w:r>
        <w:t>Analogies</w:t>
      </w:r>
    </w:p>
    <w:tbl>
      <w:tblPr>
        <w:tblStyle w:val="GridTable4-Accent1"/>
        <w:tblW w:w="0" w:type="auto"/>
        <w:tblLook w:val="04A0" w:firstRow="1" w:lastRow="0" w:firstColumn="1" w:lastColumn="0" w:noHBand="0" w:noVBand="1"/>
      </w:tblPr>
      <w:tblGrid>
        <w:gridCol w:w="2394"/>
        <w:gridCol w:w="7182"/>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06206" w:rsidRDefault="00E6657F">
            <w:r>
              <w:t>Name</w:t>
            </w:r>
          </w:p>
        </w:tc>
        <w:tc>
          <w:tcPr>
            <w:tcW w:w="7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Analogy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singleton analogy 1 description</w:t>
            </w:r>
          </w:p>
        </w:tc>
      </w:tr>
    </w:tbl>
    <w:p w:rsidR="00506206" w:rsidRDefault="0050620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Is External:</w:t>
            </w:r>
          </w:p>
        </w:tc>
        <w:tc>
          <w:tcPr>
            <w:tcW w:w="70" w:type="pct"/>
          </w:tcPr>
          <w:p w:rsidR="00506206" w:rsidRDefault="00E6657F">
            <w:pPr>
              <w:cnfStyle w:val="100000000000" w:firstRow="1" w:lastRow="0" w:firstColumn="0" w:lastColumn="0" w:oddVBand="0" w:evenVBand="0" w:oddHBand="0" w:evenHBand="0" w:firstRowFirstColumn="0" w:firstRowLastColumn="0" w:lastRowFirstColumn="0" w:lastRowLastColumn="0"/>
            </w:pPr>
            <w:r>
              <w:t>True</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Constructor:</w:t>
            </w:r>
          </w:p>
        </w:tc>
        <w:tc>
          <w:tcPr>
            <w:tcW w:w="70" w:type="pct"/>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E6657F">
      <w:pPr>
        <w:pStyle w:val="Heading2"/>
        <w:jc w:val="left"/>
      </w:pPr>
      <w:r>
        <w:t>Singleton responds to these Invocations</w:t>
      </w:r>
    </w:p>
    <w:p w:rsidR="00506206" w:rsidRDefault="00E6657F">
      <w:pPr>
        <w:pStyle w:val="Heading3"/>
      </w:pPr>
      <w:r>
        <w:t>Properties</w:t>
      </w:r>
    </w:p>
    <w:p w:rsidR="00506206" w:rsidRDefault="00E6657F">
      <w:pPr>
        <w:pStyle w:val="Heading2"/>
      </w:pPr>
      <w:r>
        <w:t>Non-</w:t>
      </w:r>
      <w:proofErr w:type="spellStart"/>
      <w:r>
        <w:t>Subdividable</w:t>
      </w:r>
      <w:proofErr w:type="spellEnd"/>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Type:</w:t>
            </w:r>
          </w:p>
        </w:tc>
        <w:tc>
          <w:tcPr>
            <w:tcW w:w="70" w:type="pct"/>
          </w:tcPr>
          <w:p w:rsidR="00506206" w:rsidRDefault="00E6657F">
            <w:pPr>
              <w:cnfStyle w:val="100000000000" w:firstRow="1" w:lastRow="0" w:firstColumn="0" w:lastColumn="0" w:oddVBand="0" w:evenVBand="0" w:oddHBand="0" w:evenHBand="0" w:firstRowFirstColumn="0" w:firstRowLastColumn="0" w:lastRowFirstColumn="0" w:lastRowLastColumn="0"/>
            </w:pPr>
            <w:r>
              <w:t>Behavior</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Name:</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Non-</w:t>
            </w:r>
            <w:proofErr w:type="spellStart"/>
            <w:r>
              <w:t>Subdividable</w:t>
            </w:r>
            <w:proofErr w:type="spellEnd"/>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Id:</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d5807a8e-879b-4885-95fa-f09ba2a22172</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Visual:</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&gt;~d&lt;/</w:t>
            </w:r>
            <w:proofErr w:type="spellStart"/>
            <w:r>
              <w:t>i</w:t>
            </w:r>
            <w:proofErr w:type="spellEnd"/>
            <w:r>
              <w:t>&gt;</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Tooling:</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~d</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Version:</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1.0</w:t>
            </w:r>
          </w:p>
        </w:tc>
      </w:tr>
    </w:tbl>
    <w:p w:rsidR="00506206" w:rsidRDefault="00E6657F">
      <w:pPr>
        <w:pStyle w:val="Heading2"/>
        <w:jc w:val="left"/>
      </w:pPr>
      <w:r>
        <w:t>Definition</w:t>
      </w:r>
    </w:p>
    <w:p w:rsidR="00506206" w:rsidRDefault="00E6657F">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rsidR="00506206" w:rsidRDefault="00E6657F">
      <w:pPr>
        <w:pStyle w:val="Heading2"/>
        <w:jc w:val="left"/>
      </w:pPr>
      <w:r>
        <w:t>Example</w:t>
      </w:r>
    </w:p>
    <w:p w:rsidR="00506206" w:rsidRDefault="00E6657F">
      <w:r>
        <w:t>Non-</w:t>
      </w:r>
      <w:proofErr w:type="spellStart"/>
      <w:r>
        <w:t>subdividable</w:t>
      </w:r>
      <w:proofErr w:type="spellEnd"/>
      <w:r>
        <w:t xml:space="preserve"> is common for items where subdivision does not make sense, like a property title, inventory item or invoice.</w:t>
      </w:r>
    </w:p>
    <w:p w:rsidR="00506206" w:rsidRDefault="00E6657F">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06206" w:rsidRDefault="00E6657F">
            <w:r>
              <w:t>Name</w:t>
            </w:r>
          </w:p>
        </w:tc>
        <w:tc>
          <w:tcPr>
            <w:tcW w:w="7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Non-Fractional</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It is not possible to own a fraction of this token.</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Barrel of Oil</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Barrels of Oil don't make sense to subdivide.</w:t>
            </w:r>
          </w:p>
        </w:tc>
      </w:tr>
    </w:tbl>
    <w:p w:rsidR="00506206" w:rsidRDefault="00506206"/>
    <w:p w:rsidR="00506206" w:rsidRDefault="00E6657F">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bl>
    <w:p w:rsidR="00506206" w:rsidRDefault="00506206"/>
    <w:p w:rsidR="00506206" w:rsidRDefault="00E6657F">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06206" w:rsidRDefault="00E6657F">
            <w:pPr>
              <w:cnfStyle w:val="100000000000" w:firstRow="1" w:lastRow="0" w:firstColumn="0" w:lastColumn="0" w:oddVBand="0" w:evenVBand="0" w:oddHBand="0" w:evenHBand="0" w:firstRowFirstColumn="0" w:firstRowLastColumn="0" w:lastRowFirstColumn="0" w:lastRowLastColumn="0"/>
            </w:pPr>
            <w:r>
              <w:t>Id</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506206" w:rsidRDefault="00506206"/>
    <w:p w:rsidR="00506206" w:rsidRDefault="00E6657F">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06206" w:rsidRDefault="00E6657F">
            <w:r>
              <w:t>Description</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Applies To</w:t>
            </w:r>
          </w:p>
        </w:tc>
      </w:tr>
    </w:tbl>
    <w:p w:rsidR="00506206" w:rsidRDefault="00506206"/>
    <w:p w:rsidR="00506206" w:rsidRDefault="00E6657F">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06206" w:rsidRDefault="00E6657F">
            <w:r>
              <w:t>Content Type</w:t>
            </w:r>
          </w:p>
        </w:tc>
        <w:tc>
          <w:tcPr>
            <w:tcW w:w="2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Content</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Control</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non-</w:t>
            </w:r>
            <w:proofErr w:type="spellStart"/>
            <w:proofErr w:type="gramStart"/>
            <w:r>
              <w:t>subdividable.proto</w:t>
            </w:r>
            <w:proofErr w:type="spellEnd"/>
            <w:proofErr w:type="gram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proofErr w:type="spellStart"/>
            <w:r>
              <w:t>Uml</w:t>
            </w:r>
            <w:proofErr w:type="spellEnd"/>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non-subdividable.md</w:t>
            </w:r>
          </w:p>
        </w:tc>
        <w:tc>
          <w:tcPr>
            <w:tcW w:w="0" w:type="auto"/>
          </w:tcPr>
          <w:p w:rsidR="00506206" w:rsidRDefault="00506206">
            <w:pPr>
              <w:cnfStyle w:val="000000000000" w:firstRow="0" w:lastRow="0" w:firstColumn="0" w:lastColumn="0" w:oddVBand="0" w:evenVBand="0" w:oddHBand="0" w:evenHBand="0" w:firstRowFirstColumn="0" w:firstRowLastColumn="0" w:lastRowFirstColumn="0" w:lastRowLastColumn="0"/>
            </w:pPr>
          </w:p>
        </w:tc>
      </w:tr>
    </w:tbl>
    <w:p w:rsidR="00506206" w:rsidRDefault="00506206"/>
    <w:p w:rsidR="00506206" w:rsidRDefault="00E6657F">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proofErr w:type="spellStart"/>
            <w:r>
              <w:t>SourceCode</w:t>
            </w:r>
            <w:proofErr w:type="spellEnd"/>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Code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Daml</w:t>
            </w:r>
            <w:proofErr w:type="spell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Implementation</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Resource</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Specification Behavior</w:t>
      </w:r>
    </w:p>
    <w:p w:rsidR="00506206" w:rsidRDefault="00E6657F">
      <w:pPr>
        <w:pStyle w:val="Heading1"/>
      </w:pPr>
      <w:r>
        <w:t>Non-</w:t>
      </w:r>
      <w:proofErr w:type="spellStart"/>
      <w:r>
        <w:t>Subdividable</w:t>
      </w:r>
      <w:proofErr w:type="spellEnd"/>
    </w:p>
    <w:p w:rsidR="00506206" w:rsidRDefault="00E6657F">
      <w:pPr>
        <w:pStyle w:val="Heading3"/>
      </w:pPr>
      <w:r>
        <w:t>Taxonomy Symbol: ~d</w:t>
      </w:r>
    </w:p>
    <w:p w:rsidR="00506206" w:rsidRDefault="00E6657F">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rsidR="00506206" w:rsidRDefault="00E6657F">
      <w:pPr>
        <w:pStyle w:val="Heading3"/>
      </w:pPr>
      <w:r>
        <w:t>Example</w:t>
      </w:r>
    </w:p>
    <w:p w:rsidR="00506206" w:rsidRDefault="00E6657F">
      <w:r>
        <w:t>Non-</w:t>
      </w:r>
      <w:proofErr w:type="spellStart"/>
      <w:r>
        <w:t>subdividable</w:t>
      </w:r>
      <w:proofErr w:type="spellEnd"/>
      <w:r>
        <w:t xml:space="preserve"> is common for items where subdivision does not make sense, like a property title, inventory item or invoice.</w:t>
      </w:r>
    </w:p>
    <w:p w:rsidR="00506206" w:rsidRDefault="00E6657F">
      <w:pPr>
        <w:pStyle w:val="Heading3"/>
      </w:pPr>
      <w:r>
        <w:t>Analogies</w:t>
      </w:r>
    </w:p>
    <w:tbl>
      <w:tblPr>
        <w:tblStyle w:val="GridTable4-Accent1"/>
        <w:tblW w:w="0" w:type="auto"/>
        <w:tblLook w:val="04A0" w:firstRow="1" w:lastRow="0" w:firstColumn="1" w:lastColumn="0" w:noHBand="0" w:noVBand="1"/>
      </w:tblPr>
      <w:tblGrid>
        <w:gridCol w:w="2394"/>
        <w:gridCol w:w="7182"/>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06206" w:rsidRDefault="00E6657F">
            <w:r>
              <w:t>Name</w:t>
            </w:r>
          </w:p>
        </w:tc>
        <w:tc>
          <w:tcPr>
            <w:tcW w:w="7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Non-Fractional</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It is not possible to own a fraction of this token.</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Barrel of Oil</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Barrels of Oil don't make sense to subdivide.</w:t>
            </w:r>
          </w:p>
        </w:tc>
      </w:tr>
    </w:tbl>
    <w:p w:rsidR="00506206" w:rsidRDefault="0050620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Is External:</w:t>
            </w:r>
          </w:p>
        </w:tc>
        <w:tc>
          <w:tcPr>
            <w:tcW w:w="70" w:type="pct"/>
          </w:tcPr>
          <w:p w:rsidR="00506206" w:rsidRDefault="00E6657F">
            <w:pPr>
              <w:cnfStyle w:val="100000000000" w:firstRow="1" w:lastRow="0" w:firstColumn="0" w:lastColumn="0" w:oddVBand="0" w:evenVBand="0" w:oddHBand="0" w:evenHBand="0" w:firstRowFirstColumn="0" w:firstRowLastColumn="0" w:lastRowFirstColumn="0" w:lastRowLastColumn="0"/>
            </w:pPr>
            <w:r>
              <w:t>True</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Constructor:</w:t>
            </w:r>
          </w:p>
        </w:tc>
        <w:tc>
          <w:tcPr>
            <w:tcW w:w="70" w:type="pct"/>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E6657F">
      <w:pPr>
        <w:pStyle w:val="Heading2"/>
        <w:jc w:val="left"/>
      </w:pPr>
      <w:r>
        <w:t>Non-</w:t>
      </w:r>
      <w:proofErr w:type="spellStart"/>
      <w:r>
        <w:t>Subdividable</w:t>
      </w:r>
      <w:proofErr w:type="spellEnd"/>
      <w:r>
        <w:t xml:space="preserve"> responds to these Invocations</w:t>
      </w:r>
    </w:p>
    <w:p w:rsidR="00506206" w:rsidRDefault="00E6657F">
      <w:pPr>
        <w:pStyle w:val="Heading3"/>
      </w:pPr>
      <w:r>
        <w:t>Properties</w:t>
      </w:r>
    </w:p>
    <w:p w:rsidR="00506206" w:rsidRDefault="00E6657F">
      <w:pPr>
        <w:pStyle w:val="Heading4"/>
      </w:pPr>
      <w:r>
        <w:t>Name: Decimals</w:t>
      </w:r>
    </w:p>
    <w:p w:rsidR="00506206" w:rsidRDefault="00E6657F">
      <w:r>
        <w:t>Value Description: Set to Zero, not allowing any subdivision, usually this is applied to the base token.</w:t>
      </w:r>
    </w:p>
    <w:p w:rsidR="00506206" w:rsidRDefault="00E6657F">
      <w:r>
        <w:t>Template Value: 0</w:t>
      </w:r>
    </w:p>
    <w:p w:rsidR="00506206" w:rsidRDefault="00E6657F">
      <w:pPr>
        <w:pStyle w:val="Heading3"/>
      </w:pPr>
      <w:r>
        <w:t>Invocations</w:t>
      </w:r>
    </w:p>
    <w:p w:rsidR="00506206" w:rsidRDefault="00E6657F">
      <w:pPr>
        <w:pStyle w:val="Heading4"/>
      </w:pPr>
      <w:proofErr w:type="spellStart"/>
      <w:r>
        <w:t>GetDecimals</w:t>
      </w:r>
      <w:proofErr w:type="spellEnd"/>
    </w:p>
    <w:p w:rsidR="00506206" w:rsidRDefault="00E6657F">
      <w:r>
        <w:t>Id: 2ca7fbb2-ce98-4dda-a6ae-e4ac2527bb33</w:t>
      </w:r>
    </w:p>
    <w:p w:rsidR="00506206" w:rsidRDefault="00E6657F">
      <w:r>
        <w:t>Description: Should return 0</w:t>
      </w:r>
    </w:p>
    <w:p w:rsidR="00506206" w:rsidRDefault="00E6657F">
      <w:pPr>
        <w:pStyle w:val="Heading5"/>
      </w:pPr>
      <w:r>
        <w:t>Request</w:t>
      </w:r>
    </w:p>
    <w:p w:rsidR="00506206" w:rsidRDefault="00E6657F">
      <w:r>
        <w:t xml:space="preserve">Control Message: </w:t>
      </w:r>
      <w:proofErr w:type="spellStart"/>
      <w:r>
        <w:t>GetDecimalsRequest</w:t>
      </w:r>
      <w:proofErr w:type="spellEnd"/>
    </w:p>
    <w:p w:rsidR="00506206" w:rsidRDefault="00E6657F">
      <w:r>
        <w:t>Description:</w:t>
      </w:r>
    </w:p>
    <w:p w:rsidR="00506206" w:rsidRDefault="00E6657F">
      <w:pPr>
        <w:pStyle w:val="Heading6"/>
      </w:pPr>
      <w:r>
        <w:t>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bl>
    <w:p w:rsidR="00506206" w:rsidRDefault="00506206"/>
    <w:p w:rsidR="00506206" w:rsidRDefault="00E6657F">
      <w:pPr>
        <w:pStyle w:val="Heading5"/>
      </w:pPr>
      <w:r>
        <w:t>Response</w:t>
      </w:r>
    </w:p>
    <w:p w:rsidR="00506206" w:rsidRDefault="00E6657F">
      <w:r>
        <w:t xml:space="preserve">Control Message: </w:t>
      </w:r>
      <w:proofErr w:type="spellStart"/>
      <w:r>
        <w:t>GetDecimalsResponse</w:t>
      </w:r>
      <w:proofErr w:type="spellEnd"/>
    </w:p>
    <w:p w:rsidR="00506206" w:rsidRDefault="00E6657F">
      <w:r>
        <w:t>Description: Return 0</w:t>
      </w:r>
    </w:p>
    <w:p w:rsidR="00506206" w:rsidRDefault="00E6657F">
      <w:pPr>
        <w:pStyle w:val="Heading6"/>
      </w:pPr>
      <w:r>
        <w:t>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Decimals</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0</w:t>
            </w:r>
          </w:p>
        </w:tc>
      </w:tr>
    </w:tbl>
    <w:p w:rsidR="00506206" w:rsidRDefault="00506206"/>
    <w:p w:rsidR="00506206" w:rsidRDefault="00E6657F">
      <w:pPr>
        <w:pStyle w:val="Heading4"/>
      </w:pPr>
      <w:proofErr w:type="spellStart"/>
      <w:r>
        <w:t>GetDecimals</w:t>
      </w:r>
      <w:proofErr w:type="spellEnd"/>
    </w:p>
    <w:p w:rsidR="00506206" w:rsidRDefault="00E6657F">
      <w:r>
        <w:t>Id: 2ca7fbb2-ce98-4dda-a6ae-e4ac2527bb33</w:t>
      </w:r>
    </w:p>
    <w:p w:rsidR="00506206" w:rsidRDefault="00E6657F">
      <w:r>
        <w:t>Description: Should return 0</w:t>
      </w:r>
    </w:p>
    <w:p w:rsidR="00506206" w:rsidRDefault="00E6657F">
      <w:pPr>
        <w:pStyle w:val="Heading5"/>
      </w:pPr>
      <w:r>
        <w:t>Request</w:t>
      </w:r>
    </w:p>
    <w:p w:rsidR="00506206" w:rsidRDefault="00E6657F">
      <w:r>
        <w:t xml:space="preserve">Control Message: </w:t>
      </w:r>
      <w:proofErr w:type="spellStart"/>
      <w:r>
        <w:t>GetDecimalsRequest</w:t>
      </w:r>
      <w:proofErr w:type="spellEnd"/>
    </w:p>
    <w:p w:rsidR="00506206" w:rsidRDefault="00E6657F">
      <w:r>
        <w:t>Description:</w:t>
      </w:r>
    </w:p>
    <w:p w:rsidR="00506206" w:rsidRDefault="00E6657F">
      <w:pPr>
        <w:pStyle w:val="Heading6"/>
      </w:pPr>
      <w:r>
        <w:t>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bl>
    <w:p w:rsidR="00506206" w:rsidRDefault="00506206"/>
    <w:p w:rsidR="00506206" w:rsidRDefault="00E6657F">
      <w:pPr>
        <w:pStyle w:val="Heading5"/>
      </w:pPr>
      <w:r>
        <w:t>Response</w:t>
      </w:r>
    </w:p>
    <w:p w:rsidR="00506206" w:rsidRDefault="00E6657F">
      <w:r>
        <w:t xml:space="preserve">Control Message: </w:t>
      </w:r>
      <w:proofErr w:type="spellStart"/>
      <w:r>
        <w:t>GetDecimalsResponse</w:t>
      </w:r>
      <w:proofErr w:type="spellEnd"/>
    </w:p>
    <w:p w:rsidR="00506206" w:rsidRDefault="00E6657F">
      <w:r>
        <w:t>Description: Return 0</w:t>
      </w:r>
    </w:p>
    <w:p w:rsidR="00506206" w:rsidRDefault="00E6657F">
      <w:pPr>
        <w:pStyle w:val="Heading6"/>
      </w:pPr>
      <w:r>
        <w:t>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Decimals</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0</w:t>
            </w:r>
          </w:p>
        </w:tc>
      </w:tr>
    </w:tbl>
    <w:p w:rsidR="00506206" w:rsidRDefault="00506206"/>
    <w:p w:rsidR="00506206" w:rsidRDefault="00E6657F">
      <w:pPr>
        <w:pStyle w:val="Heading3"/>
      </w:pPr>
      <w:r>
        <w:t>Properties</w:t>
      </w:r>
    </w:p>
    <w:p w:rsidR="00506206" w:rsidRDefault="00E6657F">
      <w:pPr>
        <w:pStyle w:val="Heading2"/>
      </w:pPr>
      <w:r>
        <w:t>Transferable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Type:</w:t>
            </w:r>
          </w:p>
        </w:tc>
        <w:tc>
          <w:tcPr>
            <w:tcW w:w="70" w:type="pct"/>
          </w:tcPr>
          <w:p w:rsidR="00506206" w:rsidRDefault="00E6657F">
            <w:pPr>
              <w:cnfStyle w:val="100000000000" w:firstRow="1" w:lastRow="0" w:firstColumn="0" w:lastColumn="0" w:oddVBand="0" w:evenVBand="0" w:oddHBand="0" w:evenHBand="0" w:firstRowFirstColumn="0" w:firstRowLastColumn="0" w:lastRowFirstColumn="0" w:lastRowLastColumn="0"/>
            </w:pPr>
            <w:r>
              <w:t>Behavior</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Name:</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Transferable</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Id:</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Visual:</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&gt;t&lt;/</w:t>
            </w:r>
            <w:proofErr w:type="spellStart"/>
            <w:r>
              <w:t>i</w:t>
            </w:r>
            <w:proofErr w:type="spellEnd"/>
            <w:r>
              <w:t>&gt;</w:t>
            </w:r>
          </w:p>
        </w:tc>
      </w:tr>
      <w:tr w:rsidR="00506206" w:rsidTr="00506206">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Tooling:</w:t>
            </w:r>
          </w:p>
        </w:tc>
        <w:tc>
          <w:tcPr>
            <w:tcW w:w="70" w:type="pct"/>
          </w:tcPr>
          <w:p w:rsidR="00506206" w:rsidRDefault="00E6657F">
            <w:pPr>
              <w:cnfStyle w:val="000000000000" w:firstRow="0" w:lastRow="0" w:firstColumn="0" w:lastColumn="0" w:oddVBand="0" w:evenVBand="0" w:oddHBand="0" w:evenHBand="0" w:firstRowFirstColumn="0" w:firstRowLastColumn="0" w:lastRowFirstColumn="0" w:lastRowLastColumn="0"/>
            </w:pPr>
            <w:r>
              <w:t>t</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Version:</w:t>
            </w:r>
          </w:p>
        </w:tc>
        <w:tc>
          <w:tcPr>
            <w:tcW w:w="70" w:type="pct"/>
          </w:tcPr>
          <w:p w:rsidR="00506206" w:rsidRDefault="00E6657F">
            <w:pPr>
              <w:cnfStyle w:val="000000100000" w:firstRow="0" w:lastRow="0" w:firstColumn="0" w:lastColumn="0" w:oddVBand="0" w:evenVBand="0" w:oddHBand="1" w:evenHBand="0" w:firstRowFirstColumn="0" w:firstRowLastColumn="0" w:lastRowFirstColumn="0" w:lastRowLastColumn="0"/>
            </w:pPr>
            <w:r>
              <w:t>1.0</w:t>
            </w:r>
          </w:p>
        </w:tc>
      </w:tr>
    </w:tbl>
    <w:p w:rsidR="00506206" w:rsidRDefault="00E6657F">
      <w:pPr>
        <w:pStyle w:val="Heading2"/>
        <w:jc w:val="left"/>
      </w:pPr>
      <w:r>
        <w:t>Definition</w:t>
      </w:r>
    </w:p>
    <w:p w:rsidR="00506206" w:rsidRDefault="00E6657F">
      <w:pPr>
        <w:pStyle w:val="Quote"/>
        <w:jc w:val="left"/>
      </w:pPr>
      <w:r>
        <w:t xml:space="preserve">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w:t>
      </w:r>
      <w:proofErr w:type="spellStart"/>
      <w:r>
        <w:t>TransferFrom</w:t>
      </w:r>
      <w:proofErr w:type="spellEnd"/>
      <w:r>
        <w:t xml:space="preserve"> will be available.</w:t>
      </w:r>
    </w:p>
    <w:p w:rsidR="00506206" w:rsidRDefault="00E6657F">
      <w:pPr>
        <w:pStyle w:val="Heading2"/>
        <w:jc w:val="left"/>
      </w:pPr>
      <w:r>
        <w:t>Example</w:t>
      </w:r>
    </w:p>
    <w:p w:rsidR="00506206" w:rsidRDefault="00506206"/>
    <w:p w:rsidR="00506206" w:rsidRDefault="00E6657F">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06206" w:rsidRDefault="00E6657F">
            <w:r>
              <w:t>Name</w:t>
            </w:r>
          </w:p>
        </w:tc>
        <w:tc>
          <w:tcPr>
            <w:tcW w:w="7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Analogy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rsidR="00506206" w:rsidRDefault="00506206"/>
    <w:p w:rsidR="00506206" w:rsidRDefault="00E6657F">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bl>
    <w:p w:rsidR="00506206" w:rsidRDefault="00506206"/>
    <w:p w:rsidR="00506206" w:rsidRDefault="00E6657F">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506206" w:rsidRDefault="00E6657F">
            <w:r>
              <w:t>Artifact Type</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506206" w:rsidRDefault="00E6657F">
            <w:pPr>
              <w:cnfStyle w:val="100000000000" w:firstRow="1" w:lastRow="0" w:firstColumn="0" w:lastColumn="0" w:oddVBand="0" w:evenVBand="0" w:oddHBand="0" w:evenHBand="0" w:firstRowFirstColumn="0" w:firstRowLastColumn="0" w:lastRowFirstColumn="0" w:lastRowLastColumn="0"/>
            </w:pPr>
            <w:r>
              <w:t>Id</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Behavior</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a4fa4ca8-6afd-452b-91f5-7103b6fee5e5</w:t>
            </w:r>
          </w:p>
        </w:tc>
      </w:tr>
    </w:tbl>
    <w:p w:rsidR="00506206" w:rsidRDefault="00506206"/>
    <w:p w:rsidR="00506206" w:rsidRDefault="00E6657F">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506206" w:rsidRDefault="00E6657F">
            <w:r>
              <w:t>Description</w:t>
            </w:r>
          </w:p>
        </w:tc>
        <w:tc>
          <w:tcPr>
            <w:tcW w:w="10" w:type="pct"/>
          </w:tcPr>
          <w:p w:rsidR="00506206" w:rsidRDefault="00E6657F">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Applies To</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 xml:space="preserve">If the token is Delegable, </w:t>
            </w:r>
            <w:proofErr w:type="spellStart"/>
            <w:r>
              <w:t>TransferFrom</w:t>
            </w:r>
            <w:proofErr w:type="spellEnd"/>
            <w:r>
              <w:t xml:space="preserve"> should be enabled.</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 ]</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 xml:space="preserve">If Compliance is present, a </w:t>
            </w:r>
            <w:proofErr w:type="spellStart"/>
            <w:r>
              <w:t>CheckTransferAllowed</w:t>
            </w:r>
            <w:proofErr w:type="spellEnd"/>
            <w:r>
              <w:t xml:space="preserve"> request </w:t>
            </w:r>
            <w:proofErr w:type="gramStart"/>
            <w:r>
              <w:t>has to</w:t>
            </w:r>
            <w:proofErr w:type="gramEnd"/>
            <w:r>
              <w:t xml:space="preserve"> be made and verified before a Transfer request or a </w:t>
            </w:r>
            <w:proofErr w:type="spellStart"/>
            <w:r>
              <w:t>TransferFrom</w:t>
            </w:r>
            <w:proofErr w:type="spellEnd"/>
            <w:r>
              <w:t xml:space="preserve"> request.</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 ]</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 xml:space="preserve">If issuable is present, an </w:t>
            </w:r>
            <w:proofErr w:type="spellStart"/>
            <w:r>
              <w:t>AcceptTokenRequest</w:t>
            </w:r>
            <w:proofErr w:type="spellEnd"/>
            <w:r>
              <w:t xml:space="preserve"> from the token issuer, in response to a </w:t>
            </w:r>
            <w:proofErr w:type="spellStart"/>
            <w:r>
              <w:t>RequestTokens</w:t>
            </w:r>
            <w:proofErr w:type="spellEnd"/>
            <w:r>
              <w:t xml:space="preserve">, </w:t>
            </w:r>
            <w:proofErr w:type="gramStart"/>
            <w:r>
              <w:t>has to</w:t>
            </w:r>
            <w:proofErr w:type="gramEnd"/>
            <w:r>
              <w:t xml:space="preserve"> be made and verified before a Transfer request.</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 ]</w:t>
            </w:r>
          </w:p>
        </w:tc>
      </w:tr>
    </w:tbl>
    <w:p w:rsidR="00506206" w:rsidRDefault="00506206"/>
    <w:p w:rsidR="00506206" w:rsidRDefault="00E6657F">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506206" w:rsidRDefault="00E6657F">
            <w:r>
              <w:t>Content Type</w:t>
            </w:r>
          </w:p>
        </w:tc>
        <w:tc>
          <w:tcPr>
            <w:tcW w:w="2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File Content</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Control</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proofErr w:type="gramStart"/>
            <w:r>
              <w:t>transferable.proto</w:t>
            </w:r>
            <w:proofErr w:type="spellEnd"/>
            <w:proofErr w:type="gram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proofErr w:type="spellStart"/>
            <w:r>
              <w:t>Uml</w:t>
            </w:r>
            <w:proofErr w:type="spellEnd"/>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rsidR="00506206" w:rsidRDefault="00506206">
            <w:pPr>
              <w:cnfStyle w:val="000000000000" w:firstRow="0" w:lastRow="0" w:firstColumn="0" w:lastColumn="0" w:oddVBand="0" w:evenVBand="0" w:oddHBand="0" w:evenHBand="0" w:firstRowFirstColumn="0" w:firstRowLastColumn="0" w:lastRowFirstColumn="0" w:lastRowLastColumn="0"/>
            </w:pPr>
          </w:p>
        </w:tc>
      </w:tr>
    </w:tbl>
    <w:p w:rsidR="00506206" w:rsidRDefault="00506206"/>
    <w:p w:rsidR="00506206" w:rsidRDefault="00E6657F">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proofErr w:type="spellStart"/>
            <w:r>
              <w:t>SourceCode</w:t>
            </w:r>
            <w:proofErr w:type="spellEnd"/>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Code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Daml</w:t>
            </w:r>
            <w:proofErr w:type="spell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Implementation</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506206" w:rsidRDefault="00E6657F">
            <w:r>
              <w:t>Map Type</w:t>
            </w:r>
          </w:p>
        </w:tc>
        <w:tc>
          <w:tcPr>
            <w:tcW w:w="15" w:type="pct"/>
          </w:tcPr>
          <w:p w:rsidR="00506206" w:rsidRDefault="00E6657F">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506206" w:rsidRDefault="00E6657F">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Resource</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c>
          <w:tcPr>
            <w:tcW w:w="0" w:type="auto"/>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506206"/>
    <w:p w:rsidR="00506206" w:rsidRDefault="00E6657F">
      <w:pPr>
        <w:pStyle w:val="Heading2"/>
        <w:jc w:val="left"/>
      </w:pPr>
      <w:r>
        <w:t>Specification Behavior</w:t>
      </w:r>
    </w:p>
    <w:p w:rsidR="00506206" w:rsidRDefault="00E6657F">
      <w:pPr>
        <w:pStyle w:val="Heading1"/>
      </w:pPr>
      <w:r>
        <w:t>Transferable</w:t>
      </w:r>
    </w:p>
    <w:p w:rsidR="00506206" w:rsidRDefault="00E6657F">
      <w:pPr>
        <w:pStyle w:val="Heading3"/>
      </w:pPr>
      <w:r>
        <w:t>Taxonomy Symbol: t</w:t>
      </w:r>
    </w:p>
    <w:p w:rsidR="00506206" w:rsidRDefault="00E6657F">
      <w:pPr>
        <w:pStyle w:val="Quote"/>
        <w:jc w:val="left"/>
      </w:pPr>
      <w:r>
        <w:t xml:space="preserve">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w:t>
      </w:r>
      <w:proofErr w:type="spellStart"/>
      <w:r>
        <w:t>TransferFrom</w:t>
      </w:r>
      <w:proofErr w:type="spellEnd"/>
      <w:r>
        <w:t xml:space="preserve"> will be available.</w:t>
      </w:r>
    </w:p>
    <w:p w:rsidR="00506206" w:rsidRDefault="00E6657F">
      <w:pPr>
        <w:pStyle w:val="Heading3"/>
      </w:pPr>
      <w:r>
        <w:t>Example</w:t>
      </w:r>
    </w:p>
    <w:p w:rsidR="00506206" w:rsidRDefault="00506206"/>
    <w:p w:rsidR="00506206" w:rsidRDefault="00E6657F">
      <w:pPr>
        <w:pStyle w:val="Heading3"/>
      </w:pPr>
      <w:r>
        <w:t>Analogies</w:t>
      </w:r>
    </w:p>
    <w:tbl>
      <w:tblPr>
        <w:tblStyle w:val="GridTable4-Accent1"/>
        <w:tblW w:w="0" w:type="auto"/>
        <w:tblLook w:val="04A0" w:firstRow="1" w:lastRow="0" w:firstColumn="1" w:lastColumn="0" w:noHBand="0" w:noVBand="1"/>
      </w:tblPr>
      <w:tblGrid>
        <w:gridCol w:w="2394"/>
        <w:gridCol w:w="7182"/>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506206" w:rsidRDefault="00E6657F">
            <w:r>
              <w:t>Name</w:t>
            </w:r>
          </w:p>
        </w:tc>
        <w:tc>
          <w:tcPr>
            <w:tcW w:w="75" w:type="pct"/>
          </w:tcPr>
          <w:p w:rsidR="00506206" w:rsidRDefault="00E6657F">
            <w:pPr>
              <w:cnfStyle w:val="100000000000" w:firstRow="1" w:lastRow="0" w:firstColumn="0" w:lastColumn="0" w:oddVBand="0" w:evenVBand="0" w:oddHBand="0" w:evenHBand="0" w:firstRowFirstColumn="0" w:firstRowLastColumn="0" w:lastRowFirstColumn="0" w:lastRowLastColumn="0"/>
            </w:pPr>
            <w:r>
              <w:t>Description</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Analogy 1</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rsidR="00506206" w:rsidRDefault="0050620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Is External:</w:t>
            </w:r>
          </w:p>
        </w:tc>
        <w:tc>
          <w:tcPr>
            <w:tcW w:w="70" w:type="pct"/>
          </w:tcPr>
          <w:p w:rsidR="00506206" w:rsidRDefault="00E6657F">
            <w:pPr>
              <w:cnfStyle w:val="100000000000" w:firstRow="1" w:lastRow="0" w:firstColumn="0" w:lastColumn="0" w:oddVBand="0" w:evenVBand="0" w:oddHBand="0" w:evenHBand="0" w:firstRowFirstColumn="0" w:firstRowLastColumn="0" w:lastRowFirstColumn="0" w:lastRowLastColumn="0"/>
            </w:pPr>
            <w:r>
              <w:t>True</w:t>
            </w:r>
          </w:p>
        </w:tc>
      </w:tr>
      <w:tr w:rsidR="00506206" w:rsidT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506206" w:rsidRDefault="00E6657F">
            <w:r>
              <w:t>Constructor:</w:t>
            </w:r>
          </w:p>
        </w:tc>
        <w:tc>
          <w:tcPr>
            <w:tcW w:w="70" w:type="pct"/>
          </w:tcPr>
          <w:p w:rsidR="00506206" w:rsidRDefault="00506206">
            <w:pPr>
              <w:cnfStyle w:val="000000100000" w:firstRow="0" w:lastRow="0" w:firstColumn="0" w:lastColumn="0" w:oddVBand="0" w:evenVBand="0" w:oddHBand="1" w:evenHBand="0" w:firstRowFirstColumn="0" w:firstRowLastColumn="0" w:lastRowFirstColumn="0" w:lastRowLastColumn="0"/>
            </w:pPr>
          </w:p>
        </w:tc>
      </w:tr>
    </w:tbl>
    <w:p w:rsidR="00506206" w:rsidRDefault="00E6657F">
      <w:pPr>
        <w:pStyle w:val="Heading2"/>
        <w:jc w:val="left"/>
      </w:pPr>
      <w:r>
        <w:t>Transferable responds to these Invocations</w:t>
      </w:r>
    </w:p>
    <w:p w:rsidR="00506206" w:rsidRDefault="00E6657F">
      <w:pPr>
        <w:pStyle w:val="Heading4"/>
      </w:pPr>
      <w:r>
        <w:t>Transfer</w:t>
      </w:r>
    </w:p>
    <w:p w:rsidR="00506206" w:rsidRDefault="00E6657F">
      <w:r>
        <w:t>Id: 5d4b8f10-7857-4a2f-9b8c-d61e367a6bcc</w:t>
      </w:r>
    </w:p>
    <w:p w:rsidR="00506206" w:rsidRDefault="00E6657F">
      <w:r>
        <w:t xml:space="preserve">Description: &gt;A transfer request will invoke a transfer from the owner of the token to the party or account provided in the To field of the request. For fungible or </w:t>
      </w:r>
      <w:proofErr w:type="spellStart"/>
      <w:r>
        <w:t>subdividable</w:t>
      </w:r>
      <w:proofErr w:type="spellEnd"/>
      <w:r>
        <w:t xml:space="preserve"> non-fungible tokens, this request may also include value in the Amount field of the request to transfer more than one token of the class in a single request.</w:t>
      </w:r>
    </w:p>
    <w:p w:rsidR="00506206" w:rsidRDefault="00E6657F">
      <w:pPr>
        <w:pStyle w:val="Heading5"/>
      </w:pPr>
      <w:r>
        <w:t>Request Message:</w:t>
      </w:r>
    </w:p>
    <w:p w:rsidR="00506206" w:rsidRDefault="00E6657F">
      <w:proofErr w:type="spellStart"/>
      <w:r>
        <w:t>TransferRequest</w:t>
      </w:r>
      <w:proofErr w:type="spellEnd"/>
    </w:p>
    <w:p w:rsidR="00506206" w:rsidRDefault="00E6657F">
      <w:r>
        <w:t>Description: The request</w:t>
      </w:r>
    </w:p>
    <w:p w:rsidR="00506206" w:rsidRDefault="00E6657F">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To</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to.</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Quantity</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r>
              <w:t>Number of tokens to transfer.</w:t>
            </w:r>
          </w:p>
        </w:tc>
      </w:tr>
    </w:tbl>
    <w:p w:rsidR="00506206" w:rsidRDefault="00506206"/>
    <w:p w:rsidR="00506206" w:rsidRDefault="00E6657F">
      <w:pPr>
        <w:pStyle w:val="Heading5"/>
      </w:pPr>
      <w:r>
        <w:t>Response Message</w:t>
      </w:r>
    </w:p>
    <w:p w:rsidR="00506206" w:rsidRDefault="00E6657F">
      <w:proofErr w:type="spellStart"/>
      <w:r>
        <w:t>TransferResponse</w:t>
      </w:r>
      <w:proofErr w:type="spellEnd"/>
    </w:p>
    <w:p w:rsidR="00506206" w:rsidRDefault="00E6657F">
      <w:r>
        <w:t>Description: The response</w:t>
      </w:r>
    </w:p>
    <w:p w:rsidR="00506206" w:rsidRDefault="00E6657F">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Confirmation</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rsidR="00506206" w:rsidRDefault="00506206"/>
    <w:p w:rsidR="00506206" w:rsidRDefault="00506206">
      <w:pPr>
        <w:jc w:val="center"/>
      </w:pPr>
    </w:p>
    <w:p w:rsidR="00506206" w:rsidRDefault="00E6657F">
      <w:pPr>
        <w:pStyle w:val="Heading4"/>
      </w:pPr>
      <w:proofErr w:type="spellStart"/>
      <w:r>
        <w:t>TransferFrom</w:t>
      </w:r>
      <w:proofErr w:type="spellEnd"/>
    </w:p>
    <w:p w:rsidR="00506206" w:rsidRDefault="00E6657F">
      <w:r>
        <w:t>Id: 516b4e2f-4a14-4c4f-a6f2-1419d4af35c6</w:t>
      </w:r>
    </w:p>
    <w:p w:rsidR="00506206" w:rsidRDefault="00E6657F">
      <w:r>
        <w:t xml:space="preserve">Description: &gt;A transfer request will invoke a transfer from the owner of the token to the party or account provided in the To field of the request. For fungible or </w:t>
      </w:r>
      <w:proofErr w:type="spellStart"/>
      <w:r>
        <w:t>subdividable</w:t>
      </w:r>
      <w:proofErr w:type="spellEnd"/>
      <w:r>
        <w:t xml:space="preserve"> non-fungible tokens, this request may also include value in the Amount field of the request to transfer more than one token of the class in a single request.</w:t>
      </w:r>
    </w:p>
    <w:p w:rsidR="00506206" w:rsidRDefault="00E6657F">
      <w:pPr>
        <w:pStyle w:val="Heading5"/>
      </w:pPr>
      <w:r>
        <w:t>Request Message:</w:t>
      </w:r>
    </w:p>
    <w:p w:rsidR="00506206" w:rsidRDefault="00E6657F">
      <w:proofErr w:type="spellStart"/>
      <w:r>
        <w:t>TransferFromRequest</w:t>
      </w:r>
      <w:proofErr w:type="spellEnd"/>
    </w:p>
    <w:p w:rsidR="00506206" w:rsidRDefault="00E6657F">
      <w:r>
        <w:t>Description: The request</w:t>
      </w:r>
    </w:p>
    <w:p w:rsidR="00506206" w:rsidRDefault="00E6657F">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From</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from.</w:t>
            </w:r>
          </w:p>
        </w:tc>
      </w:tr>
      <w:tr w:rsidR="00506206">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To</w:t>
            </w:r>
          </w:p>
        </w:tc>
        <w:tc>
          <w:tcPr>
            <w:tcW w:w="0" w:type="auto"/>
          </w:tcPr>
          <w:p w:rsidR="00506206" w:rsidRDefault="00E6657F">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to transfer ownership to.</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Quantity</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Number of tokens to transfer.</w:t>
            </w:r>
          </w:p>
        </w:tc>
      </w:tr>
    </w:tbl>
    <w:p w:rsidR="00506206" w:rsidRDefault="00506206"/>
    <w:p w:rsidR="00506206" w:rsidRDefault="00E6657F">
      <w:pPr>
        <w:pStyle w:val="Heading5"/>
      </w:pPr>
      <w:r>
        <w:t>Response Message</w:t>
      </w:r>
    </w:p>
    <w:p w:rsidR="00506206" w:rsidRDefault="00E6657F">
      <w:proofErr w:type="spellStart"/>
      <w:r>
        <w:t>TransferFromResponse</w:t>
      </w:r>
      <w:proofErr w:type="spellEnd"/>
    </w:p>
    <w:p w:rsidR="00506206" w:rsidRDefault="00E6657F">
      <w:r>
        <w:t>Description: The response</w:t>
      </w:r>
    </w:p>
    <w:p w:rsidR="00506206" w:rsidRDefault="00E6657F">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506206" w:rsidTr="005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506206" w:rsidRDefault="00E6657F">
            <w:r>
              <w:t>Name</w:t>
            </w:r>
          </w:p>
        </w:tc>
        <w:tc>
          <w:tcPr>
            <w:tcW w:w="65" w:type="pct"/>
          </w:tcPr>
          <w:p w:rsidR="00506206" w:rsidRDefault="00E6657F">
            <w:pPr>
              <w:cnfStyle w:val="100000000000" w:firstRow="1" w:lastRow="0" w:firstColumn="0" w:lastColumn="0" w:oddVBand="0" w:evenVBand="0" w:oddHBand="0" w:evenHBand="0" w:firstRowFirstColumn="0" w:firstRowLastColumn="0" w:lastRowFirstColumn="0" w:lastRowLastColumn="0"/>
            </w:pPr>
            <w:r>
              <w:t>Value</w:t>
            </w:r>
          </w:p>
        </w:tc>
      </w:tr>
      <w:tr w:rsidR="0050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6206" w:rsidRDefault="00E6657F">
            <w:r>
              <w:t>Confirmation</w:t>
            </w:r>
          </w:p>
        </w:tc>
        <w:tc>
          <w:tcPr>
            <w:tcW w:w="0" w:type="auto"/>
          </w:tcPr>
          <w:p w:rsidR="00506206" w:rsidRDefault="00E6657F">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rsidR="00506206" w:rsidRDefault="00506206"/>
    <w:p w:rsidR="00506206" w:rsidRDefault="00506206">
      <w:pPr>
        <w:jc w:val="center"/>
      </w:pPr>
    </w:p>
    <w:p w:rsidR="00506206" w:rsidRDefault="00E6657F">
      <w:pPr>
        <w:pStyle w:val="Heading3"/>
      </w:pPr>
      <w:r>
        <w:t>Properties</w:t>
      </w:r>
    </w:p>
    <w:sectPr w:rsidR="0050620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176" w:rsidRDefault="00AC2176">
      <w:pPr>
        <w:spacing w:after="0" w:line="240" w:lineRule="auto"/>
      </w:pPr>
      <w:r>
        <w:separator/>
      </w:r>
    </w:p>
  </w:endnote>
  <w:endnote w:type="continuationSeparator" w:id="0">
    <w:p w:rsidR="00AC2176" w:rsidRDefault="00AC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911" w:rsidRDefault="00796911">
    <w:pPr>
      <w:pStyle w:val="Footer"/>
    </w:pPr>
    <w:r>
      <w:t>OriginalArt - c35abe12699036c5e26768cbaead1ff5d2479596aa6c54c08ae190e69471ac0e</w:t>
    </w: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176" w:rsidRDefault="00AC2176">
      <w:pPr>
        <w:spacing w:after="0" w:line="240" w:lineRule="auto"/>
      </w:pPr>
      <w:r>
        <w:separator/>
      </w:r>
    </w:p>
  </w:footnote>
  <w:footnote w:type="continuationSeparator" w:id="0">
    <w:p w:rsidR="00AC2176" w:rsidRDefault="00AC2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911" w:rsidRDefault="00AC217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3075" type="#_x0000_t75" style="position:absolute;margin-left:0;margin-top:0;width:456.15pt;height:456.15pt;z-index:-251658752;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743A"/>
    <w:multiLevelType w:val="multilevel"/>
    <w:tmpl w:val="61B01B00"/>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hdrShapeDefaults>
    <o:shapedefaults v:ext="edit" spidmax="3076"/>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6206"/>
    <w:rsid w:val="0005323C"/>
    <w:rsid w:val="000A2D52"/>
    <w:rsid w:val="001146A6"/>
    <w:rsid w:val="00123DE3"/>
    <w:rsid w:val="00126F29"/>
    <w:rsid w:val="00235860"/>
    <w:rsid w:val="003018A1"/>
    <w:rsid w:val="0037632E"/>
    <w:rsid w:val="00383A80"/>
    <w:rsid w:val="003A292D"/>
    <w:rsid w:val="004B646A"/>
    <w:rsid w:val="00506206"/>
    <w:rsid w:val="00610609"/>
    <w:rsid w:val="00623528"/>
    <w:rsid w:val="006D0AEF"/>
    <w:rsid w:val="00785DD4"/>
    <w:rsid w:val="00796911"/>
    <w:rsid w:val="00796B6E"/>
    <w:rsid w:val="007C11A9"/>
    <w:rsid w:val="00811073"/>
    <w:rsid w:val="008305A6"/>
    <w:rsid w:val="00841222"/>
    <w:rsid w:val="00853903"/>
    <w:rsid w:val="00856FB9"/>
    <w:rsid w:val="009368D0"/>
    <w:rsid w:val="00984905"/>
    <w:rsid w:val="009A6BBD"/>
    <w:rsid w:val="009B78F1"/>
    <w:rsid w:val="00A92AAF"/>
    <w:rsid w:val="00AC2176"/>
    <w:rsid w:val="00AF0218"/>
    <w:rsid w:val="00B37453"/>
    <w:rsid w:val="00BA2DA2"/>
    <w:rsid w:val="00C759DB"/>
    <w:rsid w:val="00C94A1B"/>
    <w:rsid w:val="00CB5F6A"/>
    <w:rsid w:val="00D4734E"/>
    <w:rsid w:val="00D556AC"/>
    <w:rsid w:val="00DF739E"/>
    <w:rsid w:val="00E6657F"/>
    <w:rsid w:val="00EB2ACA"/>
    <w:rsid w:val="00EB6B9C"/>
    <w:rsid w:val="00EB6C26"/>
    <w:rsid w:val="00ED512F"/>
    <w:rsid w:val="00F8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7B3C9F06"/>
  <w15:docId w15:val="{A0805098-7759-477F-876C-ACDF8BDC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32E"/>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2F5496" w:themeColor="accent1" w:themeShade="BF"/>
      <w:sz w:val="40"/>
      <w:szCs w:val="40"/>
    </w:rPr>
  </w:style>
  <w:style w:type="paragraph" w:styleId="Title">
    <w:name w:val="Title"/>
    <w:basedOn w:val="Normal"/>
    <w:next w:val="Normal"/>
    <w:link w:val="TitleCh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0563C1"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4C48"/>
    <w:rPr>
      <w:color w:val="44546A"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4C48"/>
    <w:rPr>
      <w:i/>
      <w:iCs/>
      <w:color w:val="7B7B7B"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Pancis</dc:creator>
  <cp:lastModifiedBy>Jason Pancis</cp:lastModifiedBy>
  <cp:revision>14</cp:revision>
  <dcterms:created xsi:type="dcterms:W3CDTF">2019-11-23T15:10:00Z</dcterms:created>
  <dcterms:modified xsi:type="dcterms:W3CDTF">2019-11-24T05:32:00Z</dcterms:modified>
</cp:coreProperties>
</file>