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D180" w14:textId="2636D6CB" w:rsidR="009A2EB2" w:rsidRPr="00766548" w:rsidRDefault="00DB66FC" w:rsidP="005A3EE4">
      <w:pPr>
        <w:jc w:val="center"/>
        <w:rPr>
          <w:b/>
          <w:bCs/>
          <w:sz w:val="36"/>
          <w:szCs w:val="36"/>
        </w:rPr>
      </w:pPr>
      <w:r w:rsidRPr="00766548">
        <w:rPr>
          <w:b/>
          <w:bCs/>
          <w:sz w:val="36"/>
          <w:szCs w:val="36"/>
        </w:rPr>
        <w:t>Token Taxonomy Initiative (TTI) Summit</w:t>
      </w:r>
    </w:p>
    <w:p w14:paraId="20DAEF82" w14:textId="0A2305D4" w:rsidR="00DB66FC" w:rsidRDefault="00DB66FC" w:rsidP="009E3DC1">
      <w:pPr>
        <w:jc w:val="center"/>
      </w:pPr>
    </w:p>
    <w:p w14:paraId="7CA340F2" w14:textId="471A53F0" w:rsidR="00DB66FC" w:rsidRPr="00667B01" w:rsidRDefault="00927653" w:rsidP="005A3EE4">
      <w:pPr>
        <w:jc w:val="center"/>
        <w:rPr>
          <w:b/>
          <w:bCs/>
          <w:sz w:val="32"/>
          <w:szCs w:val="32"/>
        </w:rPr>
      </w:pPr>
      <w:r w:rsidRPr="00667B01">
        <w:rPr>
          <w:b/>
          <w:bCs/>
          <w:sz w:val="32"/>
          <w:szCs w:val="32"/>
        </w:rPr>
        <w:t xml:space="preserve">TTI Workshop </w:t>
      </w:r>
      <w:r w:rsidR="00FB26E3">
        <w:rPr>
          <w:b/>
          <w:bCs/>
          <w:sz w:val="32"/>
          <w:szCs w:val="32"/>
        </w:rPr>
        <w:t>Reference</w:t>
      </w:r>
      <w:r w:rsidR="0076563D">
        <w:rPr>
          <w:b/>
          <w:bCs/>
          <w:sz w:val="32"/>
          <w:szCs w:val="32"/>
        </w:rPr>
        <w:t xml:space="preserve"> Guide</w:t>
      </w:r>
    </w:p>
    <w:p w14:paraId="6DFB24F5" w14:textId="5219A7EC" w:rsidR="00606F11" w:rsidRDefault="00606F11" w:rsidP="009E3DC1">
      <w:pPr>
        <w:jc w:val="center"/>
      </w:pPr>
    </w:p>
    <w:p w14:paraId="3D4BF5E8" w14:textId="2BBF1AA3" w:rsidR="00077293" w:rsidRDefault="00077293" w:rsidP="009E3DC1">
      <w:pPr>
        <w:jc w:val="center"/>
      </w:pPr>
    </w:p>
    <w:p w14:paraId="5D6D9A2F" w14:textId="50C0D50A" w:rsidR="0069552F" w:rsidRDefault="0069552F" w:rsidP="009E3DC1">
      <w:pPr>
        <w:jc w:val="center"/>
      </w:pPr>
    </w:p>
    <w:p w14:paraId="10B9C3EA" w14:textId="419DB556" w:rsidR="0069552F" w:rsidRDefault="0069552F" w:rsidP="009E3DC1">
      <w:pPr>
        <w:jc w:val="center"/>
      </w:pPr>
    </w:p>
    <w:p w14:paraId="168C2187" w14:textId="62047DB4" w:rsidR="0069552F" w:rsidRDefault="0069552F" w:rsidP="000F6ECB"/>
    <w:sdt>
      <w:sdtPr>
        <w:rPr>
          <w:rFonts w:asciiTheme="minorHAnsi" w:eastAsiaTheme="minorHAnsi" w:hAnsiTheme="minorHAnsi" w:cstheme="minorBidi"/>
          <w:b w:val="0"/>
          <w:bCs w:val="0"/>
          <w:color w:val="000000" w:themeColor="text1"/>
          <w:sz w:val="24"/>
          <w:szCs w:val="24"/>
        </w:rPr>
        <w:id w:val="520206456"/>
        <w:docPartObj>
          <w:docPartGallery w:val="Table of Contents"/>
          <w:docPartUnique/>
        </w:docPartObj>
      </w:sdtPr>
      <w:sdtEndPr>
        <w:rPr>
          <w:noProof/>
          <w:color w:val="auto"/>
        </w:rPr>
      </w:sdtEndPr>
      <w:sdtContent>
        <w:p w14:paraId="327EC8F6" w14:textId="197A9A5E" w:rsidR="00116700" w:rsidRPr="006D4BC8" w:rsidRDefault="00116700">
          <w:pPr>
            <w:pStyle w:val="TOCHeading"/>
            <w:rPr>
              <w:color w:val="000000" w:themeColor="text1"/>
              <w:sz w:val="72"/>
              <w:szCs w:val="72"/>
            </w:rPr>
          </w:pPr>
          <w:r w:rsidRPr="006D4BC8">
            <w:rPr>
              <w:color w:val="000000" w:themeColor="text1"/>
              <w:sz w:val="72"/>
              <w:szCs w:val="72"/>
            </w:rPr>
            <w:t>Table of Contents</w:t>
          </w:r>
        </w:p>
        <w:p w14:paraId="06227D9E" w14:textId="0648990B" w:rsidR="007530BA" w:rsidRPr="0005519A" w:rsidRDefault="00116700">
          <w:pPr>
            <w:pStyle w:val="TOC1"/>
            <w:tabs>
              <w:tab w:val="right" w:leader="dot" w:pos="9350"/>
            </w:tabs>
            <w:rPr>
              <w:rFonts w:eastAsiaTheme="minorEastAsia"/>
              <w:b w:val="0"/>
              <w:bCs w:val="0"/>
              <w:noProof/>
              <w:sz w:val="52"/>
              <w:szCs w:val="52"/>
            </w:rPr>
          </w:pPr>
          <w:r w:rsidRPr="00BC0B1F">
            <w:rPr>
              <w:b w:val="0"/>
              <w:bCs w:val="0"/>
              <w:sz w:val="52"/>
              <w:szCs w:val="52"/>
            </w:rPr>
            <w:fldChar w:fldCharType="begin"/>
          </w:r>
          <w:r w:rsidRPr="00BC0B1F">
            <w:rPr>
              <w:sz w:val="52"/>
              <w:szCs w:val="52"/>
            </w:rPr>
            <w:instrText xml:space="preserve"> TOC \o "1-3" \h \z \u </w:instrText>
          </w:r>
          <w:r w:rsidRPr="00BC0B1F">
            <w:rPr>
              <w:b w:val="0"/>
              <w:bCs w:val="0"/>
              <w:sz w:val="52"/>
              <w:szCs w:val="52"/>
            </w:rPr>
            <w:fldChar w:fldCharType="separate"/>
          </w:r>
          <w:hyperlink w:anchor="_Toc32830442" w:history="1">
            <w:r w:rsidR="007530BA" w:rsidRPr="0005519A">
              <w:rPr>
                <w:rStyle w:val="Hyperlink"/>
                <w:noProof/>
                <w:sz w:val="40"/>
                <w:szCs w:val="40"/>
              </w:rPr>
              <w:t>Token Base Descriptions</w:t>
            </w:r>
            <w:r w:rsidR="007530BA" w:rsidRPr="0005519A">
              <w:rPr>
                <w:noProof/>
                <w:webHidden/>
                <w:sz w:val="40"/>
                <w:szCs w:val="40"/>
              </w:rPr>
              <w:tab/>
            </w:r>
            <w:r w:rsidR="007530BA" w:rsidRPr="0005519A">
              <w:rPr>
                <w:noProof/>
                <w:webHidden/>
                <w:sz w:val="40"/>
                <w:szCs w:val="40"/>
              </w:rPr>
              <w:fldChar w:fldCharType="begin"/>
            </w:r>
            <w:r w:rsidR="007530BA" w:rsidRPr="0005519A">
              <w:rPr>
                <w:noProof/>
                <w:webHidden/>
                <w:sz w:val="40"/>
                <w:szCs w:val="40"/>
              </w:rPr>
              <w:instrText xml:space="preserve"> PAGEREF _Toc32830442 \h </w:instrText>
            </w:r>
            <w:r w:rsidR="007530BA" w:rsidRPr="0005519A">
              <w:rPr>
                <w:noProof/>
                <w:webHidden/>
                <w:sz w:val="40"/>
                <w:szCs w:val="40"/>
              </w:rPr>
            </w:r>
            <w:r w:rsidR="007530BA" w:rsidRPr="0005519A">
              <w:rPr>
                <w:noProof/>
                <w:webHidden/>
                <w:sz w:val="40"/>
                <w:szCs w:val="40"/>
              </w:rPr>
              <w:fldChar w:fldCharType="separate"/>
            </w:r>
            <w:r w:rsidR="0005519A">
              <w:rPr>
                <w:noProof/>
                <w:webHidden/>
                <w:sz w:val="40"/>
                <w:szCs w:val="40"/>
              </w:rPr>
              <w:t>2</w:t>
            </w:r>
            <w:r w:rsidR="007530BA" w:rsidRPr="0005519A">
              <w:rPr>
                <w:noProof/>
                <w:webHidden/>
                <w:sz w:val="40"/>
                <w:szCs w:val="40"/>
              </w:rPr>
              <w:fldChar w:fldCharType="end"/>
            </w:r>
          </w:hyperlink>
        </w:p>
        <w:p w14:paraId="7439D4BC" w14:textId="3F4CABF5" w:rsidR="007530BA" w:rsidRPr="0005519A" w:rsidRDefault="007530BA">
          <w:pPr>
            <w:pStyle w:val="TOC1"/>
            <w:tabs>
              <w:tab w:val="right" w:leader="dot" w:pos="9350"/>
            </w:tabs>
            <w:rPr>
              <w:rFonts w:eastAsiaTheme="minorEastAsia"/>
              <w:b w:val="0"/>
              <w:bCs w:val="0"/>
              <w:noProof/>
              <w:sz w:val="52"/>
              <w:szCs w:val="52"/>
            </w:rPr>
          </w:pPr>
          <w:hyperlink w:anchor="_Toc32830443" w:history="1">
            <w:r w:rsidRPr="0005519A">
              <w:rPr>
                <w:rStyle w:val="Hyperlink"/>
                <w:noProof/>
                <w:sz w:val="40"/>
                <w:szCs w:val="40"/>
              </w:rPr>
              <w:t>Token Base Examples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_Toc32830443 \h </w:instrText>
            </w:r>
            <w:r w:rsidRPr="0005519A">
              <w:rPr>
                <w:noProof/>
                <w:webHidden/>
                <w:sz w:val="40"/>
                <w:szCs w:val="40"/>
              </w:rPr>
            </w:r>
            <w:r w:rsidRPr="0005519A">
              <w:rPr>
                <w:noProof/>
                <w:webHidden/>
                <w:sz w:val="40"/>
                <w:szCs w:val="40"/>
              </w:rPr>
              <w:fldChar w:fldCharType="separate"/>
            </w:r>
            <w:r w:rsidR="0005519A">
              <w:rPr>
                <w:noProof/>
                <w:webHidden/>
                <w:sz w:val="40"/>
                <w:szCs w:val="40"/>
              </w:rPr>
              <w:t>3</w:t>
            </w:r>
            <w:r w:rsidRPr="0005519A">
              <w:rPr>
                <w:noProof/>
                <w:webHidden/>
                <w:sz w:val="40"/>
                <w:szCs w:val="40"/>
              </w:rPr>
              <w:fldChar w:fldCharType="end"/>
            </w:r>
          </w:hyperlink>
        </w:p>
        <w:p w14:paraId="69A3354B" w14:textId="398CC850" w:rsidR="007530BA" w:rsidRPr="0005519A" w:rsidRDefault="007530BA">
          <w:pPr>
            <w:pStyle w:val="TOC1"/>
            <w:tabs>
              <w:tab w:val="right" w:leader="dot" w:pos="9350"/>
            </w:tabs>
            <w:rPr>
              <w:rFonts w:eastAsiaTheme="minorEastAsia"/>
              <w:b w:val="0"/>
              <w:bCs w:val="0"/>
              <w:noProof/>
              <w:sz w:val="52"/>
              <w:szCs w:val="52"/>
            </w:rPr>
          </w:pPr>
          <w:hyperlink w:anchor="_Toc32830444" w:history="1">
            <w:r w:rsidRPr="0005519A">
              <w:rPr>
                <w:rStyle w:val="Hyperlink"/>
                <w:noProof/>
                <w:sz w:val="40"/>
                <w:szCs w:val="40"/>
              </w:rPr>
              <w:t>Token Base Analogies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_Toc32830444 \h </w:instrText>
            </w:r>
            <w:r w:rsidRPr="0005519A">
              <w:rPr>
                <w:noProof/>
                <w:webHidden/>
                <w:sz w:val="40"/>
                <w:szCs w:val="40"/>
              </w:rPr>
            </w:r>
            <w:r w:rsidRPr="0005519A">
              <w:rPr>
                <w:noProof/>
                <w:webHidden/>
                <w:sz w:val="40"/>
                <w:szCs w:val="40"/>
              </w:rPr>
              <w:fldChar w:fldCharType="separate"/>
            </w:r>
            <w:r w:rsidR="0005519A">
              <w:rPr>
                <w:noProof/>
                <w:webHidden/>
                <w:sz w:val="40"/>
                <w:szCs w:val="40"/>
              </w:rPr>
              <w:t>4</w:t>
            </w:r>
            <w:r w:rsidRPr="0005519A">
              <w:rPr>
                <w:noProof/>
                <w:webHidden/>
                <w:sz w:val="40"/>
                <w:szCs w:val="40"/>
              </w:rPr>
              <w:fldChar w:fldCharType="end"/>
            </w:r>
          </w:hyperlink>
        </w:p>
        <w:p w14:paraId="354067F9" w14:textId="7BD3A272" w:rsidR="007530BA" w:rsidRPr="0005519A" w:rsidRDefault="007530BA">
          <w:pPr>
            <w:pStyle w:val="TOC1"/>
            <w:tabs>
              <w:tab w:val="right" w:leader="dot" w:pos="9350"/>
            </w:tabs>
            <w:rPr>
              <w:rFonts w:eastAsiaTheme="minorEastAsia"/>
              <w:b w:val="0"/>
              <w:bCs w:val="0"/>
              <w:noProof/>
              <w:sz w:val="52"/>
              <w:szCs w:val="52"/>
            </w:rPr>
          </w:pPr>
          <w:hyperlink w:anchor="_Toc32830445" w:history="1">
            <w:r w:rsidRPr="0005519A">
              <w:rPr>
                <w:rStyle w:val="Hyperlink"/>
                <w:noProof/>
                <w:sz w:val="40"/>
                <w:szCs w:val="40"/>
              </w:rPr>
              <w:t>Behavior Definitions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_Toc32830445 \h </w:instrText>
            </w:r>
            <w:r w:rsidRPr="0005519A">
              <w:rPr>
                <w:noProof/>
                <w:webHidden/>
                <w:sz w:val="40"/>
                <w:szCs w:val="40"/>
              </w:rPr>
            </w:r>
            <w:r w:rsidRPr="0005519A">
              <w:rPr>
                <w:noProof/>
                <w:webHidden/>
                <w:sz w:val="40"/>
                <w:szCs w:val="40"/>
              </w:rPr>
              <w:fldChar w:fldCharType="separate"/>
            </w:r>
            <w:r w:rsidR="0005519A">
              <w:rPr>
                <w:noProof/>
                <w:webHidden/>
                <w:sz w:val="40"/>
                <w:szCs w:val="40"/>
              </w:rPr>
              <w:t>4</w:t>
            </w:r>
            <w:r w:rsidRPr="0005519A">
              <w:rPr>
                <w:noProof/>
                <w:webHidden/>
                <w:sz w:val="40"/>
                <w:szCs w:val="40"/>
              </w:rPr>
              <w:fldChar w:fldCharType="end"/>
            </w:r>
          </w:hyperlink>
        </w:p>
        <w:p w14:paraId="02E17A40" w14:textId="42788C32" w:rsidR="007530BA" w:rsidRPr="0005519A" w:rsidRDefault="007530BA">
          <w:pPr>
            <w:pStyle w:val="TOC1"/>
            <w:tabs>
              <w:tab w:val="right" w:leader="dot" w:pos="9350"/>
            </w:tabs>
            <w:rPr>
              <w:rFonts w:eastAsiaTheme="minorEastAsia"/>
              <w:b w:val="0"/>
              <w:bCs w:val="0"/>
              <w:noProof/>
              <w:sz w:val="52"/>
              <w:szCs w:val="52"/>
            </w:rPr>
          </w:pPr>
          <w:hyperlink w:anchor="_Toc32830446" w:history="1">
            <w:r w:rsidRPr="0005519A">
              <w:rPr>
                <w:rStyle w:val="Hyperlink"/>
                <w:noProof/>
                <w:sz w:val="40"/>
                <w:szCs w:val="40"/>
              </w:rPr>
              <w:t>Behavior Examples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_Toc32830446 \h </w:instrText>
            </w:r>
            <w:r w:rsidRPr="0005519A">
              <w:rPr>
                <w:noProof/>
                <w:webHidden/>
                <w:sz w:val="40"/>
                <w:szCs w:val="40"/>
              </w:rPr>
            </w:r>
            <w:r w:rsidRPr="0005519A">
              <w:rPr>
                <w:noProof/>
                <w:webHidden/>
                <w:sz w:val="40"/>
                <w:szCs w:val="40"/>
              </w:rPr>
              <w:fldChar w:fldCharType="separate"/>
            </w:r>
            <w:r w:rsidR="0005519A">
              <w:rPr>
                <w:noProof/>
                <w:webHidden/>
                <w:sz w:val="40"/>
                <w:szCs w:val="40"/>
              </w:rPr>
              <w:t>8</w:t>
            </w:r>
            <w:r w:rsidRPr="0005519A">
              <w:rPr>
                <w:noProof/>
                <w:webHidden/>
                <w:sz w:val="40"/>
                <w:szCs w:val="40"/>
              </w:rPr>
              <w:fldChar w:fldCharType="end"/>
            </w:r>
          </w:hyperlink>
        </w:p>
        <w:p w14:paraId="1F1BA4F8" w14:textId="1BD3385F" w:rsidR="007530BA" w:rsidRPr="0005519A" w:rsidRDefault="007530BA">
          <w:pPr>
            <w:pStyle w:val="TOC1"/>
            <w:tabs>
              <w:tab w:val="right" w:leader="dot" w:pos="9350"/>
            </w:tabs>
            <w:rPr>
              <w:rFonts w:eastAsiaTheme="minorEastAsia"/>
              <w:b w:val="0"/>
              <w:bCs w:val="0"/>
              <w:noProof/>
              <w:sz w:val="52"/>
              <w:szCs w:val="52"/>
            </w:rPr>
          </w:pPr>
          <w:hyperlink w:anchor="_Toc32830447" w:history="1">
            <w:r w:rsidRPr="0005519A">
              <w:rPr>
                <w:rStyle w:val="Hyperlink"/>
                <w:noProof/>
                <w:sz w:val="40"/>
                <w:szCs w:val="40"/>
              </w:rPr>
              <w:t>Behavior Analogies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_Toc32830447 \h </w:instrText>
            </w:r>
            <w:r w:rsidRPr="0005519A">
              <w:rPr>
                <w:noProof/>
                <w:webHidden/>
                <w:sz w:val="40"/>
                <w:szCs w:val="40"/>
              </w:rPr>
            </w:r>
            <w:r w:rsidRPr="0005519A">
              <w:rPr>
                <w:noProof/>
                <w:webHidden/>
                <w:sz w:val="40"/>
                <w:szCs w:val="40"/>
              </w:rPr>
              <w:fldChar w:fldCharType="separate"/>
            </w:r>
            <w:r w:rsidR="0005519A">
              <w:rPr>
                <w:noProof/>
                <w:webHidden/>
                <w:sz w:val="40"/>
                <w:szCs w:val="40"/>
              </w:rPr>
              <w:t>9</w:t>
            </w:r>
            <w:r w:rsidRPr="0005519A">
              <w:rPr>
                <w:noProof/>
                <w:webHidden/>
                <w:sz w:val="40"/>
                <w:szCs w:val="40"/>
              </w:rPr>
              <w:fldChar w:fldCharType="end"/>
            </w:r>
          </w:hyperlink>
        </w:p>
        <w:p w14:paraId="02948F06" w14:textId="05DAF89E" w:rsidR="007530BA" w:rsidRPr="0005519A" w:rsidRDefault="007530BA">
          <w:pPr>
            <w:pStyle w:val="TOC1"/>
            <w:tabs>
              <w:tab w:val="right" w:leader="dot" w:pos="9350"/>
            </w:tabs>
            <w:rPr>
              <w:rFonts w:eastAsiaTheme="minorEastAsia"/>
              <w:b w:val="0"/>
              <w:bCs w:val="0"/>
              <w:noProof/>
              <w:sz w:val="52"/>
              <w:szCs w:val="52"/>
            </w:rPr>
          </w:pPr>
          <w:hyperlink w:anchor="_Toc32830448" w:history="1">
            <w:r w:rsidRPr="0005519A">
              <w:rPr>
                <w:rStyle w:val="Hyperlink"/>
                <w:noProof/>
                <w:sz w:val="40"/>
                <w:szCs w:val="40"/>
              </w:rPr>
              <w:t>Token Classifications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_Toc32830448 \h </w:instrText>
            </w:r>
            <w:r w:rsidRPr="0005519A">
              <w:rPr>
                <w:noProof/>
                <w:webHidden/>
                <w:sz w:val="40"/>
                <w:szCs w:val="40"/>
              </w:rPr>
            </w:r>
            <w:r w:rsidRPr="0005519A">
              <w:rPr>
                <w:noProof/>
                <w:webHidden/>
                <w:sz w:val="40"/>
                <w:szCs w:val="40"/>
              </w:rPr>
              <w:fldChar w:fldCharType="separate"/>
            </w:r>
            <w:r w:rsidR="0005519A">
              <w:rPr>
                <w:noProof/>
                <w:webHidden/>
                <w:sz w:val="40"/>
                <w:szCs w:val="40"/>
              </w:rPr>
              <w:t>11</w:t>
            </w:r>
            <w:r w:rsidRPr="0005519A">
              <w:rPr>
                <w:noProof/>
                <w:webHidden/>
                <w:sz w:val="40"/>
                <w:szCs w:val="40"/>
              </w:rPr>
              <w:fldChar w:fldCharType="end"/>
            </w:r>
          </w:hyperlink>
        </w:p>
        <w:p w14:paraId="183F83E4" w14:textId="29E32171" w:rsidR="007530BA" w:rsidRPr="0005519A" w:rsidRDefault="007530BA">
          <w:pPr>
            <w:pStyle w:val="TOC1"/>
            <w:tabs>
              <w:tab w:val="right" w:leader="dot" w:pos="9350"/>
            </w:tabs>
            <w:rPr>
              <w:rFonts w:eastAsiaTheme="minorEastAsia"/>
              <w:b w:val="0"/>
              <w:bCs w:val="0"/>
              <w:noProof/>
              <w:sz w:val="52"/>
              <w:szCs w:val="52"/>
            </w:rPr>
          </w:pPr>
          <w:hyperlink w:anchor="_Toc32830449" w:history="1">
            <w:r w:rsidRPr="0005519A">
              <w:rPr>
                <w:rStyle w:val="Hyperlink"/>
                <w:noProof/>
                <w:sz w:val="40"/>
                <w:szCs w:val="40"/>
              </w:rPr>
              <w:t>TTF Formulas &amp; Templates</w:t>
            </w:r>
            <w:r w:rsidRPr="0005519A">
              <w:rPr>
                <w:noProof/>
                <w:webHidden/>
                <w:sz w:val="40"/>
                <w:szCs w:val="40"/>
              </w:rPr>
              <w:tab/>
            </w:r>
            <w:r w:rsidRPr="0005519A">
              <w:rPr>
                <w:noProof/>
                <w:webHidden/>
                <w:sz w:val="40"/>
                <w:szCs w:val="40"/>
              </w:rPr>
              <w:fldChar w:fldCharType="begin"/>
            </w:r>
            <w:r w:rsidRPr="0005519A">
              <w:rPr>
                <w:noProof/>
                <w:webHidden/>
                <w:sz w:val="40"/>
                <w:szCs w:val="40"/>
              </w:rPr>
              <w:instrText xml:space="preserve"> PAGEREF _Toc32830449 \h </w:instrText>
            </w:r>
            <w:r w:rsidRPr="0005519A">
              <w:rPr>
                <w:noProof/>
                <w:webHidden/>
                <w:sz w:val="40"/>
                <w:szCs w:val="40"/>
              </w:rPr>
            </w:r>
            <w:r w:rsidRPr="0005519A">
              <w:rPr>
                <w:noProof/>
                <w:webHidden/>
                <w:sz w:val="40"/>
                <w:szCs w:val="40"/>
              </w:rPr>
              <w:fldChar w:fldCharType="separate"/>
            </w:r>
            <w:r w:rsidR="0005519A">
              <w:rPr>
                <w:noProof/>
                <w:webHidden/>
                <w:sz w:val="40"/>
                <w:szCs w:val="40"/>
              </w:rPr>
              <w:t>12</w:t>
            </w:r>
            <w:r w:rsidRPr="0005519A">
              <w:rPr>
                <w:noProof/>
                <w:webHidden/>
                <w:sz w:val="40"/>
                <w:szCs w:val="40"/>
              </w:rPr>
              <w:fldChar w:fldCharType="end"/>
            </w:r>
          </w:hyperlink>
        </w:p>
        <w:p w14:paraId="44F05EE8" w14:textId="57B389D6" w:rsidR="00116700" w:rsidRDefault="00116700">
          <w:r w:rsidRPr="00BC0B1F">
            <w:rPr>
              <w:b/>
              <w:bCs/>
              <w:noProof/>
              <w:sz w:val="96"/>
              <w:szCs w:val="96"/>
            </w:rPr>
            <w:fldChar w:fldCharType="end"/>
          </w:r>
        </w:p>
      </w:sdtContent>
    </w:sdt>
    <w:p w14:paraId="383DB470" w14:textId="3240094D" w:rsidR="000F6ECB" w:rsidRDefault="000F6ECB" w:rsidP="000F6ECB"/>
    <w:p w14:paraId="5DB195EE" w14:textId="77777777" w:rsidR="000F6ECB" w:rsidRDefault="000F6ECB" w:rsidP="000F6ECB"/>
    <w:p w14:paraId="34F9FCA1" w14:textId="295C6339" w:rsidR="000F6ECB" w:rsidRDefault="000F6ECB" w:rsidP="000F6ECB">
      <w:bookmarkStart w:id="0" w:name="_GoBack"/>
      <w:bookmarkEnd w:id="0"/>
    </w:p>
    <w:p w14:paraId="585755C7" w14:textId="2982857E" w:rsidR="002D4617" w:rsidRDefault="002D4617" w:rsidP="000F6ECB"/>
    <w:p w14:paraId="0F47F038" w14:textId="55D745B8" w:rsidR="002D4617" w:rsidRDefault="002D4617" w:rsidP="000F6ECB"/>
    <w:p w14:paraId="3E9A9895" w14:textId="4BDC65D1" w:rsidR="002D4617" w:rsidRDefault="002D4617" w:rsidP="000F6ECB"/>
    <w:p w14:paraId="613AED06" w14:textId="2CA3E0D0" w:rsidR="002D4617" w:rsidRDefault="002D4617" w:rsidP="000F6ECB"/>
    <w:p w14:paraId="25F4590A" w14:textId="2A08A76E" w:rsidR="002D4617" w:rsidRDefault="002D4617" w:rsidP="000F6ECB"/>
    <w:p w14:paraId="290BF5CA" w14:textId="4AE0FD28" w:rsidR="002D4617" w:rsidRDefault="002D4617" w:rsidP="000F6ECB"/>
    <w:p w14:paraId="345CB8E8" w14:textId="642E59CC" w:rsidR="002D4617" w:rsidRDefault="002D4617" w:rsidP="000F6ECB"/>
    <w:p w14:paraId="1B6E087D" w14:textId="6748632C" w:rsidR="002D4617" w:rsidRDefault="002D4617" w:rsidP="000F6ECB"/>
    <w:p w14:paraId="4D6EA2A6" w14:textId="77777777" w:rsidR="000F6ECB" w:rsidRDefault="000F6ECB" w:rsidP="000F6ECB"/>
    <w:p w14:paraId="109257F3" w14:textId="3E75A46F" w:rsidR="00A22292" w:rsidRPr="00244008" w:rsidRDefault="00A22292" w:rsidP="00244008">
      <w:pPr>
        <w:pStyle w:val="Heading1"/>
        <w:rPr>
          <w:b/>
          <w:bCs/>
          <w:color w:val="000000" w:themeColor="text1"/>
        </w:rPr>
      </w:pPr>
      <w:bookmarkStart w:id="1" w:name="_Toc32495405"/>
      <w:bookmarkStart w:id="2" w:name="_Toc32496739"/>
      <w:bookmarkStart w:id="3" w:name="_Toc32496819"/>
      <w:bookmarkStart w:id="4" w:name="_Toc32830442"/>
      <w:r w:rsidRPr="00244008">
        <w:rPr>
          <w:b/>
          <w:bCs/>
          <w:color w:val="000000" w:themeColor="text1"/>
        </w:rPr>
        <w:t>Token Base Descriptions</w:t>
      </w:r>
      <w:bookmarkEnd w:id="4"/>
    </w:p>
    <w:p w14:paraId="12C02E2B" w14:textId="77777777" w:rsidR="00A22292" w:rsidRDefault="00A22292" w:rsidP="00A22292"/>
    <w:tbl>
      <w:tblPr>
        <w:tblStyle w:val="GridTable5Dark-Accent3"/>
        <w:tblW w:w="9625" w:type="dxa"/>
        <w:tblLook w:val="04A0" w:firstRow="1" w:lastRow="0" w:firstColumn="1" w:lastColumn="0" w:noHBand="0" w:noVBand="1"/>
      </w:tblPr>
      <w:tblGrid>
        <w:gridCol w:w="1650"/>
        <w:gridCol w:w="1791"/>
        <w:gridCol w:w="6184"/>
      </w:tblGrid>
      <w:tr w:rsidR="008B0D83" w:rsidRPr="00A22292" w14:paraId="446CA735" w14:textId="77777777" w:rsidTr="008B0D8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B6CC9C4" w14:textId="77777777" w:rsidR="00A22292" w:rsidRPr="00A22292" w:rsidRDefault="00A22292" w:rsidP="005542BB">
            <w:pPr>
              <w:jc w:val="center"/>
            </w:pPr>
            <w:r w:rsidRPr="00A22292">
              <w:t>Token Base</w:t>
            </w:r>
          </w:p>
        </w:tc>
        <w:tc>
          <w:tcPr>
            <w:tcW w:w="1791" w:type="dxa"/>
            <w:hideMark/>
          </w:tcPr>
          <w:p w14:paraId="5785313A"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Alias</w:t>
            </w:r>
          </w:p>
        </w:tc>
        <w:tc>
          <w:tcPr>
            <w:tcW w:w="6184" w:type="dxa"/>
            <w:hideMark/>
          </w:tcPr>
          <w:p w14:paraId="2BBE73C9" w14:textId="77777777" w:rsidR="00A22292" w:rsidRPr="00A22292" w:rsidRDefault="00A22292" w:rsidP="005542BB">
            <w:pPr>
              <w:jc w:val="center"/>
              <w:cnfStyle w:val="100000000000" w:firstRow="1" w:lastRow="0" w:firstColumn="0" w:lastColumn="0" w:oddVBand="0" w:evenVBand="0" w:oddHBand="0" w:evenHBand="0" w:firstRowFirstColumn="0" w:firstRowLastColumn="0" w:lastRowFirstColumn="0" w:lastRowLastColumn="0"/>
            </w:pPr>
            <w:r w:rsidRPr="00A22292">
              <w:t>Description</w:t>
            </w:r>
          </w:p>
        </w:tc>
      </w:tr>
      <w:tr w:rsidR="008B0D83" w:rsidRPr="00A22292" w14:paraId="4319ACE8"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17577725" w14:textId="77777777" w:rsidR="00A22292" w:rsidRPr="00A22292" w:rsidRDefault="00A22292" w:rsidP="005542BB">
            <w:pPr>
              <w:jc w:val="center"/>
            </w:pPr>
            <w:r w:rsidRPr="00A22292">
              <w:t>Whole Fungible</w:t>
            </w:r>
          </w:p>
        </w:tc>
        <w:tc>
          <w:tcPr>
            <w:tcW w:w="1791" w:type="dxa"/>
            <w:hideMark/>
          </w:tcPr>
          <w:p w14:paraId="11828695" w14:textId="24FAFD13" w:rsidR="00A22292" w:rsidRPr="00A22292" w:rsidRDefault="00681ADF" w:rsidP="005542BB">
            <w:pPr>
              <w:jc w:val="center"/>
              <w:cnfStyle w:val="000000100000" w:firstRow="0" w:lastRow="0" w:firstColumn="0" w:lastColumn="0" w:oddVBand="0" w:evenVBand="0" w:oddHBand="1" w:evenHBand="0" w:firstRowFirstColumn="0" w:firstRowLastColumn="0" w:lastRowFirstColumn="0" w:lastRowLastColumn="0"/>
            </w:pPr>
            <w:r>
              <w:t>Loyalty Point</w:t>
            </w:r>
          </w:p>
        </w:tc>
        <w:tc>
          <w:tcPr>
            <w:tcW w:w="6184" w:type="dxa"/>
            <w:hideMark/>
          </w:tcPr>
          <w:p w14:paraId="5771C830"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Whole Fungible tokens have interchangeable value with each other, where any owned sum of them from a class has the same value as another owned sum from the same class. A whole token cannot be sub-</w:t>
            </w:r>
            <w:proofErr w:type="gramStart"/>
            <w:r w:rsidRPr="00A22292">
              <w:t>divided</w:t>
            </w:r>
            <w:proofErr w:type="gramEnd"/>
            <w:r w:rsidRPr="00A22292">
              <w:t xml:space="preserve"> so it doesn't support the notion of 'making change'.</w:t>
            </w:r>
          </w:p>
        </w:tc>
      </w:tr>
      <w:tr w:rsidR="008B0D83" w:rsidRPr="00A22292" w14:paraId="4069BA4C" w14:textId="77777777" w:rsidTr="008B0D83">
        <w:trPr>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4B0B2775" w14:textId="77777777" w:rsidR="00A22292" w:rsidRPr="00A22292" w:rsidRDefault="00A22292" w:rsidP="005542BB">
            <w:pPr>
              <w:jc w:val="center"/>
            </w:pPr>
            <w:r w:rsidRPr="00A22292">
              <w:t>Fractional Fungible</w:t>
            </w:r>
          </w:p>
        </w:tc>
        <w:tc>
          <w:tcPr>
            <w:tcW w:w="1791" w:type="dxa"/>
            <w:hideMark/>
          </w:tcPr>
          <w:p w14:paraId="05F591EB"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Virtual Money</w:t>
            </w:r>
          </w:p>
        </w:tc>
        <w:tc>
          <w:tcPr>
            <w:tcW w:w="6184" w:type="dxa"/>
            <w:hideMark/>
          </w:tcPr>
          <w:p w14:paraId="38EB92C1"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Fractional Fungible tokens have interchangeable value with each other, where any owned sum of them from a class has the same value as another owned sum from the same class. Similar to physical cash money, a crypto currency is an example of a fungible token that is divisible.</w:t>
            </w:r>
          </w:p>
        </w:tc>
      </w:tr>
      <w:tr w:rsidR="008B0D83" w:rsidRPr="00A22292" w14:paraId="264F1F57" w14:textId="77777777" w:rsidTr="008B0D8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331CDAB0" w14:textId="77777777" w:rsidR="00A22292" w:rsidRPr="00A22292" w:rsidRDefault="00A22292" w:rsidP="005542BB">
            <w:pPr>
              <w:jc w:val="center"/>
            </w:pPr>
            <w:r w:rsidRPr="00A22292">
              <w:t>Unique Whole Fungible</w:t>
            </w:r>
          </w:p>
        </w:tc>
        <w:tc>
          <w:tcPr>
            <w:tcW w:w="1791" w:type="dxa"/>
            <w:hideMark/>
          </w:tcPr>
          <w:p w14:paraId="74FE6D0C" w14:textId="4FD9010B" w:rsidR="00A22292" w:rsidRPr="00A22292" w:rsidRDefault="00681ADF" w:rsidP="005542BB">
            <w:pPr>
              <w:jc w:val="center"/>
              <w:cnfStyle w:val="000000100000" w:firstRow="0" w:lastRow="0" w:firstColumn="0" w:lastColumn="0" w:oddVBand="0" w:evenVBand="0" w:oddHBand="1" w:evenHBand="0" w:firstRowFirstColumn="0" w:firstRowLastColumn="0" w:lastRowFirstColumn="0" w:lastRowLastColumn="0"/>
            </w:pPr>
            <w:r>
              <w:t>SKU</w:t>
            </w:r>
          </w:p>
        </w:tc>
        <w:tc>
          <w:tcPr>
            <w:tcW w:w="6184" w:type="dxa"/>
            <w:hideMark/>
          </w:tcPr>
          <w:p w14:paraId="5FAA60C4"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15A1D8AD" w14:textId="77777777" w:rsidTr="008B0D83">
        <w:trPr>
          <w:trHeight w:val="960"/>
        </w:trPr>
        <w:tc>
          <w:tcPr>
            <w:cnfStyle w:val="001000000000" w:firstRow="0" w:lastRow="0" w:firstColumn="1" w:lastColumn="0" w:oddVBand="0" w:evenVBand="0" w:oddHBand="0" w:evenHBand="0" w:firstRowFirstColumn="0" w:firstRowLastColumn="0" w:lastRowFirstColumn="0" w:lastRowLastColumn="0"/>
            <w:tcW w:w="1650" w:type="dxa"/>
            <w:hideMark/>
          </w:tcPr>
          <w:p w14:paraId="447201CE" w14:textId="77777777" w:rsidR="00A22292" w:rsidRPr="00A22292" w:rsidRDefault="00A22292" w:rsidP="005542BB">
            <w:pPr>
              <w:jc w:val="center"/>
            </w:pPr>
            <w:r w:rsidRPr="00A22292">
              <w:t>Unique Fractional Non-Fungible</w:t>
            </w:r>
          </w:p>
        </w:tc>
        <w:tc>
          <w:tcPr>
            <w:tcW w:w="1791" w:type="dxa"/>
            <w:hideMark/>
          </w:tcPr>
          <w:p w14:paraId="64BC1453"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Physical Money</w:t>
            </w:r>
          </w:p>
        </w:tc>
        <w:tc>
          <w:tcPr>
            <w:tcW w:w="6184" w:type="dxa"/>
            <w:hideMark/>
          </w:tcPr>
          <w:p w14:paraId="1E64A1DA" w14:textId="77777777" w:rsidR="00A22292" w:rsidRPr="00A22292" w:rsidRDefault="00A22292" w:rsidP="00A22292">
            <w:pPr>
              <w:cnfStyle w:val="000000000000" w:firstRow="0" w:lastRow="0" w:firstColumn="0" w:lastColumn="0" w:oddVBand="0" w:evenVBand="0" w:oddHBand="0" w:evenHBand="0" w:firstRowFirstColumn="0" w:firstRowLastColumn="0" w:lastRowFirstColumn="0" w:lastRowLastColumn="0"/>
            </w:pPr>
            <w:r w:rsidRPr="00A22292">
              <w:t xml:space="preserve">Unique, fractional fungible tokens have interchangeable value with each other, where any owned sum of them from a class has the same value as another owned sum from the same class. Similar to physical cash money, a </w:t>
            </w:r>
            <w:proofErr w:type="gramStart"/>
            <w:r w:rsidRPr="00A22292">
              <w:t>crypto-currency</w:t>
            </w:r>
            <w:proofErr w:type="gramEnd"/>
            <w:r w:rsidRPr="00A22292">
              <w:t xml:space="preserve"> is an example of a fungible token that is divisible. Because this token is unique, it will have its own identity and can have unique properties like a serial number. Implementations should support a </w:t>
            </w:r>
            <w:proofErr w:type="spellStart"/>
            <w:r w:rsidRPr="00A22292">
              <w:t>GetBalance</w:t>
            </w:r>
            <w:proofErr w:type="spellEnd"/>
            <w:r w:rsidRPr="00A22292">
              <w:t xml:space="preserve"> or List for owners to see their balances or tokens they own.</w:t>
            </w:r>
          </w:p>
        </w:tc>
      </w:tr>
      <w:tr w:rsidR="008B0D83" w:rsidRPr="00A22292" w14:paraId="4B3C133B" w14:textId="77777777" w:rsidTr="008B0D8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50" w:type="dxa"/>
            <w:hideMark/>
          </w:tcPr>
          <w:p w14:paraId="7D022C53" w14:textId="77777777" w:rsidR="00A22292" w:rsidRPr="00A22292" w:rsidRDefault="00A22292" w:rsidP="005542BB">
            <w:pPr>
              <w:jc w:val="center"/>
            </w:pPr>
            <w:r w:rsidRPr="00A22292">
              <w:t>Whole Non-Fungible</w:t>
            </w:r>
          </w:p>
        </w:tc>
        <w:tc>
          <w:tcPr>
            <w:tcW w:w="1791" w:type="dxa"/>
            <w:hideMark/>
          </w:tcPr>
          <w:p w14:paraId="576B774B"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Title</w:t>
            </w:r>
          </w:p>
        </w:tc>
        <w:tc>
          <w:tcPr>
            <w:tcW w:w="6184" w:type="dxa"/>
            <w:hideMark/>
          </w:tcPr>
          <w:p w14:paraId="50CC5DEC"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tc>
      </w:tr>
      <w:tr w:rsidR="008B0D83" w:rsidRPr="00A22292" w14:paraId="46DD6697" w14:textId="77777777" w:rsidTr="008B0D83">
        <w:trPr>
          <w:trHeight w:val="1280"/>
        </w:trPr>
        <w:tc>
          <w:tcPr>
            <w:cnfStyle w:val="001000000000" w:firstRow="0" w:lastRow="0" w:firstColumn="1" w:lastColumn="0" w:oddVBand="0" w:evenVBand="0" w:oddHBand="0" w:evenHBand="0" w:firstRowFirstColumn="0" w:firstRowLastColumn="0" w:lastRowFirstColumn="0" w:lastRowLastColumn="0"/>
            <w:tcW w:w="1650" w:type="dxa"/>
            <w:hideMark/>
          </w:tcPr>
          <w:p w14:paraId="5ABA98DF" w14:textId="77777777" w:rsidR="00A22292" w:rsidRPr="00A22292" w:rsidRDefault="00A22292" w:rsidP="005542BB">
            <w:pPr>
              <w:jc w:val="center"/>
            </w:pPr>
            <w:r w:rsidRPr="00A22292">
              <w:lastRenderedPageBreak/>
              <w:t>Fractional Non-Fungible</w:t>
            </w:r>
          </w:p>
        </w:tc>
        <w:tc>
          <w:tcPr>
            <w:tcW w:w="1791" w:type="dxa"/>
            <w:hideMark/>
          </w:tcPr>
          <w:p w14:paraId="43878611" w14:textId="77777777" w:rsidR="00A22292" w:rsidRPr="00A22292" w:rsidRDefault="00A22292" w:rsidP="005542BB">
            <w:pPr>
              <w:jc w:val="center"/>
              <w:cnfStyle w:val="000000000000" w:firstRow="0" w:lastRow="0" w:firstColumn="0" w:lastColumn="0" w:oddVBand="0" w:evenVBand="0" w:oddHBand="0" w:evenHBand="0" w:firstRowFirstColumn="0" w:firstRowLastColumn="0" w:lastRowFirstColumn="0" w:lastRowLastColumn="0"/>
            </w:pPr>
            <w:r w:rsidRPr="00A22292">
              <w:t>Time Share</w:t>
            </w:r>
          </w:p>
        </w:tc>
        <w:tc>
          <w:tcPr>
            <w:tcW w:w="6184" w:type="dxa"/>
            <w:hideMark/>
          </w:tcPr>
          <w:p w14:paraId="412F18F6" w14:textId="77777777" w:rsidR="00A22292" w:rsidRPr="00A22292" w:rsidRDefault="00A22292" w:rsidP="008B0D83">
            <w:pPr>
              <w:ind w:right="-368"/>
              <w:cnfStyle w:val="000000000000" w:firstRow="0" w:lastRow="0" w:firstColumn="0" w:lastColumn="0" w:oddVBand="0" w:evenVBand="0" w:oddHBand="0" w:evenHBand="0" w:firstRowFirstColumn="0" w:firstRowLastColumn="0" w:lastRowFirstColumn="0" w:lastRowLastColumn="0"/>
            </w:pPr>
            <w:r w:rsidRPr="00A22292">
              <w:t xml:space="preserve">Every non-fungible token is </w:t>
            </w:r>
            <w:proofErr w:type="gramStart"/>
            <w:r w:rsidRPr="00A22292">
              <w:t>unique</w:t>
            </w:r>
            <w:proofErr w:type="gramEnd"/>
            <w:r w:rsidRPr="00A22292">
              <w:t xml:space="preserv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tc>
      </w:tr>
      <w:tr w:rsidR="008B0D83" w:rsidRPr="00A22292" w14:paraId="11B9AC9C" w14:textId="77777777" w:rsidTr="008B0D8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0" w:type="dxa"/>
            <w:hideMark/>
          </w:tcPr>
          <w:p w14:paraId="36B584CD" w14:textId="77777777" w:rsidR="00A22292" w:rsidRPr="00A22292" w:rsidRDefault="00A22292" w:rsidP="005542BB">
            <w:pPr>
              <w:jc w:val="center"/>
            </w:pPr>
            <w:r w:rsidRPr="00A22292">
              <w:t>Singleton</w:t>
            </w:r>
          </w:p>
        </w:tc>
        <w:tc>
          <w:tcPr>
            <w:tcW w:w="1791" w:type="dxa"/>
            <w:hideMark/>
          </w:tcPr>
          <w:p w14:paraId="6CB46D0F" w14:textId="77777777" w:rsidR="00A22292" w:rsidRPr="00A22292" w:rsidRDefault="00A22292" w:rsidP="005542BB">
            <w:pPr>
              <w:jc w:val="center"/>
              <w:cnfStyle w:val="000000100000" w:firstRow="0" w:lastRow="0" w:firstColumn="0" w:lastColumn="0" w:oddVBand="0" w:evenVBand="0" w:oddHBand="1" w:evenHBand="0" w:firstRowFirstColumn="0" w:firstRowLastColumn="0" w:lastRowFirstColumn="0" w:lastRowLastColumn="0"/>
            </w:pPr>
            <w:r w:rsidRPr="00A22292">
              <w:t>Document</w:t>
            </w:r>
          </w:p>
        </w:tc>
        <w:tc>
          <w:tcPr>
            <w:tcW w:w="6184" w:type="dxa"/>
            <w:hideMark/>
          </w:tcPr>
          <w:p w14:paraId="60C8C851" w14:textId="77777777" w:rsidR="00A22292" w:rsidRPr="00A22292" w:rsidRDefault="00A22292" w:rsidP="00A22292">
            <w:pPr>
              <w:cnfStyle w:val="000000100000" w:firstRow="0" w:lastRow="0" w:firstColumn="0" w:lastColumn="0" w:oddVBand="0" w:evenVBand="0" w:oddHBand="1" w:evenHBand="0" w:firstRowFirstColumn="0" w:firstRowLastColumn="0" w:lastRowFirstColumn="0" w:lastRowLastColumn="0"/>
            </w:pPr>
            <w:r w:rsidRPr="00A22292">
              <w:t xml:space="preserve">A restriction on the token in that there can only be 1 whole token in the class and is not dividable. This behavior is only available to non-fungible base types. By definition, a Singleton cannot be </w:t>
            </w:r>
            <w:proofErr w:type="spellStart"/>
            <w:r w:rsidRPr="00A22292">
              <w:t>mintable</w:t>
            </w:r>
            <w:proofErr w:type="spellEnd"/>
            <w:r w:rsidRPr="00A22292">
              <w:t>.</w:t>
            </w:r>
          </w:p>
        </w:tc>
      </w:tr>
    </w:tbl>
    <w:p w14:paraId="38C9D84F" w14:textId="77777777" w:rsidR="00A22292" w:rsidRDefault="00A22292" w:rsidP="00A22292"/>
    <w:p w14:paraId="2EAFC350" w14:textId="77777777" w:rsidR="00D5234E" w:rsidRPr="00A22292" w:rsidRDefault="00D5234E" w:rsidP="00A22292"/>
    <w:p w14:paraId="3BAD1E94" w14:textId="2E4F051D" w:rsidR="00A22292" w:rsidRDefault="00397ACC" w:rsidP="004536DC">
      <w:pPr>
        <w:pStyle w:val="Heading1"/>
        <w:rPr>
          <w:b/>
          <w:bCs/>
          <w:color w:val="000000" w:themeColor="text1"/>
        </w:rPr>
      </w:pPr>
      <w:bookmarkStart w:id="5" w:name="_Toc32830443"/>
      <w:r>
        <w:rPr>
          <w:b/>
          <w:bCs/>
          <w:color w:val="000000" w:themeColor="text1"/>
        </w:rPr>
        <w:t>Token Base Examples</w:t>
      </w:r>
      <w:bookmarkEnd w:id="5"/>
    </w:p>
    <w:tbl>
      <w:tblPr>
        <w:tblStyle w:val="GridTable5Dark-Accent3"/>
        <w:tblW w:w="9630" w:type="dxa"/>
        <w:tblLook w:val="04A0" w:firstRow="1" w:lastRow="0" w:firstColumn="1" w:lastColumn="0" w:noHBand="0" w:noVBand="1"/>
      </w:tblPr>
      <w:tblGrid>
        <w:gridCol w:w="2124"/>
        <w:gridCol w:w="7506"/>
      </w:tblGrid>
      <w:tr w:rsidR="008B0D83" w:rsidRPr="00397ACC" w14:paraId="282D8F9F" w14:textId="77777777" w:rsidTr="008750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002C87E3" w14:textId="77777777" w:rsidR="00397ACC" w:rsidRPr="00397ACC" w:rsidRDefault="00397ACC" w:rsidP="00397ACC">
            <w:pPr>
              <w:jc w:val="center"/>
            </w:pPr>
            <w:r w:rsidRPr="00397ACC">
              <w:t>Token Base</w:t>
            </w:r>
          </w:p>
        </w:tc>
        <w:tc>
          <w:tcPr>
            <w:tcW w:w="7506" w:type="dxa"/>
            <w:hideMark/>
          </w:tcPr>
          <w:p w14:paraId="4765D1C7" w14:textId="77777777" w:rsidR="00397ACC" w:rsidRPr="00397ACC" w:rsidRDefault="00397ACC" w:rsidP="00397ACC">
            <w:pPr>
              <w:jc w:val="center"/>
              <w:cnfStyle w:val="100000000000" w:firstRow="1" w:lastRow="0" w:firstColumn="0" w:lastColumn="0" w:oddVBand="0" w:evenVBand="0" w:oddHBand="0" w:evenHBand="0" w:firstRowFirstColumn="0" w:firstRowLastColumn="0" w:lastRowFirstColumn="0" w:lastRowLastColumn="0"/>
            </w:pPr>
            <w:r w:rsidRPr="00397ACC">
              <w:t>Example</w:t>
            </w:r>
          </w:p>
        </w:tc>
      </w:tr>
      <w:tr w:rsidR="008B0D83" w:rsidRPr="00397ACC" w14:paraId="1FAD6AAC"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76EB7DD5" w14:textId="77777777" w:rsidR="00397ACC" w:rsidRPr="00397ACC" w:rsidRDefault="00397ACC" w:rsidP="00397ACC">
            <w:pPr>
              <w:jc w:val="center"/>
            </w:pPr>
            <w:r w:rsidRPr="00397ACC">
              <w:t>Whole Fungible</w:t>
            </w:r>
          </w:p>
        </w:tc>
        <w:tc>
          <w:tcPr>
            <w:tcW w:w="7506" w:type="dxa"/>
            <w:hideMark/>
          </w:tcPr>
          <w:p w14:paraId="434741A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0F5C1765"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E21044" w14:textId="77777777" w:rsidR="00397ACC" w:rsidRPr="00397ACC" w:rsidRDefault="00397ACC" w:rsidP="00397ACC">
            <w:pPr>
              <w:jc w:val="center"/>
            </w:pPr>
            <w:r w:rsidRPr="00397ACC">
              <w:t>Fractional Fungible</w:t>
            </w:r>
          </w:p>
        </w:tc>
        <w:tc>
          <w:tcPr>
            <w:tcW w:w="7506" w:type="dxa"/>
            <w:hideMark/>
          </w:tcPr>
          <w:p w14:paraId="2D96DAFE" w14:textId="77777777" w:rsidR="00397ACC" w:rsidRPr="00397ACC" w:rsidRDefault="00397ACC" w:rsidP="008B0D83">
            <w:pPr>
              <w:ind w:right="-393"/>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510FB364"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5AFA3E5A" w14:textId="77777777" w:rsidR="00397ACC" w:rsidRPr="00397ACC" w:rsidRDefault="00397ACC" w:rsidP="00397ACC">
            <w:pPr>
              <w:jc w:val="center"/>
            </w:pPr>
            <w:r w:rsidRPr="00397ACC">
              <w:t>Unique Whole Fungible</w:t>
            </w:r>
          </w:p>
        </w:tc>
        <w:tc>
          <w:tcPr>
            <w:tcW w:w="7506" w:type="dxa"/>
            <w:hideMark/>
          </w:tcPr>
          <w:p w14:paraId="4D36F988"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An inventory item or SKU, where an item is treated as a whole, because it makes no sense to own a fraction of a SKU or loyalty point.</w:t>
            </w:r>
          </w:p>
        </w:tc>
      </w:tr>
      <w:tr w:rsidR="008B0D83" w:rsidRPr="00397ACC" w14:paraId="6F9F0D58"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6261ED20" w14:textId="77777777" w:rsidR="00397ACC" w:rsidRPr="00397ACC" w:rsidRDefault="00397ACC" w:rsidP="00397ACC">
            <w:pPr>
              <w:jc w:val="center"/>
            </w:pPr>
            <w:r w:rsidRPr="00397ACC">
              <w:t>Unique Fractional Non-Fungible</w:t>
            </w:r>
          </w:p>
        </w:tc>
        <w:tc>
          <w:tcPr>
            <w:tcW w:w="7506" w:type="dxa"/>
            <w:hideMark/>
          </w:tcPr>
          <w:p w14:paraId="61D2D0BF"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Fiat currency is the most widely understood example of a fractional fungible item. A fractional fungible is divisible, so you can 'make change'.</w:t>
            </w:r>
          </w:p>
        </w:tc>
      </w:tr>
      <w:tr w:rsidR="008B0D83" w:rsidRPr="00397ACC" w14:paraId="4BB3D4C1" w14:textId="77777777" w:rsidTr="008750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3CFE0A1" w14:textId="77777777" w:rsidR="00397ACC" w:rsidRPr="00397ACC" w:rsidRDefault="00397ACC" w:rsidP="00397ACC">
            <w:pPr>
              <w:jc w:val="center"/>
            </w:pPr>
            <w:r w:rsidRPr="00397ACC">
              <w:t>Whole Non-Fungible</w:t>
            </w:r>
          </w:p>
        </w:tc>
        <w:tc>
          <w:tcPr>
            <w:tcW w:w="7506" w:type="dxa"/>
            <w:hideMark/>
          </w:tcPr>
          <w:p w14:paraId="18E95D7A"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r w:rsidR="008B0D83" w:rsidRPr="00397ACC" w14:paraId="45122EC6" w14:textId="77777777" w:rsidTr="008750DD">
        <w:trPr>
          <w:trHeight w:val="320"/>
        </w:trPr>
        <w:tc>
          <w:tcPr>
            <w:cnfStyle w:val="001000000000" w:firstRow="0" w:lastRow="0" w:firstColumn="1" w:lastColumn="0" w:oddVBand="0" w:evenVBand="0" w:oddHBand="0" w:evenHBand="0" w:firstRowFirstColumn="0" w:firstRowLastColumn="0" w:lastRowFirstColumn="0" w:lastRowLastColumn="0"/>
            <w:tcW w:w="2124" w:type="dxa"/>
            <w:hideMark/>
          </w:tcPr>
          <w:p w14:paraId="4CF5DC3C" w14:textId="77777777" w:rsidR="00397ACC" w:rsidRPr="00397ACC" w:rsidRDefault="00397ACC" w:rsidP="00397ACC">
            <w:pPr>
              <w:jc w:val="center"/>
            </w:pPr>
            <w:r w:rsidRPr="00397ACC">
              <w:t>Fractional Non-Fungible</w:t>
            </w:r>
          </w:p>
        </w:tc>
        <w:tc>
          <w:tcPr>
            <w:tcW w:w="7506" w:type="dxa"/>
            <w:hideMark/>
          </w:tcPr>
          <w:p w14:paraId="0F0EC7C3" w14:textId="77777777" w:rsidR="00397ACC" w:rsidRPr="00397ACC" w:rsidRDefault="00397ACC" w:rsidP="00397ACC">
            <w:pPr>
              <w:cnfStyle w:val="000000000000" w:firstRow="0" w:lastRow="0" w:firstColumn="0" w:lastColumn="0" w:oddVBand="0" w:evenVBand="0" w:oddHBand="0" w:evenHBand="0" w:firstRowFirstColumn="0" w:firstRowLastColumn="0" w:lastRowFirstColumn="0" w:lastRowLastColumn="0"/>
            </w:pPr>
            <w:r w:rsidRPr="00397ACC">
              <w:t>Membership, Time Share vacation property.</w:t>
            </w:r>
          </w:p>
        </w:tc>
      </w:tr>
      <w:tr w:rsidR="008B0D83" w:rsidRPr="00397ACC" w14:paraId="5686E111" w14:textId="77777777" w:rsidTr="008750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4" w:type="dxa"/>
            <w:hideMark/>
          </w:tcPr>
          <w:p w14:paraId="65993ED7" w14:textId="77777777" w:rsidR="00397ACC" w:rsidRPr="00397ACC" w:rsidRDefault="00397ACC" w:rsidP="00397ACC">
            <w:pPr>
              <w:jc w:val="center"/>
            </w:pPr>
            <w:r w:rsidRPr="00397ACC">
              <w:t>Singleton</w:t>
            </w:r>
          </w:p>
        </w:tc>
        <w:tc>
          <w:tcPr>
            <w:tcW w:w="7506" w:type="dxa"/>
            <w:hideMark/>
          </w:tcPr>
          <w:p w14:paraId="430CA0F0" w14:textId="77777777" w:rsidR="00397ACC" w:rsidRPr="00397ACC" w:rsidRDefault="00397ACC" w:rsidP="00397ACC">
            <w:pPr>
              <w:cnfStyle w:val="000000100000" w:firstRow="0" w:lastRow="0" w:firstColumn="0" w:lastColumn="0" w:oddVBand="0" w:evenVBand="0" w:oddHBand="1" w:evenHBand="0" w:firstRowFirstColumn="0" w:firstRowLastColumn="0" w:lastRowFirstColumn="0" w:lastRowLastColumn="0"/>
            </w:pPr>
            <w:r w:rsidRPr="00397ACC">
              <w:t>CryptoKitties, Art, Reserved Seat for an event.</w:t>
            </w:r>
          </w:p>
        </w:tc>
      </w:tr>
    </w:tbl>
    <w:p w14:paraId="67A2982A" w14:textId="77777777" w:rsidR="00397ACC" w:rsidRPr="00397ACC" w:rsidRDefault="00397ACC" w:rsidP="00397ACC"/>
    <w:p w14:paraId="7D6196B4" w14:textId="77777777" w:rsidR="00397ACC" w:rsidRDefault="00397ACC" w:rsidP="00397ACC"/>
    <w:p w14:paraId="41D7B03A" w14:textId="77777777" w:rsidR="00D51865" w:rsidRDefault="00D51865" w:rsidP="00397ACC"/>
    <w:p w14:paraId="64BC6352" w14:textId="77777777" w:rsidR="00D51865" w:rsidRDefault="00D51865" w:rsidP="00397ACC"/>
    <w:p w14:paraId="3D674B63" w14:textId="77777777" w:rsidR="00D51865" w:rsidRDefault="00D51865" w:rsidP="00397ACC"/>
    <w:p w14:paraId="3B15F719" w14:textId="77777777" w:rsidR="008B0D83" w:rsidRDefault="008B0D83" w:rsidP="00397ACC"/>
    <w:p w14:paraId="4B5B96AA" w14:textId="77777777" w:rsidR="008B0D83" w:rsidRDefault="008B0D83" w:rsidP="00397ACC"/>
    <w:p w14:paraId="5C339ECD" w14:textId="77777777" w:rsidR="008B0D83" w:rsidRDefault="008B0D83" w:rsidP="00397ACC"/>
    <w:p w14:paraId="587770AD" w14:textId="77777777" w:rsidR="008B0D83" w:rsidRDefault="008B0D83" w:rsidP="00397ACC"/>
    <w:p w14:paraId="751938A3" w14:textId="77777777" w:rsidR="00D51865" w:rsidRDefault="00D51865" w:rsidP="00397ACC"/>
    <w:p w14:paraId="5A312C69" w14:textId="39AAABC1" w:rsidR="00D51865" w:rsidRPr="00D5234E" w:rsidRDefault="00D51865" w:rsidP="00D5234E">
      <w:pPr>
        <w:pStyle w:val="Heading1"/>
        <w:rPr>
          <w:b/>
          <w:bCs/>
          <w:color w:val="000000" w:themeColor="text1"/>
        </w:rPr>
      </w:pPr>
      <w:bookmarkStart w:id="6" w:name="_Toc32830444"/>
      <w:r w:rsidRPr="00D5234E">
        <w:rPr>
          <w:b/>
          <w:bCs/>
          <w:color w:val="000000" w:themeColor="text1"/>
        </w:rPr>
        <w:t xml:space="preserve">Token Base </w:t>
      </w:r>
      <w:r w:rsidR="005B75B8">
        <w:rPr>
          <w:b/>
          <w:bCs/>
          <w:color w:val="000000" w:themeColor="text1"/>
        </w:rPr>
        <w:t>Analogies</w:t>
      </w:r>
      <w:bookmarkEnd w:id="6"/>
      <w:r w:rsidR="00D5234E" w:rsidRPr="00D5234E">
        <w:rPr>
          <w:b/>
          <w:bCs/>
          <w:color w:val="000000" w:themeColor="text1"/>
        </w:rPr>
        <w:t xml:space="preserve"> </w:t>
      </w:r>
    </w:p>
    <w:p w14:paraId="27D53F2C" w14:textId="77777777" w:rsidR="00D51865" w:rsidRDefault="00D51865" w:rsidP="00397ACC"/>
    <w:tbl>
      <w:tblPr>
        <w:tblStyle w:val="GridTable5Dark-Accent3"/>
        <w:tblW w:w="9625" w:type="dxa"/>
        <w:tblLook w:val="04A0" w:firstRow="1" w:lastRow="0" w:firstColumn="1" w:lastColumn="0" w:noHBand="0" w:noVBand="1"/>
      </w:tblPr>
      <w:tblGrid>
        <w:gridCol w:w="2155"/>
        <w:gridCol w:w="7470"/>
      </w:tblGrid>
      <w:tr w:rsidR="00D51865" w:rsidRPr="00D51865" w14:paraId="1B4A718A" w14:textId="77777777" w:rsidTr="00E0572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629F31A6" w14:textId="77777777" w:rsidR="00D51865" w:rsidRPr="00D51865" w:rsidRDefault="00D51865" w:rsidP="00D51865">
            <w:pPr>
              <w:jc w:val="center"/>
              <w:rPr>
                <w:rFonts w:ascii="Calibri" w:eastAsia="Times New Roman" w:hAnsi="Calibri" w:cs="Times New Roman"/>
                <w:sz w:val="22"/>
                <w:szCs w:val="22"/>
              </w:rPr>
            </w:pPr>
            <w:r w:rsidRPr="00D51865">
              <w:rPr>
                <w:rFonts w:ascii="Calibri" w:eastAsia="Times New Roman" w:hAnsi="Calibri" w:cs="Times New Roman"/>
                <w:sz w:val="22"/>
                <w:szCs w:val="22"/>
              </w:rPr>
              <w:t>Token Base</w:t>
            </w:r>
          </w:p>
        </w:tc>
        <w:tc>
          <w:tcPr>
            <w:tcW w:w="7470" w:type="dxa"/>
            <w:hideMark/>
          </w:tcPr>
          <w:p w14:paraId="1040A6C4" w14:textId="77777777" w:rsidR="00D51865" w:rsidRPr="00D51865" w:rsidRDefault="00D51865" w:rsidP="00D518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D51865">
              <w:rPr>
                <w:rFonts w:ascii="Calibri" w:eastAsia="Times New Roman" w:hAnsi="Calibri" w:cs="Times New Roman"/>
                <w:sz w:val="22"/>
                <w:szCs w:val="22"/>
              </w:rPr>
              <w:t>Analogy</w:t>
            </w:r>
          </w:p>
        </w:tc>
      </w:tr>
      <w:tr w:rsidR="00D51865" w:rsidRPr="00D51865" w14:paraId="37A58C9F"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1F287CA"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Fungible</w:t>
            </w:r>
          </w:p>
        </w:tc>
        <w:tc>
          <w:tcPr>
            <w:tcW w:w="7470" w:type="dxa"/>
            <w:hideMark/>
          </w:tcPr>
          <w:p w14:paraId="204FFCE4"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 </w:t>
            </w:r>
          </w:p>
        </w:tc>
      </w:tr>
      <w:tr w:rsidR="00D51865" w:rsidRPr="00D51865" w14:paraId="5446BBFD"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1088C6"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Fungible</w:t>
            </w:r>
          </w:p>
        </w:tc>
        <w:tc>
          <w:tcPr>
            <w:tcW w:w="7470" w:type="dxa"/>
            <w:hideMark/>
          </w:tcPr>
          <w:p w14:paraId="465C0C0A"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16FF909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A6C961"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Whole Fungible</w:t>
            </w:r>
          </w:p>
        </w:tc>
        <w:tc>
          <w:tcPr>
            <w:tcW w:w="7470" w:type="dxa"/>
            <w:hideMark/>
          </w:tcPr>
          <w:p w14:paraId="71885A5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Loyalty Point</w:t>
            </w:r>
          </w:p>
        </w:tc>
      </w:tr>
      <w:tr w:rsidR="00D51865" w:rsidRPr="00D51865" w14:paraId="505DC864"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655B56A9"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Unique Fractional Non-Fungible</w:t>
            </w:r>
          </w:p>
        </w:tc>
        <w:tc>
          <w:tcPr>
            <w:tcW w:w="7470" w:type="dxa"/>
            <w:hideMark/>
          </w:tcPr>
          <w:p w14:paraId="7C186EC0"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Physical Money</w:t>
            </w:r>
          </w:p>
        </w:tc>
      </w:tr>
      <w:tr w:rsidR="00D51865" w:rsidRPr="00D51865" w14:paraId="0EB6F2EB" w14:textId="77777777" w:rsidTr="00E0572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38DD7BE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Whole Non-Fungible</w:t>
            </w:r>
          </w:p>
        </w:tc>
        <w:tc>
          <w:tcPr>
            <w:tcW w:w="7470" w:type="dxa"/>
            <w:hideMark/>
          </w:tcPr>
          <w:p w14:paraId="23E7CD2D"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Property Title</w:t>
            </w:r>
          </w:p>
        </w:tc>
      </w:tr>
      <w:tr w:rsidR="00D51865" w:rsidRPr="00D51865" w14:paraId="5B4F7F9E" w14:textId="77777777" w:rsidTr="00E05727">
        <w:trPr>
          <w:trHeight w:val="320"/>
        </w:trPr>
        <w:tc>
          <w:tcPr>
            <w:cnfStyle w:val="001000000000" w:firstRow="0" w:lastRow="0" w:firstColumn="1" w:lastColumn="0" w:oddVBand="0" w:evenVBand="0" w:oddHBand="0" w:evenHBand="0" w:firstRowFirstColumn="0" w:firstRowLastColumn="0" w:lastRowFirstColumn="0" w:lastRowLastColumn="0"/>
            <w:tcW w:w="2155" w:type="dxa"/>
            <w:hideMark/>
          </w:tcPr>
          <w:p w14:paraId="1B91E45C"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Fractional Non-Fungible</w:t>
            </w:r>
          </w:p>
        </w:tc>
        <w:tc>
          <w:tcPr>
            <w:tcW w:w="7470" w:type="dxa"/>
            <w:hideMark/>
          </w:tcPr>
          <w:p w14:paraId="46F25FBC" w14:textId="77777777" w:rsidR="00D51865" w:rsidRPr="00D51865" w:rsidRDefault="00D51865" w:rsidP="00D518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Time Share</w:t>
            </w:r>
          </w:p>
        </w:tc>
      </w:tr>
      <w:tr w:rsidR="00D51865" w:rsidRPr="00D51865" w14:paraId="4ADB7788" w14:textId="77777777" w:rsidTr="00E057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55" w:type="dxa"/>
            <w:hideMark/>
          </w:tcPr>
          <w:p w14:paraId="13DFC5D0" w14:textId="77777777" w:rsidR="00D51865" w:rsidRPr="00D51865" w:rsidRDefault="00D51865" w:rsidP="00D51865">
            <w:pPr>
              <w:rPr>
                <w:rFonts w:ascii="Calibri" w:eastAsia="Times New Roman" w:hAnsi="Calibri" w:cs="Times New Roman"/>
                <w:sz w:val="22"/>
                <w:szCs w:val="22"/>
              </w:rPr>
            </w:pPr>
            <w:r w:rsidRPr="00D51865">
              <w:rPr>
                <w:rFonts w:ascii="Calibri" w:eastAsia="Times New Roman" w:hAnsi="Calibri" w:cs="Times New Roman"/>
                <w:sz w:val="22"/>
                <w:szCs w:val="22"/>
              </w:rPr>
              <w:t>Singleton</w:t>
            </w:r>
          </w:p>
        </w:tc>
        <w:tc>
          <w:tcPr>
            <w:tcW w:w="7470" w:type="dxa"/>
            <w:hideMark/>
          </w:tcPr>
          <w:p w14:paraId="0AB4883E" w14:textId="77777777" w:rsidR="00D51865" w:rsidRPr="00D51865" w:rsidRDefault="00D51865" w:rsidP="00D518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D51865">
              <w:rPr>
                <w:rFonts w:ascii="Calibri" w:eastAsia="Times New Roman" w:hAnsi="Calibri" w:cs="Times New Roman"/>
                <w:color w:val="000000"/>
                <w:sz w:val="22"/>
                <w:szCs w:val="22"/>
              </w:rPr>
              <w:t>Natural Gemstone</w:t>
            </w:r>
          </w:p>
        </w:tc>
      </w:tr>
    </w:tbl>
    <w:p w14:paraId="674574C7" w14:textId="77777777" w:rsidR="00397ACC" w:rsidRDefault="00397ACC" w:rsidP="00397ACC"/>
    <w:p w14:paraId="471F82F7" w14:textId="77777777" w:rsidR="00397ACC" w:rsidRPr="00397ACC" w:rsidRDefault="00397ACC" w:rsidP="00397ACC"/>
    <w:p w14:paraId="0A53B116" w14:textId="5A4A7EF6" w:rsidR="00077293" w:rsidRPr="007B1020" w:rsidRDefault="007B1020" w:rsidP="004536DC">
      <w:pPr>
        <w:pStyle w:val="Heading1"/>
        <w:rPr>
          <w:b/>
          <w:bCs/>
          <w:color w:val="000000" w:themeColor="text1"/>
        </w:rPr>
      </w:pPr>
      <w:bookmarkStart w:id="7" w:name="_Toc32830445"/>
      <w:r w:rsidRPr="007B1020">
        <w:rPr>
          <w:b/>
          <w:bCs/>
          <w:color w:val="000000" w:themeColor="text1"/>
        </w:rPr>
        <w:t>Behavior Definition</w:t>
      </w:r>
      <w:bookmarkEnd w:id="1"/>
      <w:r w:rsidR="00751BE4">
        <w:rPr>
          <w:b/>
          <w:bCs/>
          <w:color w:val="000000" w:themeColor="text1"/>
        </w:rPr>
        <w:t>s</w:t>
      </w:r>
      <w:bookmarkEnd w:id="2"/>
      <w:bookmarkEnd w:id="3"/>
      <w:bookmarkEnd w:id="7"/>
    </w:p>
    <w:p w14:paraId="293C9255" w14:textId="13C68B71" w:rsidR="00015722" w:rsidRDefault="00015722" w:rsidP="009E3DC1">
      <w:pPr>
        <w:jc w:val="center"/>
      </w:pPr>
    </w:p>
    <w:tbl>
      <w:tblPr>
        <w:tblStyle w:val="GridTable5Dark-Accent3"/>
        <w:tblW w:w="9625" w:type="dxa"/>
        <w:tblLayout w:type="fixed"/>
        <w:tblLook w:val="04A0" w:firstRow="1" w:lastRow="0" w:firstColumn="1" w:lastColumn="0" w:noHBand="0" w:noVBand="1"/>
      </w:tblPr>
      <w:tblGrid>
        <w:gridCol w:w="1885"/>
        <w:gridCol w:w="1350"/>
        <w:gridCol w:w="6390"/>
      </w:tblGrid>
      <w:tr w:rsidR="00C31324" w:rsidRPr="009C6904" w14:paraId="6DF96C74" w14:textId="77777777" w:rsidTr="007D48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98B1DC9" w14:textId="77777777" w:rsidR="009C6904" w:rsidRPr="009C6904" w:rsidRDefault="009C6904" w:rsidP="009C6904">
            <w:pPr>
              <w:ind w:left="360"/>
            </w:pPr>
            <w:r w:rsidRPr="009C6904">
              <w:t>Behavior</w:t>
            </w:r>
          </w:p>
        </w:tc>
        <w:tc>
          <w:tcPr>
            <w:tcW w:w="1350" w:type="dxa"/>
            <w:noWrap/>
            <w:hideMark/>
          </w:tcPr>
          <w:p w14:paraId="39024C83" w14:textId="77777777" w:rsidR="009C6904" w:rsidRPr="009C6904" w:rsidRDefault="009C6904" w:rsidP="007D4814">
            <w:pPr>
              <w:ind w:left="360"/>
              <w:jc w:val="center"/>
              <w:cnfStyle w:val="100000000000" w:firstRow="1" w:lastRow="0" w:firstColumn="0" w:lastColumn="0" w:oddVBand="0" w:evenVBand="0" w:oddHBand="0" w:evenHBand="0" w:firstRowFirstColumn="0" w:firstRowLastColumn="0" w:lastRowFirstColumn="0" w:lastRowLastColumn="0"/>
            </w:pPr>
            <w:r w:rsidRPr="009C6904">
              <w:t>Symbol</w:t>
            </w:r>
          </w:p>
        </w:tc>
        <w:tc>
          <w:tcPr>
            <w:tcW w:w="6390" w:type="dxa"/>
            <w:noWrap/>
            <w:hideMark/>
          </w:tcPr>
          <w:p w14:paraId="283E02AD" w14:textId="77777777" w:rsidR="009C6904" w:rsidRPr="009C6904" w:rsidRDefault="009C6904" w:rsidP="009C6904">
            <w:pPr>
              <w:ind w:left="360"/>
              <w:cnfStyle w:val="100000000000" w:firstRow="1" w:lastRow="0" w:firstColumn="0" w:lastColumn="0" w:oddVBand="0" w:evenVBand="0" w:oddHBand="0" w:evenHBand="0" w:firstRowFirstColumn="0" w:firstRowLastColumn="0" w:lastRowFirstColumn="0" w:lastRowLastColumn="0"/>
            </w:pPr>
            <w:r w:rsidRPr="009C6904">
              <w:t>Definition</w:t>
            </w:r>
          </w:p>
        </w:tc>
      </w:tr>
      <w:tr w:rsidR="00C31324" w:rsidRPr="009C6904" w14:paraId="3C2A08C2"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4C29488" w14:textId="77777777" w:rsidR="009C6904" w:rsidRPr="009C6904" w:rsidRDefault="009C6904" w:rsidP="009C6904">
            <w:pPr>
              <w:ind w:left="360"/>
            </w:pPr>
            <w:r w:rsidRPr="009C6904">
              <w:t>Attestable</w:t>
            </w:r>
          </w:p>
        </w:tc>
        <w:tc>
          <w:tcPr>
            <w:tcW w:w="1350" w:type="dxa"/>
            <w:noWrap/>
            <w:hideMark/>
          </w:tcPr>
          <w:p w14:paraId="07C8D89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a</w:t>
            </w:r>
          </w:p>
        </w:tc>
        <w:tc>
          <w:tcPr>
            <w:tcW w:w="6390" w:type="dxa"/>
            <w:noWrap/>
            <w:hideMark/>
          </w:tcPr>
          <w:p w14:paraId="3F29A84B"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w:t>
            </w:r>
            <w:proofErr w:type="gramStart"/>
            <w:r w:rsidRPr="009C6904">
              <w:rPr>
                <w:b/>
                <w:bCs/>
              </w:rPr>
              <w:t>a</w:t>
            </w:r>
            <w:proofErr w:type="gramEnd"/>
            <w:r w:rsidRPr="009C6904">
              <w:rPr>
                <w:b/>
                <w:bCs/>
              </w:rPr>
              <w:t xml:space="preserve"> attestation proof and validate it.</w:t>
            </w:r>
          </w:p>
        </w:tc>
      </w:tr>
      <w:tr w:rsidR="00C31324" w:rsidRPr="009C6904" w14:paraId="77BED5D8"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39EC734" w14:textId="77777777" w:rsidR="009C6904" w:rsidRPr="009C6904" w:rsidRDefault="009C6904" w:rsidP="009C6904">
            <w:pPr>
              <w:ind w:left="360"/>
            </w:pPr>
            <w:r w:rsidRPr="009C6904">
              <w:t>Burnable</w:t>
            </w:r>
          </w:p>
        </w:tc>
        <w:tc>
          <w:tcPr>
            <w:tcW w:w="1350" w:type="dxa"/>
            <w:noWrap/>
            <w:hideMark/>
          </w:tcPr>
          <w:p w14:paraId="6D4CEFBA"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b</w:t>
            </w:r>
          </w:p>
        </w:tc>
        <w:tc>
          <w:tcPr>
            <w:tcW w:w="6390" w:type="dxa"/>
            <w:noWrap/>
            <w:hideMark/>
          </w:tcPr>
          <w:p w14:paraId="3B95AA9B"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class that implements this behavior will support the burning or decommissioning of token instances of the class. This does not delete a token, but rather places it in a permanent non-use state.  Burning is a </w:t>
            </w:r>
            <w:proofErr w:type="gramStart"/>
            <w:r w:rsidRPr="009C6904">
              <w:rPr>
                <w:b/>
                <w:bCs/>
              </w:rPr>
              <w:t>one way</w:t>
            </w:r>
            <w:proofErr w:type="gramEnd"/>
            <w:r w:rsidRPr="009C6904">
              <w:rPr>
                <w:b/>
                <w:bCs/>
              </w:rPr>
              <w:t xml:space="preserve"> operation and cannot be reversed. This behavior is Delegable. If the token definition is Delegable, </w:t>
            </w:r>
            <w:proofErr w:type="spellStart"/>
            <w:r w:rsidRPr="009C6904">
              <w:rPr>
                <w:b/>
                <w:bCs/>
              </w:rPr>
              <w:t>BurnFrom</w:t>
            </w:r>
            <w:proofErr w:type="spellEnd"/>
            <w:r w:rsidRPr="009C6904">
              <w:rPr>
                <w:b/>
                <w:bCs/>
              </w:rPr>
              <w:t xml:space="preserve"> will be available.</w:t>
            </w:r>
          </w:p>
        </w:tc>
      </w:tr>
      <w:tr w:rsidR="00C31324" w:rsidRPr="009C6904" w14:paraId="5516C3E5"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F1EC1FE" w14:textId="77777777" w:rsidR="009C6904" w:rsidRPr="009C6904" w:rsidRDefault="009C6904" w:rsidP="009C6904">
            <w:pPr>
              <w:ind w:left="360"/>
            </w:pPr>
            <w:r w:rsidRPr="009C6904">
              <w:t>Compliant</w:t>
            </w:r>
          </w:p>
        </w:tc>
        <w:tc>
          <w:tcPr>
            <w:tcW w:w="1350" w:type="dxa"/>
            <w:noWrap/>
            <w:hideMark/>
          </w:tcPr>
          <w:p w14:paraId="0A05174D"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c</w:t>
            </w:r>
          </w:p>
        </w:tc>
        <w:tc>
          <w:tcPr>
            <w:tcW w:w="6390" w:type="dxa"/>
            <w:noWrap/>
            <w:hideMark/>
          </w:tcPr>
          <w:p w14:paraId="005B995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regulated token needs to comply with several legal requirements, especially KYC and AML. If the necessary checks have to be made off-chain the token transfer becomes centralized. Further the transfer in this case takes longer to complete as it </w:t>
            </w:r>
            <w:proofErr w:type="spellStart"/>
            <w:r w:rsidRPr="009C6904">
              <w:rPr>
                <w:b/>
                <w:bCs/>
              </w:rPr>
              <w:t>can not</w:t>
            </w:r>
            <w:proofErr w:type="spellEnd"/>
            <w:r w:rsidRPr="009C6904">
              <w:rPr>
                <w:b/>
                <w:bCs/>
              </w:rPr>
              <w:t xml:space="preserve"> be done in one </w:t>
            </w:r>
            <w:proofErr w:type="gramStart"/>
            <w:r w:rsidRPr="009C6904">
              <w:rPr>
                <w:b/>
                <w:bCs/>
              </w:rPr>
              <w:t>transaction, but</w:t>
            </w:r>
            <w:proofErr w:type="gramEnd"/>
            <w:r w:rsidRPr="009C6904">
              <w:rPr>
                <w:b/>
                <w:bCs/>
              </w:rPr>
              <w:t xml:space="preserve"> requires a second confirmation step. A compliant token fulfills all legal requirements on-chain without interaction from an off-chain entity</w:t>
            </w:r>
          </w:p>
        </w:tc>
      </w:tr>
      <w:tr w:rsidR="00C31324" w:rsidRPr="009C6904" w14:paraId="60E1195A"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661CDB" w14:textId="77777777" w:rsidR="009C6904" w:rsidRPr="009C6904" w:rsidRDefault="009C6904" w:rsidP="009C6904">
            <w:pPr>
              <w:ind w:left="360"/>
            </w:pPr>
            <w:proofErr w:type="spellStart"/>
            <w:r w:rsidRPr="009C6904">
              <w:lastRenderedPageBreak/>
              <w:t>Deligable</w:t>
            </w:r>
            <w:proofErr w:type="spellEnd"/>
          </w:p>
        </w:tc>
        <w:tc>
          <w:tcPr>
            <w:tcW w:w="1350" w:type="dxa"/>
            <w:noWrap/>
            <w:hideMark/>
          </w:tcPr>
          <w:p w14:paraId="196DDEAB"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g</w:t>
            </w:r>
          </w:p>
        </w:tc>
        <w:tc>
          <w:tcPr>
            <w:tcW w:w="6390" w:type="dxa"/>
            <w:noWrap/>
            <w:hideMark/>
          </w:tcPr>
          <w:p w14:paraId="2704092F"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tc>
      </w:tr>
      <w:tr w:rsidR="00C31324" w:rsidRPr="009C6904" w14:paraId="396AC03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6968443" w14:textId="77777777" w:rsidR="009C6904" w:rsidRPr="009C6904" w:rsidRDefault="009C6904" w:rsidP="009C6904">
            <w:pPr>
              <w:ind w:left="360"/>
            </w:pPr>
            <w:r w:rsidRPr="009C6904">
              <w:t>Encumberable</w:t>
            </w:r>
          </w:p>
        </w:tc>
        <w:tc>
          <w:tcPr>
            <w:tcW w:w="1350" w:type="dxa"/>
            <w:noWrap/>
            <w:hideMark/>
          </w:tcPr>
          <w:p w14:paraId="475CCDC4"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e</w:t>
            </w:r>
          </w:p>
        </w:tc>
        <w:tc>
          <w:tcPr>
            <w:tcW w:w="6390" w:type="dxa"/>
            <w:noWrap/>
            <w:hideMark/>
          </w:tcPr>
          <w:p w14:paraId="4E4EA05C"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w:t>
            </w:r>
            <w:proofErr w:type="spellStart"/>
            <w:r w:rsidRPr="009C6904">
              <w:rPr>
                <w:b/>
                <w:bCs/>
              </w:rPr>
              <w:t>EncumberResponse</w:t>
            </w:r>
            <w:proofErr w:type="spellEnd"/>
            <w:r w:rsidRPr="009C6904">
              <w:rPr>
                <w:b/>
                <w:bCs/>
              </w:rPr>
              <w:t xml:space="preserve"> message to the requestor.</w:t>
            </w:r>
          </w:p>
        </w:tc>
      </w:tr>
      <w:tr w:rsidR="00C31324" w:rsidRPr="009C6904" w14:paraId="372B2F45"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F5BD850" w14:textId="77777777" w:rsidR="009C6904" w:rsidRPr="009C6904" w:rsidRDefault="009C6904" w:rsidP="009C6904">
            <w:pPr>
              <w:ind w:left="360"/>
            </w:pPr>
            <w:r w:rsidRPr="009C6904">
              <w:t>Fabricate</w:t>
            </w:r>
          </w:p>
        </w:tc>
        <w:tc>
          <w:tcPr>
            <w:tcW w:w="1350" w:type="dxa"/>
            <w:noWrap/>
            <w:hideMark/>
          </w:tcPr>
          <w:p w14:paraId="11865DF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f</w:t>
            </w:r>
          </w:p>
        </w:tc>
        <w:tc>
          <w:tcPr>
            <w:tcW w:w="6390" w:type="dxa"/>
            <w:noWrap/>
            <w:hideMark/>
          </w:tcPr>
          <w:p w14:paraId="6ACF8B98"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Unique tokens can be fabricated from a base tokenization capability present in the platform being used. Similar to minting or issuing of new token instances, tokens are given a type, which can be a simple string, and a quantity. The result will be a single token of some quantity of the type. You can fabricate multiple tokens in the same issue request to different new owners of the fabricated tokens.",</w:t>
            </w:r>
          </w:p>
        </w:tc>
      </w:tr>
      <w:tr w:rsidR="00C31324" w:rsidRPr="009C6904" w14:paraId="3DF2EC42"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C13705" w14:textId="77777777" w:rsidR="009C6904" w:rsidRPr="009C6904" w:rsidRDefault="009C6904" w:rsidP="009C6904">
            <w:pPr>
              <w:ind w:left="360"/>
            </w:pPr>
            <w:r w:rsidRPr="009C6904">
              <w:t>Holdable</w:t>
            </w:r>
          </w:p>
        </w:tc>
        <w:tc>
          <w:tcPr>
            <w:tcW w:w="1350" w:type="dxa"/>
            <w:noWrap/>
            <w:hideMark/>
          </w:tcPr>
          <w:p w14:paraId="25688333"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h</w:t>
            </w:r>
          </w:p>
        </w:tc>
        <w:tc>
          <w:tcPr>
            <w:tcW w:w="6390" w:type="dxa"/>
            <w:noWrap/>
            <w:hideMark/>
          </w:tcPr>
          <w:p w14:paraId="357E00D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w:t>
            </w:r>
            <w:proofErr w:type="spellStart"/>
            <w:r w:rsidRPr="009C6904">
              <w:rPr>
                <w:b/>
                <w:bCs/>
              </w:rPr>
              <w:t>HoldFrom</w:t>
            </w:r>
            <w:proofErr w:type="spellEnd"/>
            <w:r w:rsidRPr="009C6904">
              <w:rPr>
                <w:b/>
                <w:bCs/>
              </w:rPr>
              <w:t xml:space="preserve"> will be available.</w:t>
            </w:r>
          </w:p>
        </w:tc>
      </w:tr>
      <w:tr w:rsidR="00C31324" w:rsidRPr="009C6904" w14:paraId="613728A9"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5E63A3" w14:textId="77777777" w:rsidR="009C6904" w:rsidRPr="009C6904" w:rsidRDefault="009C6904" w:rsidP="009C6904">
            <w:pPr>
              <w:ind w:left="360"/>
            </w:pPr>
            <w:r w:rsidRPr="009C6904">
              <w:t>Issuable</w:t>
            </w:r>
          </w:p>
        </w:tc>
        <w:tc>
          <w:tcPr>
            <w:tcW w:w="1350" w:type="dxa"/>
            <w:noWrap/>
            <w:hideMark/>
          </w:tcPr>
          <w:p w14:paraId="5F213EE0"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i</w:t>
            </w:r>
            <w:proofErr w:type="spellEnd"/>
          </w:p>
        </w:tc>
        <w:tc>
          <w:tcPr>
            <w:tcW w:w="6390" w:type="dxa"/>
            <w:noWrap/>
            <w:hideMark/>
          </w:tcPr>
          <w:p w14:paraId="19760F56"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This token has a controlling a central party, the issuer, is the only one able to create/transfer/destroy tokens. Other parties can inspect (only their own) </w:t>
            </w:r>
            <w:proofErr w:type="gramStart"/>
            <w:r w:rsidRPr="009C6904">
              <w:rPr>
                <w:b/>
                <w:bCs/>
              </w:rPr>
              <w:t>holdings, but</w:t>
            </w:r>
            <w:proofErr w:type="gramEnd"/>
            <w:r w:rsidRPr="009C6904">
              <w:rPr>
                <w:b/>
                <w:bCs/>
              </w:rPr>
              <w:t> may not transfer tokens; to do this they need to request the issuer to perform the action using a `RequestTokens` contract.",</w:t>
            </w:r>
          </w:p>
        </w:tc>
      </w:tr>
      <w:tr w:rsidR="00C31324" w:rsidRPr="009C6904" w14:paraId="27A7B950"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C1FD41B" w14:textId="77777777" w:rsidR="009C6904" w:rsidRPr="009C6904" w:rsidRDefault="009C6904" w:rsidP="009C6904">
            <w:pPr>
              <w:ind w:left="360"/>
            </w:pPr>
            <w:r w:rsidRPr="009C6904">
              <w:lastRenderedPageBreak/>
              <w:t>Loggable</w:t>
            </w:r>
          </w:p>
        </w:tc>
        <w:tc>
          <w:tcPr>
            <w:tcW w:w="1350" w:type="dxa"/>
            <w:noWrap/>
            <w:hideMark/>
          </w:tcPr>
          <w:p w14:paraId="0C18DB3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l</w:t>
            </w:r>
          </w:p>
        </w:tc>
        <w:tc>
          <w:tcPr>
            <w:tcW w:w="6390" w:type="dxa"/>
            <w:noWrap/>
            <w:hideMark/>
          </w:tcPr>
          <w:p w14:paraId="309D8FF0"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token class that implements this behavior will record log entries from its owner with a generic payload. These entries can be recorded stand alone and be given a unique identifier, </w:t>
            </w:r>
            <w:proofErr w:type="spellStart"/>
            <w:r w:rsidRPr="009C6904">
              <w:rPr>
                <w:b/>
                <w:bCs/>
              </w:rPr>
              <w:t>EntryId</w:t>
            </w:r>
            <w:proofErr w:type="spellEnd"/>
            <w:r w:rsidRPr="009C6904">
              <w:rPr>
                <w:b/>
                <w:bCs/>
              </w:rPr>
              <w:t xml:space="preserve">, upon recording or these entries can be recorded in a series or group that will create a </w:t>
            </w:r>
            <w:proofErr w:type="spellStart"/>
            <w:r w:rsidRPr="009C6904">
              <w:rPr>
                <w:b/>
                <w:bCs/>
              </w:rPr>
              <w:t>SeriesId</w:t>
            </w:r>
            <w:proofErr w:type="spellEnd"/>
            <w:r w:rsidRPr="009C6904">
              <w:rPr>
                <w:b/>
                <w:bCs/>
              </w:rPr>
              <w:t xml:space="preserve"> and </w:t>
            </w:r>
            <w:proofErr w:type="gramStart"/>
            <w:r w:rsidRPr="009C6904">
              <w:rPr>
                <w:b/>
                <w:bCs/>
              </w:rPr>
              <w:t>a</w:t>
            </w:r>
            <w:proofErr w:type="gramEnd"/>
            <w:r w:rsidRPr="009C6904">
              <w:rPr>
                <w:b/>
                <w:bCs/>
              </w:rPr>
              <w:t xml:space="preserve"> </w:t>
            </w:r>
            <w:proofErr w:type="spellStart"/>
            <w:r w:rsidRPr="009C6904">
              <w:rPr>
                <w:b/>
                <w:bCs/>
              </w:rPr>
              <w:t>EntryId</w:t>
            </w:r>
            <w:proofErr w:type="spellEnd"/>
            <w:r w:rsidRPr="009C6904">
              <w:rPr>
                <w:b/>
                <w:bCs/>
              </w:rPr>
              <w:t xml:space="preserve">, where all the entries will have a unique </w:t>
            </w:r>
            <w:proofErr w:type="spellStart"/>
            <w:r w:rsidRPr="009C6904">
              <w:rPr>
                <w:b/>
                <w:bCs/>
              </w:rPr>
              <w:t>EntryId</w:t>
            </w:r>
            <w:proofErr w:type="spellEnd"/>
            <w:r w:rsidRPr="009C6904">
              <w:rPr>
                <w:b/>
                <w:bCs/>
              </w:rPr>
              <w:t xml:space="preserve"> but have the same </w:t>
            </w:r>
            <w:proofErr w:type="spellStart"/>
            <w:r w:rsidRPr="009C6904">
              <w:rPr>
                <w:b/>
                <w:bCs/>
              </w:rPr>
              <w:t>SeriesId</w:t>
            </w:r>
            <w:proofErr w:type="spellEnd"/>
            <w:r w:rsidRPr="009C6904">
              <w:rPr>
                <w:b/>
                <w:bCs/>
              </w:rPr>
              <w:t xml:space="preserve">. Log entries can be queried by their </w:t>
            </w:r>
            <w:proofErr w:type="spellStart"/>
            <w:r w:rsidRPr="009C6904">
              <w:rPr>
                <w:b/>
                <w:bCs/>
              </w:rPr>
              <w:t>EntryId</w:t>
            </w:r>
            <w:proofErr w:type="spellEnd"/>
            <w:r w:rsidRPr="009C6904">
              <w:rPr>
                <w:b/>
                <w:bCs/>
              </w:rPr>
              <w:t xml:space="preserve"> or you can request an entire series with the </w:t>
            </w:r>
            <w:proofErr w:type="spellStart"/>
            <w:r w:rsidRPr="009C6904">
              <w:rPr>
                <w:b/>
                <w:bCs/>
              </w:rPr>
              <w:t>SeriesId</w:t>
            </w:r>
            <w:proofErr w:type="spellEnd"/>
            <w:r w:rsidRPr="009C6904">
              <w:rPr>
                <w:b/>
                <w:bCs/>
              </w:rPr>
              <w:t>.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tc>
      </w:tr>
      <w:tr w:rsidR="00C31324" w:rsidRPr="009C6904" w14:paraId="78B1DBA5"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87D04B5" w14:textId="77777777" w:rsidR="009C6904" w:rsidRPr="009C6904" w:rsidRDefault="009C6904" w:rsidP="009C6904">
            <w:pPr>
              <w:ind w:left="360"/>
            </w:pPr>
            <w:r w:rsidRPr="009C6904">
              <w:t>Mintable</w:t>
            </w:r>
          </w:p>
        </w:tc>
        <w:tc>
          <w:tcPr>
            <w:tcW w:w="1350" w:type="dxa"/>
            <w:noWrap/>
            <w:hideMark/>
          </w:tcPr>
          <w:p w14:paraId="1F2A7B0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m</w:t>
            </w:r>
          </w:p>
        </w:tc>
        <w:tc>
          <w:tcPr>
            <w:tcW w:w="6390" w:type="dxa"/>
            <w:noWrap/>
            <w:hideMark/>
          </w:tcPr>
          <w:p w14:paraId="3BBDBAB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tc>
      </w:tr>
      <w:tr w:rsidR="00C31324" w:rsidRPr="009C6904" w14:paraId="3DC401A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4433DD" w14:textId="77777777" w:rsidR="009C6904" w:rsidRPr="009C6904" w:rsidRDefault="009C6904" w:rsidP="009C6904">
            <w:pPr>
              <w:ind w:left="360"/>
            </w:pPr>
            <w:r w:rsidRPr="009C6904">
              <w:t>Indivisible</w:t>
            </w:r>
          </w:p>
        </w:tc>
        <w:tc>
          <w:tcPr>
            <w:tcW w:w="1350" w:type="dxa"/>
            <w:noWrap/>
            <w:hideMark/>
          </w:tcPr>
          <w:p w14:paraId="058686EC"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~d</w:t>
            </w:r>
          </w:p>
        </w:tc>
        <w:tc>
          <w:tcPr>
            <w:tcW w:w="6390" w:type="dxa"/>
            <w:noWrap/>
            <w:hideMark/>
          </w:tcPr>
          <w:p w14:paraId="14F2B2DA"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An ability or restriction on the token where it cannot be divided from a single whole token into fractions. Sets the base token Decimals property to 0 which will make the token indivisible and a whole token is the smallest ownable unit of the token.</w:t>
            </w:r>
          </w:p>
        </w:tc>
      </w:tr>
      <w:tr w:rsidR="00C31324" w:rsidRPr="009C6904" w14:paraId="094D8270"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7F4C51" w14:textId="77777777" w:rsidR="009C6904" w:rsidRPr="009C6904" w:rsidRDefault="009C6904" w:rsidP="009C6904">
            <w:pPr>
              <w:ind w:left="360"/>
            </w:pPr>
            <w:r w:rsidRPr="009C6904">
              <w:t>Non-Transferable</w:t>
            </w:r>
          </w:p>
        </w:tc>
        <w:tc>
          <w:tcPr>
            <w:tcW w:w="1350" w:type="dxa"/>
            <w:noWrap/>
            <w:hideMark/>
          </w:tcPr>
          <w:p w14:paraId="659F7632"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~t</w:t>
            </w:r>
          </w:p>
        </w:tc>
        <w:tc>
          <w:tcPr>
            <w:tcW w:w="6390" w:type="dxa"/>
            <w:noWrap/>
            <w:hideMark/>
          </w:tcPr>
          <w:p w14:paraId="318653E7"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Every token instance has an owner. The Non-transferable behavior prevents the owner of a token from changing.</w:t>
            </w:r>
          </w:p>
        </w:tc>
      </w:tr>
      <w:tr w:rsidR="00C31324" w:rsidRPr="009C6904" w14:paraId="1357D779"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D91BB08" w14:textId="77777777" w:rsidR="009C6904" w:rsidRPr="009C6904" w:rsidRDefault="009C6904" w:rsidP="009C6904">
            <w:pPr>
              <w:ind w:left="360"/>
            </w:pPr>
            <w:r w:rsidRPr="009C6904">
              <w:t>Overdraftable</w:t>
            </w:r>
          </w:p>
        </w:tc>
        <w:tc>
          <w:tcPr>
            <w:tcW w:w="1350" w:type="dxa"/>
            <w:noWrap/>
            <w:hideMark/>
          </w:tcPr>
          <w:p w14:paraId="5AC11286"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o</w:t>
            </w:r>
          </w:p>
        </w:tc>
        <w:tc>
          <w:tcPr>
            <w:tcW w:w="6390" w:type="dxa"/>
            <w:noWrap/>
            <w:hideMark/>
          </w:tcPr>
          <w:p w14:paraId="3BF078D2"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w:t>
            </w:r>
          </w:p>
        </w:tc>
      </w:tr>
      <w:tr w:rsidR="00C31324" w:rsidRPr="009C6904" w14:paraId="447C3FD6"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F205DD" w14:textId="77777777" w:rsidR="009C6904" w:rsidRPr="009C6904" w:rsidRDefault="009C6904" w:rsidP="009C6904">
            <w:pPr>
              <w:ind w:left="360"/>
            </w:pPr>
            <w:r w:rsidRPr="009C6904">
              <w:t>Pausable</w:t>
            </w:r>
          </w:p>
        </w:tc>
        <w:tc>
          <w:tcPr>
            <w:tcW w:w="1350" w:type="dxa"/>
            <w:noWrap/>
            <w:hideMark/>
          </w:tcPr>
          <w:p w14:paraId="7ED7BF01"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p</w:t>
            </w:r>
          </w:p>
        </w:tc>
        <w:tc>
          <w:tcPr>
            <w:tcW w:w="6390" w:type="dxa"/>
            <w:noWrap/>
            <w:hideMark/>
          </w:tcPr>
          <w:p w14:paraId="35C793C2"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proofErr w:type="spellStart"/>
            <w:r w:rsidRPr="009C6904">
              <w:rPr>
                <w:b/>
                <w:bCs/>
              </w:rPr>
              <w:t>Pausible</w:t>
            </w:r>
            <w:proofErr w:type="spellEnd"/>
            <w:r w:rsidRPr="009C6904">
              <w:rPr>
                <w:b/>
                <w:bCs/>
              </w:rPr>
              <w:t xml:space="preserve"> is an influencing behavior that can be applied to other behaviors in the Token. </w:t>
            </w:r>
            <w:proofErr w:type="spellStart"/>
            <w:r w:rsidRPr="009C6904">
              <w:rPr>
                <w:b/>
                <w:bCs/>
              </w:rPr>
              <w:t>Pausible</w:t>
            </w:r>
            <w:proofErr w:type="spellEnd"/>
            <w:r w:rsidRPr="009C6904">
              <w:rPr>
                <w:b/>
                <w:bCs/>
              </w:rPr>
              <w:t xml:space="preserve"> will have an applies to A token class that implements this behavior will halt trades and free all transfers, handy if there is a bug found in the token implementation.</w:t>
            </w:r>
          </w:p>
        </w:tc>
      </w:tr>
      <w:tr w:rsidR="00C31324" w:rsidRPr="009C6904" w14:paraId="7EA20EC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DA9BDB8" w14:textId="77777777" w:rsidR="009C6904" w:rsidRPr="009C6904" w:rsidRDefault="009C6904" w:rsidP="009C6904">
            <w:pPr>
              <w:ind w:left="360"/>
            </w:pPr>
            <w:r w:rsidRPr="009C6904">
              <w:lastRenderedPageBreak/>
              <w:t>Redeemable</w:t>
            </w:r>
          </w:p>
        </w:tc>
        <w:tc>
          <w:tcPr>
            <w:tcW w:w="1350" w:type="dxa"/>
            <w:noWrap/>
            <w:hideMark/>
          </w:tcPr>
          <w:p w14:paraId="23E038E7"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q</w:t>
            </w:r>
          </w:p>
        </w:tc>
        <w:tc>
          <w:tcPr>
            <w:tcW w:w="6390" w:type="dxa"/>
            <w:noWrap/>
            <w:hideMark/>
          </w:tcPr>
          <w:p w14:paraId="6BF3AF8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This behavior only applies to unique tokens. Redeemed tokens can no longer be spent. Redeeming a token removes an asset from the business network and guarantees that it can no longer be transferred or changed. You redeem a quantity represented in a token or tokens you own. If the redemption amount is less that the quantity represented in your token submitted, the remaining quantity after redemption is deposited into a new token and returned to you as the owner. For example, if you have a token representing 100 dollars, and want to redeem 50, the redeem transaction will create a new token worth 50 </w:t>
            </w:r>
            <w:proofErr w:type="gramStart"/>
            <w:r w:rsidRPr="009C6904">
              <w:rPr>
                <w:b/>
                <w:bCs/>
              </w:rPr>
              <w:t>dollars, and</w:t>
            </w:r>
            <w:proofErr w:type="gramEnd"/>
            <w:r w:rsidRPr="009C6904">
              <w:rPr>
                <w:b/>
                <w:bCs/>
              </w:rPr>
              <w:t> transfer another 50 to a restricted account without an owner.</w:t>
            </w:r>
          </w:p>
        </w:tc>
      </w:tr>
      <w:tr w:rsidR="00C31324" w:rsidRPr="009C6904" w14:paraId="2503CBBB"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1D0936" w14:textId="77777777" w:rsidR="009C6904" w:rsidRPr="009C6904" w:rsidRDefault="009C6904" w:rsidP="009C6904">
            <w:pPr>
              <w:ind w:left="360"/>
            </w:pPr>
            <w:r w:rsidRPr="009C6904">
              <w:t>Roles</w:t>
            </w:r>
          </w:p>
        </w:tc>
        <w:tc>
          <w:tcPr>
            <w:tcW w:w="1350" w:type="dxa"/>
            <w:noWrap/>
            <w:hideMark/>
          </w:tcPr>
          <w:p w14:paraId="36F72347"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r</w:t>
            </w:r>
          </w:p>
        </w:tc>
        <w:tc>
          <w:tcPr>
            <w:tcW w:w="6390" w:type="dxa"/>
            <w:noWrap/>
            <w:hideMark/>
          </w:tcPr>
          <w:p w14:paraId="42111949"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rsidRPr="009C6904">
              <w:rPr>
                <w:b/>
                <w:bCs/>
              </w:rPr>
              <w:t>TemplateDefinition</w:t>
            </w:r>
            <w:proofErr w:type="spellEnd"/>
            <w:r w:rsidRPr="009C6904">
              <w:rPr>
                <w:b/>
                <w:bCs/>
              </w:rPr>
              <w:t>.</w:t>
            </w:r>
          </w:p>
        </w:tc>
      </w:tr>
      <w:tr w:rsidR="00C31324" w:rsidRPr="009C6904" w14:paraId="583F4221"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DAB7FFB" w14:textId="77777777" w:rsidR="009C6904" w:rsidRPr="009C6904" w:rsidRDefault="009C6904" w:rsidP="009C6904">
            <w:pPr>
              <w:ind w:left="360"/>
            </w:pPr>
            <w:r w:rsidRPr="009C6904">
              <w:t>Singleton</w:t>
            </w:r>
          </w:p>
        </w:tc>
        <w:tc>
          <w:tcPr>
            <w:tcW w:w="1350" w:type="dxa"/>
            <w:noWrap/>
            <w:hideMark/>
          </w:tcPr>
          <w:p w14:paraId="575978C1"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s</w:t>
            </w:r>
          </w:p>
        </w:tc>
        <w:tc>
          <w:tcPr>
            <w:tcW w:w="6390" w:type="dxa"/>
            <w:noWrap/>
            <w:hideMark/>
          </w:tcPr>
          <w:p w14:paraId="1E7A6346"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A restriction on the token in that there can only be 1 whole token in the class and is not </w:t>
            </w:r>
            <w:proofErr w:type="spellStart"/>
            <w:r w:rsidRPr="009C6904">
              <w:rPr>
                <w:b/>
                <w:bCs/>
              </w:rPr>
              <w:t>subdividable</w:t>
            </w:r>
            <w:proofErr w:type="spellEnd"/>
            <w:r w:rsidRPr="009C6904">
              <w:rPr>
                <w:b/>
                <w:bCs/>
              </w:rPr>
              <w:t xml:space="preserve">. This behavior is only available to non-fungible base types.  By definition, a Singleton cannot be </w:t>
            </w:r>
            <w:proofErr w:type="spellStart"/>
            <w:r w:rsidRPr="009C6904">
              <w:rPr>
                <w:b/>
                <w:bCs/>
              </w:rPr>
              <w:t>mintable</w:t>
            </w:r>
            <w:proofErr w:type="spellEnd"/>
            <w:r w:rsidRPr="009C6904">
              <w:rPr>
                <w:b/>
                <w:bCs/>
              </w:rPr>
              <w:t>.</w:t>
            </w:r>
          </w:p>
        </w:tc>
      </w:tr>
      <w:tr w:rsidR="00C31324" w:rsidRPr="009C6904" w14:paraId="55D8AE40"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DD8D3B1" w14:textId="77777777" w:rsidR="009C6904" w:rsidRPr="009C6904" w:rsidRDefault="009C6904" w:rsidP="009C6904">
            <w:pPr>
              <w:ind w:left="360"/>
            </w:pPr>
            <w:r w:rsidRPr="009C6904">
              <w:t>Divisible</w:t>
            </w:r>
          </w:p>
        </w:tc>
        <w:tc>
          <w:tcPr>
            <w:tcW w:w="1350" w:type="dxa"/>
            <w:noWrap/>
            <w:hideMark/>
          </w:tcPr>
          <w:p w14:paraId="523DEFC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d</w:t>
            </w:r>
          </w:p>
        </w:tc>
        <w:tc>
          <w:tcPr>
            <w:tcW w:w="6390" w:type="dxa"/>
            <w:noWrap/>
            <w:hideMark/>
          </w:tcPr>
          <w:p w14:paraId="2D23EA1A"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An ability for the token to be divided from a single whole token into fractions, which are represented as decimal places. Any value greater than 0 will indicate how many fractions are possible where the smallest fraction is also the smallest ownable unit of the token.</w:t>
            </w:r>
          </w:p>
        </w:tc>
      </w:tr>
      <w:tr w:rsidR="00C31324" w:rsidRPr="009C6904" w14:paraId="7E1BAA83" w14:textId="77777777" w:rsidTr="007D48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4A1C00A" w14:textId="77777777" w:rsidR="009C6904" w:rsidRPr="009C6904" w:rsidRDefault="009C6904" w:rsidP="009C6904">
            <w:pPr>
              <w:ind w:left="360"/>
            </w:pPr>
            <w:r w:rsidRPr="009C6904">
              <w:t>Transferable</w:t>
            </w:r>
          </w:p>
        </w:tc>
        <w:tc>
          <w:tcPr>
            <w:tcW w:w="1350" w:type="dxa"/>
            <w:noWrap/>
            <w:hideMark/>
          </w:tcPr>
          <w:p w14:paraId="7C5123F5" w14:textId="77777777" w:rsidR="009C6904" w:rsidRPr="009C6904" w:rsidRDefault="009C6904" w:rsidP="007D4814">
            <w:pPr>
              <w:ind w:left="360"/>
              <w:jc w:val="center"/>
              <w:cnfStyle w:val="000000100000" w:firstRow="0" w:lastRow="0" w:firstColumn="0" w:lastColumn="0" w:oddVBand="0" w:evenVBand="0" w:oddHBand="1" w:evenHBand="0" w:firstRowFirstColumn="0" w:firstRowLastColumn="0" w:lastRowFirstColumn="0" w:lastRowLastColumn="0"/>
              <w:rPr>
                <w:b/>
                <w:bCs/>
              </w:rPr>
            </w:pPr>
            <w:r w:rsidRPr="009C6904">
              <w:rPr>
                <w:b/>
                <w:bCs/>
              </w:rPr>
              <w:t>t</w:t>
            </w:r>
          </w:p>
        </w:tc>
        <w:tc>
          <w:tcPr>
            <w:tcW w:w="6390" w:type="dxa"/>
            <w:noWrap/>
            <w:hideMark/>
          </w:tcPr>
          <w:p w14:paraId="4FDD7699" w14:textId="77777777" w:rsidR="009C6904" w:rsidRPr="009C6904" w:rsidRDefault="009C6904" w:rsidP="009C6904">
            <w:pPr>
              <w:ind w:left="360"/>
              <w:cnfStyle w:val="000000100000" w:firstRow="0" w:lastRow="0" w:firstColumn="0" w:lastColumn="0" w:oddVBand="0" w:evenVBand="0" w:oddHBand="1" w:evenHBand="0" w:firstRowFirstColumn="0" w:firstRowLastColumn="0" w:lastRowFirstColumn="0" w:lastRowLastColumn="0"/>
              <w:rPr>
                <w:b/>
                <w:bCs/>
              </w:rPr>
            </w:pPr>
            <w:r w:rsidRPr="009C6904">
              <w:rPr>
                <w:b/>
                <w:bCs/>
              </w:rPr>
              <w:t xml:space="preserve">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w:t>
            </w:r>
            <w:proofErr w:type="spellStart"/>
            <w:r w:rsidRPr="009C6904">
              <w:rPr>
                <w:b/>
                <w:bCs/>
              </w:rPr>
              <w:t>TransferFrom</w:t>
            </w:r>
            <w:proofErr w:type="spellEnd"/>
            <w:r w:rsidRPr="009C6904">
              <w:rPr>
                <w:b/>
                <w:bCs/>
              </w:rPr>
              <w:t xml:space="preserve"> will be available.</w:t>
            </w:r>
          </w:p>
        </w:tc>
      </w:tr>
      <w:tr w:rsidR="00C31324" w:rsidRPr="009C6904" w14:paraId="573AD8BE" w14:textId="77777777" w:rsidTr="007D4814">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669691E" w14:textId="77777777" w:rsidR="009C6904" w:rsidRPr="009C6904" w:rsidRDefault="009C6904" w:rsidP="009C6904">
            <w:pPr>
              <w:ind w:left="360"/>
            </w:pPr>
            <w:r w:rsidRPr="009C6904">
              <w:t>Unique Transferable</w:t>
            </w:r>
          </w:p>
        </w:tc>
        <w:tc>
          <w:tcPr>
            <w:tcW w:w="1350" w:type="dxa"/>
            <w:noWrap/>
            <w:hideMark/>
          </w:tcPr>
          <w:p w14:paraId="14F24B63" w14:textId="77777777" w:rsidR="009C6904" w:rsidRPr="009C6904" w:rsidRDefault="009C6904" w:rsidP="007D4814">
            <w:pPr>
              <w:ind w:left="360"/>
              <w:jc w:val="center"/>
              <w:cnfStyle w:val="000000000000" w:firstRow="0" w:lastRow="0" w:firstColumn="0" w:lastColumn="0" w:oddVBand="0" w:evenVBand="0" w:oddHBand="0" w:evenHBand="0" w:firstRowFirstColumn="0" w:firstRowLastColumn="0" w:lastRowFirstColumn="0" w:lastRowLastColumn="0"/>
              <w:rPr>
                <w:b/>
                <w:bCs/>
              </w:rPr>
            </w:pPr>
            <w:r w:rsidRPr="009C6904">
              <w:rPr>
                <w:b/>
                <w:bCs/>
              </w:rPr>
              <w:t>u</w:t>
            </w:r>
          </w:p>
        </w:tc>
        <w:tc>
          <w:tcPr>
            <w:tcW w:w="6390" w:type="dxa"/>
            <w:noWrap/>
            <w:hideMark/>
          </w:tcPr>
          <w:p w14:paraId="2E42E43E" w14:textId="77777777" w:rsidR="009C6904" w:rsidRPr="009C6904" w:rsidRDefault="009C6904" w:rsidP="009C6904">
            <w:pPr>
              <w:ind w:left="360"/>
              <w:cnfStyle w:val="000000000000" w:firstRow="0" w:lastRow="0" w:firstColumn="0" w:lastColumn="0" w:oddVBand="0" w:evenVBand="0" w:oddHBand="0" w:evenHBand="0" w:firstRowFirstColumn="0" w:firstRowLastColumn="0" w:lastRowFirstColumn="0" w:lastRowLastColumn="0"/>
              <w:rPr>
                <w:b/>
                <w:bCs/>
              </w:rPr>
            </w:pPr>
            <w:r w:rsidRPr="009C6904">
              <w:rPr>
                <w:b/>
                <w:bCs/>
              </w:rPr>
              <w:t>The unique transferable behavior provides the owner the ability to transfer the ownership to another party or account of one or more unique tokens owned. This behavior and does not transfer the tokens themselves. Rather, new tokens are created by the transfer transaction. Because this behavior works with unique tokens, the invocation request can take multiple tokens as inputs to be transferred. The quantity of the assets being transferred to the recipients of the transaction needs to be the same quantity as the </w:t>
            </w:r>
            <w:r w:rsidRPr="009C6904">
              <w:rPr>
                <w:b/>
                <w:bCs/>
              </w:rPr>
              <w:lastRenderedPageBreak/>
              <w:t>input tokens. If you do not want to transfer the entire quantity of the asset represented by the token, you can transfer a portion of the asset and the transaction will automatically make you the owner of the remaining balance. Using the example above, if only you spend 50 dollars of the </w:t>
            </w:r>
            <w:proofErr w:type="gramStart"/>
            <w:r w:rsidRPr="009C6904">
              <w:rPr>
                <w:b/>
                <w:bCs/>
              </w:rPr>
              <w:t>100 dollar</w:t>
            </w:r>
            <w:proofErr w:type="gramEnd"/>
            <w:r w:rsidRPr="009C6904">
              <w:rPr>
                <w:b/>
                <w:bCs/>
              </w:rPr>
              <w:t> token, the transfer transaction will automatically create a new token worth 50 dollars with you as the owner. All input tokens of the transaction need to be of the same type and the tokens being transferred need to belong to the transaction initiator and are unspent.</w:t>
            </w:r>
          </w:p>
        </w:tc>
      </w:tr>
    </w:tbl>
    <w:p w14:paraId="697C5E1E" w14:textId="34DCFF00" w:rsidR="002B0E83" w:rsidRDefault="002B0E83" w:rsidP="003B2723">
      <w:pPr>
        <w:ind w:left="360"/>
      </w:pPr>
    </w:p>
    <w:p w14:paraId="134F0CBA" w14:textId="6BF6132C" w:rsidR="002B0E83" w:rsidRPr="005645D3" w:rsidRDefault="005645D3" w:rsidP="005645D3">
      <w:pPr>
        <w:pStyle w:val="Heading1"/>
        <w:rPr>
          <w:b/>
          <w:bCs/>
          <w:color w:val="000000" w:themeColor="text1"/>
        </w:rPr>
      </w:pPr>
      <w:bookmarkStart w:id="8" w:name="_Toc32496740"/>
      <w:bookmarkStart w:id="9" w:name="_Toc32496820"/>
      <w:bookmarkStart w:id="10" w:name="_Toc32830446"/>
      <w:r w:rsidRPr="005645D3">
        <w:rPr>
          <w:b/>
          <w:bCs/>
          <w:color w:val="000000" w:themeColor="text1"/>
        </w:rPr>
        <w:t>Behavior Example</w:t>
      </w:r>
      <w:r w:rsidR="00751BE4">
        <w:rPr>
          <w:b/>
          <w:bCs/>
          <w:color w:val="000000" w:themeColor="text1"/>
        </w:rPr>
        <w:t>s</w:t>
      </w:r>
      <w:bookmarkEnd w:id="8"/>
      <w:bookmarkEnd w:id="9"/>
      <w:bookmarkEnd w:id="10"/>
    </w:p>
    <w:p w14:paraId="3C6DC426" w14:textId="77777777" w:rsidR="00782842" w:rsidRDefault="00782842" w:rsidP="00782842">
      <w:pPr>
        <w:jc w:val="center"/>
      </w:pPr>
    </w:p>
    <w:tbl>
      <w:tblPr>
        <w:tblStyle w:val="GridTable5Dark-Accent3"/>
        <w:tblW w:w="0" w:type="auto"/>
        <w:jc w:val="center"/>
        <w:tblLayout w:type="fixed"/>
        <w:tblLook w:val="04A0" w:firstRow="1" w:lastRow="0" w:firstColumn="1" w:lastColumn="0" w:noHBand="0" w:noVBand="1"/>
      </w:tblPr>
      <w:tblGrid>
        <w:gridCol w:w="1525"/>
        <w:gridCol w:w="7825"/>
      </w:tblGrid>
      <w:tr w:rsidR="000455AB" w:rsidRPr="00AF31E5" w14:paraId="64DBEC3A" w14:textId="77777777" w:rsidTr="007D481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B776900" w14:textId="77777777" w:rsidR="000455AB" w:rsidRPr="00AF31E5" w:rsidRDefault="000455AB" w:rsidP="00C31324">
            <w:pPr>
              <w:ind w:left="360"/>
              <w:jc w:val="center"/>
            </w:pPr>
            <w:r w:rsidRPr="00AF31E5">
              <w:t>Symbol</w:t>
            </w:r>
          </w:p>
        </w:tc>
        <w:tc>
          <w:tcPr>
            <w:tcW w:w="7825" w:type="dxa"/>
            <w:hideMark/>
          </w:tcPr>
          <w:p w14:paraId="4F03EE5B" w14:textId="77777777" w:rsidR="000455AB" w:rsidRPr="00AF31E5" w:rsidRDefault="000455AB" w:rsidP="000455AB">
            <w:pPr>
              <w:ind w:left="360"/>
              <w:jc w:val="center"/>
              <w:cnfStyle w:val="100000000000" w:firstRow="1" w:lastRow="0" w:firstColumn="0" w:lastColumn="0" w:oddVBand="0" w:evenVBand="0" w:oddHBand="0" w:evenHBand="0" w:firstRowFirstColumn="0" w:firstRowLastColumn="0" w:lastRowFirstColumn="0" w:lastRowLastColumn="0"/>
            </w:pPr>
            <w:r w:rsidRPr="00AF31E5">
              <w:t>Example</w:t>
            </w:r>
          </w:p>
        </w:tc>
      </w:tr>
      <w:tr w:rsidR="000455AB" w:rsidRPr="000455AB" w14:paraId="7A46C80B"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4025EBC" w14:textId="77777777" w:rsidR="000455AB" w:rsidRPr="000455AB" w:rsidRDefault="000455AB" w:rsidP="00C31324">
            <w:pPr>
              <w:ind w:left="360"/>
              <w:jc w:val="center"/>
            </w:pPr>
          </w:p>
        </w:tc>
        <w:tc>
          <w:tcPr>
            <w:tcW w:w="7825" w:type="dxa"/>
            <w:hideMark/>
          </w:tcPr>
          <w:p w14:paraId="49F94131"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69F592B3"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87546A2" w14:textId="77777777" w:rsidR="000455AB" w:rsidRPr="000455AB" w:rsidRDefault="000455AB" w:rsidP="00C31324">
            <w:pPr>
              <w:ind w:left="360"/>
              <w:jc w:val="center"/>
            </w:pPr>
            <w:r w:rsidRPr="000455AB">
              <w:t>a</w:t>
            </w:r>
          </w:p>
        </w:tc>
        <w:tc>
          <w:tcPr>
            <w:tcW w:w="7825" w:type="dxa"/>
            <w:hideMark/>
          </w:tcPr>
          <w:p w14:paraId="1623796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Certain tokens will want to prove something like ownership or validation of an issued proof from the token for applications wanting to check attestations.</w:t>
            </w:r>
          </w:p>
        </w:tc>
      </w:tr>
      <w:tr w:rsidR="000455AB" w:rsidRPr="000455AB" w14:paraId="6DF61768"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D09C9E7" w14:textId="77777777" w:rsidR="000455AB" w:rsidRPr="000455AB" w:rsidRDefault="000455AB" w:rsidP="00C31324">
            <w:pPr>
              <w:ind w:left="360"/>
              <w:jc w:val="center"/>
            </w:pPr>
            <w:r w:rsidRPr="000455AB">
              <w:t>b</w:t>
            </w:r>
          </w:p>
        </w:tc>
        <w:tc>
          <w:tcPr>
            <w:tcW w:w="7825" w:type="dxa"/>
            <w:hideMark/>
          </w:tcPr>
          <w:p w14:paraId="4B935379"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When a token is used in a certain way, you may want to remove it from circulation or from being used again. Since the ledger doesn't allow for deletions, burning a token essentially 'deletes' the token from being used, but not from history.</w:t>
            </w:r>
          </w:p>
        </w:tc>
      </w:tr>
      <w:tr w:rsidR="000455AB" w:rsidRPr="000455AB" w14:paraId="10056A82"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4ECD171" w14:textId="77777777" w:rsidR="000455AB" w:rsidRPr="000455AB" w:rsidRDefault="000455AB" w:rsidP="00C31324">
            <w:pPr>
              <w:ind w:left="360"/>
              <w:jc w:val="center"/>
            </w:pPr>
            <w:r w:rsidRPr="000455AB">
              <w:t>c</w:t>
            </w:r>
          </w:p>
        </w:tc>
        <w:tc>
          <w:tcPr>
            <w:tcW w:w="7825" w:type="dxa"/>
            <w:hideMark/>
          </w:tcPr>
          <w:p w14:paraId="5C2B9BD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doing a bank transfer the transaction is checked by the involved banks according to legal requirements. A compliant token can</w:t>
            </w:r>
          </w:p>
        </w:tc>
      </w:tr>
      <w:tr w:rsidR="000455AB" w:rsidRPr="000455AB" w14:paraId="020DC56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AD3BEF0" w14:textId="77777777" w:rsidR="000455AB" w:rsidRPr="000455AB" w:rsidRDefault="000455AB" w:rsidP="00C31324">
            <w:pPr>
              <w:ind w:left="360"/>
              <w:jc w:val="center"/>
            </w:pPr>
            <w:r w:rsidRPr="000455AB">
              <w:t>g</w:t>
            </w:r>
          </w:p>
        </w:tc>
        <w:tc>
          <w:tcPr>
            <w:tcW w:w="7825" w:type="dxa"/>
            <w:hideMark/>
          </w:tcPr>
          <w:p w14:paraId="6850E27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w:t>
            </w:r>
          </w:p>
        </w:tc>
      </w:tr>
      <w:tr w:rsidR="000455AB" w:rsidRPr="000455AB" w14:paraId="53587ADF" w14:textId="77777777" w:rsidTr="007D4814">
        <w:trPr>
          <w:trHeight w:val="96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55BD5A4" w14:textId="77777777" w:rsidR="000455AB" w:rsidRPr="000455AB" w:rsidRDefault="000455AB" w:rsidP="00C31324">
            <w:pPr>
              <w:ind w:left="360"/>
              <w:jc w:val="center"/>
            </w:pPr>
            <w:r w:rsidRPr="000455AB">
              <w:t>e</w:t>
            </w:r>
          </w:p>
        </w:tc>
        <w:tc>
          <w:tcPr>
            <w:tcW w:w="7825" w:type="dxa"/>
            <w:hideMark/>
          </w:tcPr>
          <w:p w14:paraId="0F1FD5C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tc>
      </w:tr>
      <w:tr w:rsidR="000455AB" w:rsidRPr="000455AB" w14:paraId="4E4F8177"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46E9F79" w14:textId="77777777" w:rsidR="000455AB" w:rsidRPr="000455AB" w:rsidRDefault="000455AB" w:rsidP="00C31324">
            <w:pPr>
              <w:ind w:left="360"/>
              <w:jc w:val="center"/>
            </w:pPr>
            <w:r w:rsidRPr="000455AB">
              <w:t>f</w:t>
            </w:r>
          </w:p>
        </w:tc>
        <w:tc>
          <w:tcPr>
            <w:tcW w:w="7825" w:type="dxa"/>
            <w:hideMark/>
          </w:tcPr>
          <w:p w14:paraId="22E88BFF"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Fabricated tokens have a type and quantity, like a check or IOU, a single token can represent a distinct quantity of a value identified by its type.</w:t>
            </w:r>
          </w:p>
        </w:tc>
      </w:tr>
      <w:tr w:rsidR="000455AB" w:rsidRPr="000455AB" w14:paraId="16A1C312"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B26852D" w14:textId="77777777" w:rsidR="000455AB" w:rsidRPr="000455AB" w:rsidRDefault="000455AB" w:rsidP="00C31324">
            <w:pPr>
              <w:ind w:left="360"/>
              <w:jc w:val="center"/>
            </w:pPr>
            <w:r w:rsidRPr="000455AB">
              <w:t>h</w:t>
            </w:r>
          </w:p>
        </w:tc>
        <w:tc>
          <w:tcPr>
            <w:tcW w:w="7825" w:type="dxa"/>
            <w:hideMark/>
          </w:tcPr>
          <w:p w14:paraId="6FCFEC1B"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When checking in a hotel, the hotel will put a hold on the guest's account to ensure that enough balance is available to pay for the room before handing over the keys.</w:t>
            </w:r>
          </w:p>
        </w:tc>
      </w:tr>
      <w:tr w:rsidR="000455AB" w:rsidRPr="000455AB" w14:paraId="3EAB382B"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6C5355F" w14:textId="77777777" w:rsidR="000455AB" w:rsidRPr="000455AB" w:rsidRDefault="000455AB" w:rsidP="00C31324">
            <w:pPr>
              <w:ind w:left="360"/>
              <w:jc w:val="center"/>
            </w:pPr>
            <w:proofErr w:type="spellStart"/>
            <w:r w:rsidRPr="000455AB">
              <w:t>i</w:t>
            </w:r>
            <w:proofErr w:type="spellEnd"/>
          </w:p>
        </w:tc>
        <w:tc>
          <w:tcPr>
            <w:tcW w:w="7825" w:type="dxa"/>
            <w:hideMark/>
          </w:tcPr>
          <w:p w14:paraId="669D6150"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private issued stock which is not listed on any exchange may require the owner's permission to sell shares issued to the seller.</w:t>
            </w:r>
          </w:p>
        </w:tc>
      </w:tr>
      <w:tr w:rsidR="000455AB" w:rsidRPr="000455AB" w14:paraId="2EBDB94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99697FF" w14:textId="77777777" w:rsidR="000455AB" w:rsidRPr="000455AB" w:rsidRDefault="000455AB" w:rsidP="00C31324">
            <w:pPr>
              <w:ind w:left="360"/>
              <w:jc w:val="center"/>
            </w:pPr>
            <w:r w:rsidRPr="000455AB">
              <w:t>l</w:t>
            </w:r>
          </w:p>
        </w:tc>
        <w:tc>
          <w:tcPr>
            <w:tcW w:w="7825" w:type="dxa"/>
            <w:hideMark/>
          </w:tcPr>
          <w:p w14:paraId="3151EB54"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You may want to record certain actions like validations or external uses of a token or asset into a token log.</w:t>
            </w:r>
          </w:p>
        </w:tc>
      </w:tr>
      <w:tr w:rsidR="000455AB" w:rsidRPr="000455AB" w14:paraId="68F1F48F"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F78ADE2" w14:textId="77777777" w:rsidR="000455AB" w:rsidRPr="000455AB" w:rsidRDefault="000455AB" w:rsidP="00C31324">
            <w:pPr>
              <w:ind w:left="360"/>
              <w:jc w:val="center"/>
            </w:pPr>
            <w:r w:rsidRPr="000455AB">
              <w:lastRenderedPageBreak/>
              <w:t>m</w:t>
            </w:r>
          </w:p>
        </w:tc>
        <w:tc>
          <w:tcPr>
            <w:tcW w:w="7825" w:type="dxa"/>
            <w:hideMark/>
          </w:tcPr>
          <w:p w14:paraId="13B3849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tc>
      </w:tr>
      <w:tr w:rsidR="000455AB" w:rsidRPr="000455AB" w14:paraId="5E33CA91"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5400724" w14:textId="77777777" w:rsidR="000455AB" w:rsidRPr="000455AB" w:rsidRDefault="000455AB" w:rsidP="00C31324">
            <w:pPr>
              <w:ind w:left="360"/>
              <w:jc w:val="center"/>
            </w:pPr>
            <w:r w:rsidRPr="000455AB">
              <w:t>~d</w:t>
            </w:r>
          </w:p>
        </w:tc>
        <w:tc>
          <w:tcPr>
            <w:tcW w:w="7825" w:type="dxa"/>
            <w:hideMark/>
          </w:tcPr>
          <w:p w14:paraId="245EA6DA"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Indivisible is common for items where division does not make sense, like a property title, inventory item or invoice.</w:t>
            </w:r>
          </w:p>
        </w:tc>
      </w:tr>
      <w:tr w:rsidR="000455AB" w:rsidRPr="000455AB" w14:paraId="11CAFBDE"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3EF008F" w14:textId="77777777" w:rsidR="000455AB" w:rsidRPr="000455AB" w:rsidRDefault="000455AB" w:rsidP="00C31324">
            <w:pPr>
              <w:ind w:left="360"/>
              <w:jc w:val="center"/>
            </w:pPr>
            <w:r w:rsidRPr="000455AB">
              <w:t>~t</w:t>
            </w:r>
          </w:p>
        </w:tc>
        <w:tc>
          <w:tcPr>
            <w:tcW w:w="7825" w:type="dxa"/>
            <w:hideMark/>
          </w:tcPr>
          <w:p w14:paraId="02F5264D"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A vote token, for a citizen in a public election would be non-transferable.</w:t>
            </w:r>
          </w:p>
        </w:tc>
      </w:tr>
      <w:tr w:rsidR="000455AB" w:rsidRPr="000455AB" w14:paraId="79509AF7" w14:textId="77777777" w:rsidTr="007D4814">
        <w:trPr>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D275A" w14:textId="77777777" w:rsidR="000455AB" w:rsidRPr="000455AB" w:rsidRDefault="000455AB" w:rsidP="00C31324">
            <w:pPr>
              <w:ind w:left="360"/>
              <w:jc w:val="center"/>
            </w:pPr>
            <w:r w:rsidRPr="000455AB">
              <w:t>o</w:t>
            </w:r>
          </w:p>
        </w:tc>
        <w:tc>
          <w:tcPr>
            <w:tcW w:w="7825" w:type="dxa"/>
            <w:hideMark/>
          </w:tcPr>
          <w:p w14:paraId="664B7EE9"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w:t>
            </w:r>
          </w:p>
        </w:tc>
      </w:tr>
      <w:tr w:rsidR="000455AB" w:rsidRPr="000455AB" w14:paraId="6ABF7C5F" w14:textId="77777777" w:rsidTr="007D481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455EC45" w14:textId="77777777" w:rsidR="000455AB" w:rsidRPr="000455AB" w:rsidRDefault="000455AB" w:rsidP="00C31324">
            <w:pPr>
              <w:ind w:left="360"/>
              <w:jc w:val="center"/>
            </w:pPr>
            <w:r w:rsidRPr="000455AB">
              <w:t>p</w:t>
            </w:r>
          </w:p>
        </w:tc>
        <w:tc>
          <w:tcPr>
            <w:tcW w:w="7825" w:type="dxa"/>
            <w:hideMark/>
          </w:tcPr>
          <w:p w14:paraId="0F55D455"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There may be a run or a crash in the market that may require the halting of trades for this token. This is like the big red button.</w:t>
            </w:r>
          </w:p>
        </w:tc>
      </w:tr>
      <w:tr w:rsidR="000455AB" w:rsidRPr="000455AB" w14:paraId="0AB81F14" w14:textId="77777777" w:rsidTr="007D4814">
        <w:trPr>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F132AE4" w14:textId="77777777" w:rsidR="000455AB" w:rsidRPr="000455AB" w:rsidRDefault="000455AB" w:rsidP="00C31324">
            <w:pPr>
              <w:ind w:left="360"/>
              <w:jc w:val="center"/>
            </w:pPr>
            <w:r w:rsidRPr="000455AB">
              <w:t>q</w:t>
            </w:r>
          </w:p>
        </w:tc>
        <w:tc>
          <w:tcPr>
            <w:tcW w:w="7825" w:type="dxa"/>
            <w:hideMark/>
          </w:tcPr>
          <w:p w14:paraId="2D6159A0"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r w:rsidRPr="000455AB">
              <w:t>If an item in a supply chain reaches its final destination, or a financial asset reaches its term, the token representing the asset can be redeemed since the asset no longer needs to be used.</w:t>
            </w:r>
          </w:p>
        </w:tc>
      </w:tr>
      <w:tr w:rsidR="000455AB" w:rsidRPr="000455AB" w14:paraId="1002A5AA" w14:textId="77777777" w:rsidTr="007D481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8CEE79" w14:textId="77777777" w:rsidR="000455AB" w:rsidRPr="000455AB" w:rsidRDefault="000455AB" w:rsidP="00C31324">
            <w:pPr>
              <w:ind w:left="360"/>
              <w:jc w:val="center"/>
            </w:pPr>
            <w:r w:rsidRPr="000455AB">
              <w:t>r</w:t>
            </w:r>
          </w:p>
        </w:tc>
        <w:tc>
          <w:tcPr>
            <w:tcW w:w="7825" w:type="dxa"/>
            <w:hideMark/>
          </w:tcPr>
          <w:p w14:paraId="3DA5783E"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p>
        </w:tc>
      </w:tr>
      <w:tr w:rsidR="000455AB" w:rsidRPr="000455AB" w14:paraId="7EB7A3FA"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09A14A4" w14:textId="77777777" w:rsidR="000455AB" w:rsidRPr="000455AB" w:rsidRDefault="000455AB" w:rsidP="00C31324">
            <w:pPr>
              <w:ind w:left="360"/>
              <w:jc w:val="center"/>
            </w:pPr>
            <w:r w:rsidRPr="000455AB">
              <w:t>s</w:t>
            </w:r>
          </w:p>
        </w:tc>
        <w:tc>
          <w:tcPr>
            <w:tcW w:w="7825" w:type="dxa"/>
            <w:hideMark/>
          </w:tcPr>
          <w:p w14:paraId="4216C606"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3FE48E87"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61A98D1" w14:textId="77777777" w:rsidR="000455AB" w:rsidRPr="000455AB" w:rsidRDefault="000455AB" w:rsidP="00C31324">
            <w:pPr>
              <w:ind w:left="360"/>
              <w:jc w:val="center"/>
            </w:pPr>
            <w:r w:rsidRPr="000455AB">
              <w:t>d</w:t>
            </w:r>
          </w:p>
        </w:tc>
        <w:tc>
          <w:tcPr>
            <w:tcW w:w="7825" w:type="dxa"/>
            <w:hideMark/>
          </w:tcPr>
          <w:p w14:paraId="25657274"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Divisible is common for crypto-currencies or tokens of fiat currency.  For example, the US Dollar is divisible to 2 decimal places, where a value like .42 is possible.  Bitcoin, is divisible up to 8 decimal places</w:t>
            </w:r>
          </w:p>
        </w:tc>
      </w:tr>
      <w:tr w:rsidR="000455AB" w:rsidRPr="000455AB" w14:paraId="40E38209" w14:textId="77777777" w:rsidTr="007D4814">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E3CA856" w14:textId="77777777" w:rsidR="000455AB" w:rsidRPr="000455AB" w:rsidRDefault="000455AB" w:rsidP="00C31324">
            <w:pPr>
              <w:ind w:left="360"/>
              <w:jc w:val="center"/>
            </w:pPr>
            <w:r w:rsidRPr="000455AB">
              <w:t>t</w:t>
            </w:r>
          </w:p>
        </w:tc>
        <w:tc>
          <w:tcPr>
            <w:tcW w:w="7825" w:type="dxa"/>
            <w:hideMark/>
          </w:tcPr>
          <w:p w14:paraId="3812B62C" w14:textId="77777777" w:rsidR="000455AB" w:rsidRPr="000455AB" w:rsidRDefault="000455AB" w:rsidP="000455AB">
            <w:pPr>
              <w:ind w:left="360"/>
              <w:cnfStyle w:val="000000000000" w:firstRow="0" w:lastRow="0" w:firstColumn="0" w:lastColumn="0" w:oddVBand="0" w:evenVBand="0" w:oddHBand="0" w:evenHBand="0" w:firstRowFirstColumn="0" w:firstRowLastColumn="0" w:lastRowFirstColumn="0" w:lastRowLastColumn="0"/>
            </w:pPr>
          </w:p>
        </w:tc>
      </w:tr>
      <w:tr w:rsidR="000455AB" w:rsidRPr="000455AB" w14:paraId="730B3D7C" w14:textId="77777777" w:rsidTr="007D4814">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3007B1E" w14:textId="77777777" w:rsidR="000455AB" w:rsidRPr="000455AB" w:rsidRDefault="000455AB" w:rsidP="00C31324">
            <w:pPr>
              <w:ind w:left="360"/>
              <w:jc w:val="center"/>
            </w:pPr>
            <w:r w:rsidRPr="000455AB">
              <w:t>u</w:t>
            </w:r>
          </w:p>
        </w:tc>
        <w:tc>
          <w:tcPr>
            <w:tcW w:w="7825" w:type="dxa"/>
            <w:hideMark/>
          </w:tcPr>
          <w:p w14:paraId="748024A8" w14:textId="77777777" w:rsidR="000455AB" w:rsidRPr="000455AB" w:rsidRDefault="000455AB" w:rsidP="000455AB">
            <w:pPr>
              <w:ind w:left="360"/>
              <w:cnfStyle w:val="000000100000" w:firstRow="0" w:lastRow="0" w:firstColumn="0" w:lastColumn="0" w:oddVBand="0" w:evenVBand="0" w:oddHBand="1" w:evenHBand="0" w:firstRowFirstColumn="0" w:firstRowLastColumn="0" w:lastRowFirstColumn="0" w:lastRowLastColumn="0"/>
            </w:pPr>
            <w:r w:rsidRPr="000455AB">
              <w:t>For example, if you own a token that is worth 100 dollars, you can spend 50 dollars using that token. The transfer transaction will create two new tokens as output. One token worth 50 dollars will belong to you, and another token worth 50 </w:t>
            </w:r>
            <w:proofErr w:type="gramStart"/>
            <w:r w:rsidRPr="000455AB">
              <w:t>dollars</w:t>
            </w:r>
            <w:proofErr w:type="gramEnd"/>
            <w:r w:rsidRPr="000455AB">
              <w:t> will belong to the recipient.</w:t>
            </w:r>
          </w:p>
        </w:tc>
      </w:tr>
    </w:tbl>
    <w:p w14:paraId="3796CFF4" w14:textId="4E465C60" w:rsidR="00336E36" w:rsidRDefault="00336E36" w:rsidP="00336E36">
      <w:pPr>
        <w:ind w:left="360"/>
      </w:pPr>
    </w:p>
    <w:p w14:paraId="007FEB8F" w14:textId="77777777" w:rsidR="00E775C9" w:rsidRDefault="00E775C9" w:rsidP="00336E36">
      <w:pPr>
        <w:ind w:left="360"/>
      </w:pPr>
    </w:p>
    <w:p w14:paraId="68C0DC40" w14:textId="77777777" w:rsidR="00E775C9" w:rsidRDefault="00E775C9" w:rsidP="00336E36">
      <w:pPr>
        <w:ind w:left="360"/>
      </w:pPr>
    </w:p>
    <w:p w14:paraId="7C52AE8E" w14:textId="21D8F621" w:rsidR="00336E36" w:rsidRDefault="00336E36" w:rsidP="00336E36">
      <w:pPr>
        <w:pStyle w:val="Heading1"/>
        <w:rPr>
          <w:b/>
          <w:bCs/>
          <w:color w:val="000000" w:themeColor="text1"/>
        </w:rPr>
      </w:pPr>
      <w:bookmarkStart w:id="11" w:name="_Toc32496741"/>
      <w:bookmarkStart w:id="12" w:name="_Toc32496821"/>
      <w:bookmarkStart w:id="13" w:name="_Toc32830447"/>
      <w:r w:rsidRPr="00336E36">
        <w:rPr>
          <w:b/>
          <w:bCs/>
          <w:color w:val="000000" w:themeColor="text1"/>
        </w:rPr>
        <w:t>Behavior Analogies</w:t>
      </w:r>
      <w:bookmarkEnd w:id="11"/>
      <w:bookmarkEnd w:id="12"/>
      <w:bookmarkEnd w:id="13"/>
    </w:p>
    <w:p w14:paraId="1B670890" w14:textId="5AC0351B" w:rsidR="00336E36" w:rsidRDefault="00336E36" w:rsidP="00336E36"/>
    <w:tbl>
      <w:tblPr>
        <w:tblStyle w:val="GridTable5Dark-Accent3"/>
        <w:tblW w:w="9586" w:type="dxa"/>
        <w:tblLayout w:type="fixed"/>
        <w:tblLook w:val="04A0" w:firstRow="1" w:lastRow="0" w:firstColumn="1" w:lastColumn="0" w:noHBand="0" w:noVBand="1"/>
      </w:tblPr>
      <w:tblGrid>
        <w:gridCol w:w="1075"/>
        <w:gridCol w:w="1496"/>
        <w:gridCol w:w="1474"/>
        <w:gridCol w:w="5541"/>
      </w:tblGrid>
      <w:tr w:rsidR="00D67145" w:rsidRPr="005E68A9" w14:paraId="5C1D523A" w14:textId="77777777" w:rsidTr="001367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15278F5" w14:textId="77777777" w:rsidR="005E68A9" w:rsidRPr="005E68A9" w:rsidRDefault="005E68A9" w:rsidP="00482EF4">
            <w:pPr>
              <w:jc w:val="center"/>
            </w:pPr>
            <w:r w:rsidRPr="005E68A9">
              <w:t>Symbol</w:t>
            </w:r>
          </w:p>
        </w:tc>
        <w:tc>
          <w:tcPr>
            <w:tcW w:w="1496" w:type="dxa"/>
            <w:noWrap/>
            <w:hideMark/>
          </w:tcPr>
          <w:p w14:paraId="03F74C83"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Alias</w:t>
            </w:r>
          </w:p>
        </w:tc>
        <w:tc>
          <w:tcPr>
            <w:tcW w:w="1474" w:type="dxa"/>
            <w:noWrap/>
            <w:hideMark/>
          </w:tcPr>
          <w:p w14:paraId="413EFAA8"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w:t>
            </w:r>
          </w:p>
        </w:tc>
        <w:tc>
          <w:tcPr>
            <w:tcW w:w="5541" w:type="dxa"/>
            <w:hideMark/>
          </w:tcPr>
          <w:p w14:paraId="2822DA4C" w14:textId="77777777" w:rsidR="005E68A9" w:rsidRPr="005E68A9" w:rsidRDefault="005E68A9" w:rsidP="00482EF4">
            <w:pPr>
              <w:jc w:val="center"/>
              <w:cnfStyle w:val="100000000000" w:firstRow="1" w:lastRow="0" w:firstColumn="0" w:lastColumn="0" w:oddVBand="0" w:evenVBand="0" w:oddHBand="0" w:evenHBand="0" w:firstRowFirstColumn="0" w:firstRowLastColumn="0" w:lastRowFirstColumn="0" w:lastRowLastColumn="0"/>
            </w:pPr>
            <w:r w:rsidRPr="005E68A9">
              <w:t>Analogy Description</w:t>
            </w:r>
          </w:p>
        </w:tc>
      </w:tr>
      <w:tr w:rsidR="00D67145" w:rsidRPr="005E68A9" w14:paraId="581B12D9"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6BE852E2" w14:textId="77777777" w:rsidR="005E68A9" w:rsidRPr="005E68A9" w:rsidRDefault="005E68A9" w:rsidP="00482EF4">
            <w:pPr>
              <w:jc w:val="center"/>
            </w:pPr>
          </w:p>
        </w:tc>
        <w:tc>
          <w:tcPr>
            <w:tcW w:w="1496" w:type="dxa"/>
            <w:noWrap/>
            <w:hideMark/>
          </w:tcPr>
          <w:p w14:paraId="4AC0A3C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5B5911D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030E568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7E226CC7"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21AEEE72" w14:textId="77777777" w:rsidR="005E68A9" w:rsidRPr="005E68A9" w:rsidRDefault="005E68A9" w:rsidP="00482EF4">
            <w:pPr>
              <w:jc w:val="center"/>
            </w:pPr>
            <w:r w:rsidRPr="005E68A9">
              <w:t>a</w:t>
            </w:r>
          </w:p>
        </w:tc>
        <w:tc>
          <w:tcPr>
            <w:tcW w:w="1496" w:type="dxa"/>
            <w:noWrap/>
            <w:hideMark/>
          </w:tcPr>
          <w:p w14:paraId="4EFE4D33"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Provable</w:t>
            </w:r>
          </w:p>
        </w:tc>
        <w:tc>
          <w:tcPr>
            <w:tcW w:w="1474" w:type="dxa"/>
            <w:noWrap/>
            <w:hideMark/>
          </w:tcPr>
          <w:p w14:paraId="0CE489CD"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3687430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Check to see if an account is the owner or holder of a diploma token. This can be done by the Account Id or a stored attestation issued by the Diploma Token.</w:t>
            </w:r>
          </w:p>
        </w:tc>
      </w:tr>
      <w:tr w:rsidR="00D67145" w:rsidRPr="005E68A9" w14:paraId="4E2CC59B"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09B41252" w14:textId="77777777" w:rsidR="005E68A9" w:rsidRPr="005E68A9" w:rsidRDefault="005E68A9" w:rsidP="00482EF4">
            <w:pPr>
              <w:jc w:val="center"/>
            </w:pPr>
            <w:r w:rsidRPr="005E68A9">
              <w:t>b</w:t>
            </w:r>
          </w:p>
        </w:tc>
        <w:tc>
          <w:tcPr>
            <w:tcW w:w="1496" w:type="dxa"/>
            <w:noWrap/>
            <w:hideMark/>
          </w:tcPr>
          <w:p w14:paraId="5C2F895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Retire</w:t>
            </w:r>
          </w:p>
        </w:tc>
        <w:tc>
          <w:tcPr>
            <w:tcW w:w="1474" w:type="dxa"/>
            <w:noWrap/>
            <w:hideMark/>
          </w:tcPr>
          <w:p w14:paraId="26B589C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D728A3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mint a new token for each barrel of oil created, you may transfer ownership several times until the barrel is refined. The refining process should burn the barrel of oil to remove it from circulation.</w:t>
            </w:r>
          </w:p>
        </w:tc>
      </w:tr>
      <w:tr w:rsidR="00D67145" w:rsidRPr="005E68A9" w14:paraId="6EDD588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6A5A78C" w14:textId="77777777" w:rsidR="005E68A9" w:rsidRPr="005E68A9" w:rsidRDefault="005E68A9" w:rsidP="00482EF4">
            <w:pPr>
              <w:jc w:val="center"/>
            </w:pPr>
          </w:p>
        </w:tc>
        <w:tc>
          <w:tcPr>
            <w:tcW w:w="1496" w:type="dxa"/>
            <w:noWrap/>
            <w:hideMark/>
          </w:tcPr>
          <w:p w14:paraId="3C19705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1474" w:type="dxa"/>
            <w:noWrap/>
            <w:hideMark/>
          </w:tcPr>
          <w:p w14:paraId="36F782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Redeem</w:t>
            </w:r>
          </w:p>
        </w:tc>
        <w:tc>
          <w:tcPr>
            <w:tcW w:w="5541" w:type="dxa"/>
            <w:hideMark/>
          </w:tcPr>
          <w:p w14:paraId="504B2BD5"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burned when it is redeemed.</w:t>
            </w:r>
          </w:p>
        </w:tc>
      </w:tr>
      <w:tr w:rsidR="00D67145" w:rsidRPr="005E68A9" w14:paraId="54487797" w14:textId="77777777" w:rsidTr="001367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9A1E31" w14:textId="77777777" w:rsidR="005E68A9" w:rsidRPr="005E68A9" w:rsidRDefault="005E68A9" w:rsidP="00482EF4">
            <w:pPr>
              <w:jc w:val="center"/>
            </w:pPr>
            <w:r w:rsidRPr="005E68A9">
              <w:t>c</w:t>
            </w:r>
          </w:p>
        </w:tc>
        <w:tc>
          <w:tcPr>
            <w:tcW w:w="1496" w:type="dxa"/>
            <w:noWrap/>
            <w:hideMark/>
          </w:tcPr>
          <w:p w14:paraId="7F850E0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2E78D0C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5541" w:type="dxa"/>
            <w:hideMark/>
          </w:tcPr>
          <w:p w14:paraId="6BEF3EC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p>
        </w:tc>
      </w:tr>
      <w:tr w:rsidR="00D67145" w:rsidRPr="005E68A9" w14:paraId="323A1F46"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B20BC49" w14:textId="77777777" w:rsidR="005E68A9" w:rsidRPr="005E68A9" w:rsidRDefault="005E68A9" w:rsidP="00482EF4">
            <w:pPr>
              <w:jc w:val="center"/>
            </w:pPr>
            <w:r w:rsidRPr="005E68A9">
              <w:lastRenderedPageBreak/>
              <w:t>g</w:t>
            </w:r>
          </w:p>
        </w:tc>
        <w:tc>
          <w:tcPr>
            <w:tcW w:w="1496" w:type="dxa"/>
            <w:noWrap/>
            <w:hideMark/>
          </w:tcPr>
          <w:p w14:paraId="31E433F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Allow</w:t>
            </w:r>
          </w:p>
        </w:tc>
        <w:tc>
          <w:tcPr>
            <w:tcW w:w="1474" w:type="dxa"/>
            <w:noWrap/>
            <w:hideMark/>
          </w:tcPr>
          <w:p w14:paraId="1AAA062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Broker</w:t>
            </w:r>
          </w:p>
        </w:tc>
        <w:tc>
          <w:tcPr>
            <w:tcW w:w="5541" w:type="dxa"/>
            <w:hideMark/>
          </w:tcPr>
          <w:p w14:paraId="07BB29AA"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allow a broker to transfer your tokens as a part of an investment strategy. Setting an allowance can cap the total number of tokens the broker is allowed to perform delegated behaviors, when exceeded a new allowance request will need to be granted.</w:t>
            </w:r>
          </w:p>
        </w:tc>
      </w:tr>
      <w:tr w:rsidR="00D67145" w:rsidRPr="005E68A9" w14:paraId="4712CA2A"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7ACE82F6" w14:textId="77777777" w:rsidR="005E68A9" w:rsidRPr="005E68A9" w:rsidRDefault="005E68A9" w:rsidP="00482EF4">
            <w:pPr>
              <w:jc w:val="center"/>
            </w:pPr>
            <w:r w:rsidRPr="005E68A9">
              <w:t>e</w:t>
            </w:r>
          </w:p>
        </w:tc>
        <w:tc>
          <w:tcPr>
            <w:tcW w:w="1496" w:type="dxa"/>
            <w:noWrap/>
            <w:hideMark/>
          </w:tcPr>
          <w:p w14:paraId="5F8322F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Restricted or Supervised</w:t>
            </w:r>
          </w:p>
        </w:tc>
        <w:tc>
          <w:tcPr>
            <w:tcW w:w="1474" w:type="dxa"/>
            <w:noWrap/>
            <w:hideMark/>
          </w:tcPr>
          <w:p w14:paraId="44E0FA21"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Loan</w:t>
            </w:r>
          </w:p>
        </w:tc>
        <w:tc>
          <w:tcPr>
            <w:tcW w:w="5541" w:type="dxa"/>
            <w:hideMark/>
          </w:tcPr>
          <w:p w14:paraId="05E897C3"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can represent an asset that the owner took out a loan to obtain. If so, the token will need to be encumbered by the loan contract preventing the owner from selling the asset until the loan is repaid.</w:t>
            </w:r>
          </w:p>
        </w:tc>
      </w:tr>
      <w:tr w:rsidR="00D67145" w:rsidRPr="005E68A9" w14:paraId="3D59E583"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6E27B2F" w14:textId="77777777" w:rsidR="005E68A9" w:rsidRPr="005E68A9" w:rsidRDefault="005E68A9" w:rsidP="00482EF4">
            <w:pPr>
              <w:jc w:val="center"/>
            </w:pPr>
            <w:r w:rsidRPr="005E68A9">
              <w:t>f</w:t>
            </w:r>
          </w:p>
        </w:tc>
        <w:tc>
          <w:tcPr>
            <w:tcW w:w="1496" w:type="dxa"/>
            <w:noWrap/>
            <w:hideMark/>
          </w:tcPr>
          <w:p w14:paraId="299C905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Issue or Mint</w:t>
            </w:r>
          </w:p>
        </w:tc>
        <w:tc>
          <w:tcPr>
            <w:tcW w:w="1474" w:type="dxa"/>
            <w:noWrap/>
            <w:hideMark/>
          </w:tcPr>
          <w:p w14:paraId="76594FE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Writing a Check</w:t>
            </w:r>
          </w:p>
        </w:tc>
        <w:tc>
          <w:tcPr>
            <w:tcW w:w="5541" w:type="dxa"/>
            <w:hideMark/>
          </w:tcPr>
          <w:p w14:paraId="5B5A96D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Like writing a check, the amount of the check is like the quantity on a token and the denomination is like the type of token.</w:t>
            </w:r>
          </w:p>
        </w:tc>
      </w:tr>
      <w:tr w:rsidR="00D67145" w:rsidRPr="005E68A9" w14:paraId="2FA6673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3CC6B4E5" w14:textId="77777777" w:rsidR="005E68A9" w:rsidRPr="005E68A9" w:rsidRDefault="005E68A9" w:rsidP="00482EF4">
            <w:pPr>
              <w:jc w:val="center"/>
            </w:pPr>
            <w:r w:rsidRPr="005E68A9">
              <w:t>h</w:t>
            </w:r>
          </w:p>
        </w:tc>
        <w:tc>
          <w:tcPr>
            <w:tcW w:w="1496" w:type="dxa"/>
            <w:noWrap/>
            <w:hideMark/>
          </w:tcPr>
          <w:p w14:paraId="2E169B0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445E2E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Escrow</w:t>
            </w:r>
          </w:p>
        </w:tc>
        <w:tc>
          <w:tcPr>
            <w:tcW w:w="5541" w:type="dxa"/>
            <w:hideMark/>
          </w:tcPr>
          <w:p w14:paraId="781DF0A8" w14:textId="20950E40"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 xml:space="preserve">Holds are similar to escrows in that </w:t>
            </w:r>
            <w:r w:rsidR="00D231DE">
              <w:t xml:space="preserve">they </w:t>
            </w:r>
            <w:r w:rsidRPr="005E68A9">
              <w:t>are firm and lead to final settlement.</w:t>
            </w:r>
          </w:p>
        </w:tc>
      </w:tr>
      <w:tr w:rsidR="00D67145" w:rsidRPr="005E68A9" w14:paraId="5EC1181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1DD1E745" w14:textId="77777777" w:rsidR="005E68A9" w:rsidRPr="005E68A9" w:rsidRDefault="005E68A9" w:rsidP="00482EF4">
            <w:pPr>
              <w:jc w:val="center"/>
            </w:pPr>
            <w:proofErr w:type="spellStart"/>
            <w:r w:rsidRPr="005E68A9">
              <w:t>i</w:t>
            </w:r>
            <w:proofErr w:type="spellEnd"/>
          </w:p>
        </w:tc>
        <w:tc>
          <w:tcPr>
            <w:tcW w:w="1496" w:type="dxa"/>
            <w:noWrap/>
            <w:hideMark/>
          </w:tcPr>
          <w:p w14:paraId="18A2107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Central Party Control</w:t>
            </w:r>
          </w:p>
        </w:tc>
        <w:tc>
          <w:tcPr>
            <w:tcW w:w="1474" w:type="dxa"/>
            <w:noWrap/>
            <w:hideMark/>
          </w:tcPr>
          <w:p w14:paraId="1C5D98B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Shares</w:t>
            </w:r>
          </w:p>
        </w:tc>
        <w:tc>
          <w:tcPr>
            <w:tcW w:w="5541" w:type="dxa"/>
            <w:hideMark/>
          </w:tcPr>
          <w:p w14:paraId="4DB974C2"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private issue stock share…</w:t>
            </w:r>
          </w:p>
        </w:tc>
      </w:tr>
      <w:tr w:rsidR="00D67145" w:rsidRPr="005E68A9" w14:paraId="6FACBA4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0C6B7A6" w14:textId="77777777" w:rsidR="005E68A9" w:rsidRPr="005E68A9" w:rsidRDefault="005E68A9" w:rsidP="00482EF4">
            <w:pPr>
              <w:jc w:val="center"/>
            </w:pPr>
            <w:r w:rsidRPr="005E68A9">
              <w:t>l</w:t>
            </w:r>
          </w:p>
        </w:tc>
        <w:tc>
          <w:tcPr>
            <w:tcW w:w="1496" w:type="dxa"/>
            <w:noWrap/>
            <w:hideMark/>
          </w:tcPr>
          <w:p w14:paraId="52802E1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Event Recorder</w:t>
            </w:r>
          </w:p>
        </w:tc>
        <w:tc>
          <w:tcPr>
            <w:tcW w:w="1474" w:type="dxa"/>
            <w:noWrap/>
            <w:hideMark/>
          </w:tcPr>
          <w:p w14:paraId="1A756A46"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Media Use</w:t>
            </w:r>
          </w:p>
        </w:tc>
        <w:tc>
          <w:tcPr>
            <w:tcW w:w="5541" w:type="dxa"/>
            <w:hideMark/>
          </w:tcPr>
          <w:p w14:paraId="257AB63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create a token for a video or song and want to log each time it is played or viewed.</w:t>
            </w:r>
          </w:p>
        </w:tc>
      </w:tr>
      <w:tr w:rsidR="00D67145" w:rsidRPr="005E68A9" w14:paraId="039057E8" w14:textId="77777777" w:rsidTr="001367DF">
        <w:trPr>
          <w:trHeight w:val="64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50728038" w14:textId="77777777" w:rsidR="005E68A9" w:rsidRPr="005E68A9" w:rsidRDefault="005E68A9" w:rsidP="00482EF4">
            <w:pPr>
              <w:jc w:val="center"/>
            </w:pPr>
          </w:p>
        </w:tc>
        <w:tc>
          <w:tcPr>
            <w:tcW w:w="1496" w:type="dxa"/>
            <w:noWrap/>
            <w:hideMark/>
          </w:tcPr>
          <w:p w14:paraId="53ADC3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w:t>
            </w:r>
          </w:p>
        </w:tc>
        <w:tc>
          <w:tcPr>
            <w:tcW w:w="1474" w:type="dxa"/>
            <w:noWrap/>
            <w:hideMark/>
          </w:tcPr>
          <w:p w14:paraId="4C239A36"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Audit Log</w:t>
            </w:r>
          </w:p>
        </w:tc>
        <w:tc>
          <w:tcPr>
            <w:tcW w:w="5541" w:type="dxa"/>
            <w:hideMark/>
          </w:tcPr>
          <w:p w14:paraId="0CDFDF9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You may want to create a token for auditing external events, like </w:t>
            </w:r>
            <w:proofErr w:type="gramStart"/>
            <w:r w:rsidRPr="005E68A9">
              <w:t>a</w:t>
            </w:r>
            <w:proofErr w:type="gramEnd"/>
            <w:r w:rsidRPr="005E68A9">
              <w:t> access control log that record what user access some resource. Access to the resource can be blocked if the log token is unable to record the access.</w:t>
            </w:r>
          </w:p>
        </w:tc>
      </w:tr>
      <w:tr w:rsidR="00D67145" w:rsidRPr="005E68A9" w14:paraId="3E1146A4"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389026C" w14:textId="77777777" w:rsidR="005E68A9" w:rsidRPr="005E68A9" w:rsidRDefault="005E68A9" w:rsidP="00482EF4">
            <w:pPr>
              <w:jc w:val="center"/>
            </w:pPr>
            <w:r w:rsidRPr="005E68A9">
              <w:t>m</w:t>
            </w:r>
          </w:p>
        </w:tc>
        <w:tc>
          <w:tcPr>
            <w:tcW w:w="1496" w:type="dxa"/>
            <w:noWrap/>
            <w:hideMark/>
          </w:tcPr>
          <w:p w14:paraId="4A2ECA5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Create</w:t>
            </w:r>
          </w:p>
        </w:tc>
        <w:tc>
          <w:tcPr>
            <w:tcW w:w="1474" w:type="dxa"/>
            <w:noWrap/>
            <w:hideMark/>
          </w:tcPr>
          <w:p w14:paraId="0015550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SKU</w:t>
            </w:r>
          </w:p>
        </w:tc>
        <w:tc>
          <w:tcPr>
            <w:tcW w:w="5541" w:type="dxa"/>
            <w:hideMark/>
          </w:tcPr>
          <w:p w14:paraId="4D6BDD30"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token class can represent a particular item SKU, where the manufacturer of the item has the ability to mint or issue new inventory of the SKU into the supply chain.</w:t>
            </w:r>
          </w:p>
        </w:tc>
      </w:tr>
      <w:tr w:rsidR="00D67145" w:rsidRPr="005E68A9" w14:paraId="1A32AAFF"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37CFDEA4" w14:textId="77777777" w:rsidR="005E68A9" w:rsidRPr="005E68A9" w:rsidRDefault="005E68A9" w:rsidP="00482EF4">
            <w:pPr>
              <w:jc w:val="center"/>
            </w:pPr>
            <w:r w:rsidRPr="005E68A9">
              <w:t>~d</w:t>
            </w:r>
          </w:p>
        </w:tc>
        <w:tc>
          <w:tcPr>
            <w:tcW w:w="1496" w:type="dxa"/>
            <w:vMerge w:val="restart"/>
            <w:noWrap/>
            <w:hideMark/>
          </w:tcPr>
          <w:p w14:paraId="3C9D03F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Whole</w:t>
            </w:r>
          </w:p>
        </w:tc>
        <w:tc>
          <w:tcPr>
            <w:tcW w:w="1474" w:type="dxa"/>
            <w:noWrap/>
            <w:hideMark/>
          </w:tcPr>
          <w:p w14:paraId="6EAE9C2E"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Non-Fractional</w:t>
            </w:r>
          </w:p>
        </w:tc>
        <w:tc>
          <w:tcPr>
            <w:tcW w:w="5541" w:type="dxa"/>
            <w:hideMark/>
          </w:tcPr>
          <w:p w14:paraId="3BAA9569"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It is not possible to own a fraction of this token.</w:t>
            </w:r>
          </w:p>
        </w:tc>
      </w:tr>
      <w:tr w:rsidR="00D67145" w:rsidRPr="005E68A9" w14:paraId="780E9B4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4D6C7EA" w14:textId="77777777" w:rsidR="005E68A9" w:rsidRPr="005E68A9" w:rsidRDefault="005E68A9" w:rsidP="00482EF4">
            <w:pPr>
              <w:jc w:val="center"/>
            </w:pPr>
          </w:p>
        </w:tc>
        <w:tc>
          <w:tcPr>
            <w:tcW w:w="1496" w:type="dxa"/>
            <w:vMerge/>
            <w:hideMark/>
          </w:tcPr>
          <w:p w14:paraId="5EC0163A"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0A218E15"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Barrel of Oil</w:t>
            </w:r>
          </w:p>
        </w:tc>
        <w:tc>
          <w:tcPr>
            <w:tcW w:w="5541" w:type="dxa"/>
            <w:hideMark/>
          </w:tcPr>
          <w:p w14:paraId="44547B65"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Barrels of Oil don't make sense to divide.</w:t>
            </w:r>
          </w:p>
        </w:tc>
      </w:tr>
      <w:tr w:rsidR="00D67145" w:rsidRPr="005E68A9" w14:paraId="0BF63B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63678E24" w14:textId="77777777" w:rsidR="005E68A9" w:rsidRPr="005E68A9" w:rsidRDefault="005E68A9" w:rsidP="00482EF4">
            <w:pPr>
              <w:jc w:val="center"/>
            </w:pPr>
            <w:r w:rsidRPr="005E68A9">
              <w:t>~t</w:t>
            </w:r>
          </w:p>
        </w:tc>
        <w:tc>
          <w:tcPr>
            <w:tcW w:w="1496" w:type="dxa"/>
            <w:noWrap/>
            <w:hideMark/>
          </w:tcPr>
          <w:p w14:paraId="16C4E07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1474" w:type="dxa"/>
            <w:noWrap/>
            <w:hideMark/>
          </w:tcPr>
          <w:p w14:paraId="19E3B921"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Diploma</w:t>
            </w:r>
          </w:p>
        </w:tc>
        <w:tc>
          <w:tcPr>
            <w:tcW w:w="5541" w:type="dxa"/>
            <w:hideMark/>
          </w:tcPr>
          <w:p w14:paraId="5041EB8C"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diploma from an educational institution is not transferable to another party that can claim to have earned the diploma.</w:t>
            </w:r>
          </w:p>
        </w:tc>
      </w:tr>
      <w:tr w:rsidR="00D67145" w:rsidRPr="005E68A9" w14:paraId="783AF81F"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0523E62" w14:textId="77777777" w:rsidR="005E68A9" w:rsidRPr="005E68A9" w:rsidRDefault="005E68A9" w:rsidP="00482EF4">
            <w:pPr>
              <w:jc w:val="center"/>
            </w:pPr>
          </w:p>
        </w:tc>
        <w:tc>
          <w:tcPr>
            <w:tcW w:w="1496" w:type="dxa"/>
            <w:noWrap/>
            <w:hideMark/>
          </w:tcPr>
          <w:p w14:paraId="6E2FE627"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3E9D5AFC"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Airline Ticket</w:t>
            </w:r>
          </w:p>
        </w:tc>
        <w:tc>
          <w:tcPr>
            <w:tcW w:w="5541" w:type="dxa"/>
            <w:hideMark/>
          </w:tcPr>
          <w:p w14:paraId="35B83E4E"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Due to security restrictions at airports and airlines, tickets can only be used by the person they were issued to.</w:t>
            </w:r>
          </w:p>
        </w:tc>
      </w:tr>
      <w:tr w:rsidR="00D67145" w:rsidRPr="005E68A9" w14:paraId="329365E7"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094DA989" w14:textId="77777777" w:rsidR="005E68A9" w:rsidRPr="005E68A9" w:rsidRDefault="005E68A9" w:rsidP="00482EF4">
            <w:pPr>
              <w:jc w:val="center"/>
            </w:pPr>
            <w:r w:rsidRPr="005E68A9">
              <w:t>o</w:t>
            </w:r>
          </w:p>
        </w:tc>
        <w:tc>
          <w:tcPr>
            <w:tcW w:w="1496" w:type="dxa"/>
            <w:noWrap/>
            <w:hideMark/>
          </w:tcPr>
          <w:p w14:paraId="036DB26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Not Bounce</w:t>
            </w:r>
          </w:p>
        </w:tc>
        <w:tc>
          <w:tcPr>
            <w:tcW w:w="1474" w:type="dxa"/>
            <w:noWrap/>
            <w:hideMark/>
          </w:tcPr>
          <w:p w14:paraId="22610344"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7EC6FAE0"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Example1</w:t>
            </w:r>
          </w:p>
        </w:tc>
      </w:tr>
      <w:tr w:rsidR="00D67145" w:rsidRPr="005E68A9" w14:paraId="012B9DDD"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BB91294" w14:textId="77777777" w:rsidR="005E68A9" w:rsidRPr="005E68A9" w:rsidRDefault="005E68A9" w:rsidP="00482EF4">
            <w:pPr>
              <w:jc w:val="center"/>
            </w:pPr>
            <w:r w:rsidRPr="005E68A9">
              <w:t>p</w:t>
            </w:r>
          </w:p>
        </w:tc>
        <w:tc>
          <w:tcPr>
            <w:tcW w:w="1496" w:type="dxa"/>
            <w:noWrap/>
            <w:hideMark/>
          </w:tcPr>
          <w:p w14:paraId="660A926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Halt Trading</w:t>
            </w:r>
          </w:p>
        </w:tc>
        <w:tc>
          <w:tcPr>
            <w:tcW w:w="1474" w:type="dxa"/>
            <w:noWrap/>
            <w:hideMark/>
          </w:tcPr>
          <w:p w14:paraId="3EA0578F"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Bug in Code</w:t>
            </w:r>
          </w:p>
        </w:tc>
        <w:tc>
          <w:tcPr>
            <w:tcW w:w="5541" w:type="dxa"/>
            <w:hideMark/>
          </w:tcPr>
          <w:p w14:paraId="284BDB5F"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You may discover a bug in your token implementation that requires you to halt the trading until you can fix the code.</w:t>
            </w:r>
          </w:p>
        </w:tc>
      </w:tr>
      <w:tr w:rsidR="00D67145" w:rsidRPr="005E68A9" w14:paraId="11326094" w14:textId="77777777" w:rsidTr="001367DF">
        <w:trPr>
          <w:trHeight w:val="30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0153CC4E" w14:textId="77777777" w:rsidR="005E68A9" w:rsidRPr="005E68A9" w:rsidRDefault="005E68A9" w:rsidP="00482EF4">
            <w:pPr>
              <w:jc w:val="center"/>
            </w:pPr>
          </w:p>
        </w:tc>
        <w:tc>
          <w:tcPr>
            <w:tcW w:w="1496" w:type="dxa"/>
            <w:noWrap/>
            <w:hideMark/>
          </w:tcPr>
          <w:p w14:paraId="06D1757A"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Freeze</w:t>
            </w:r>
          </w:p>
        </w:tc>
        <w:tc>
          <w:tcPr>
            <w:tcW w:w="1474" w:type="dxa"/>
            <w:noWrap/>
            <w:hideMark/>
          </w:tcPr>
          <w:p w14:paraId="2C947D95"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p>
        </w:tc>
        <w:tc>
          <w:tcPr>
            <w:tcW w:w="5541" w:type="dxa"/>
            <w:hideMark/>
          </w:tcPr>
          <w:p w14:paraId="57A2876E"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p>
        </w:tc>
      </w:tr>
      <w:tr w:rsidR="00D67145" w:rsidRPr="005E68A9" w14:paraId="473C35F1"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54AFCA88" w14:textId="77777777" w:rsidR="005E68A9" w:rsidRPr="005E68A9" w:rsidRDefault="005E68A9" w:rsidP="00482EF4">
            <w:pPr>
              <w:jc w:val="center"/>
            </w:pPr>
            <w:r w:rsidRPr="005E68A9">
              <w:lastRenderedPageBreak/>
              <w:t>q</w:t>
            </w:r>
          </w:p>
        </w:tc>
        <w:tc>
          <w:tcPr>
            <w:tcW w:w="1496" w:type="dxa"/>
            <w:noWrap/>
            <w:hideMark/>
          </w:tcPr>
          <w:p w14:paraId="76F9A92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Burn</w:t>
            </w:r>
          </w:p>
        </w:tc>
        <w:tc>
          <w:tcPr>
            <w:tcW w:w="1474" w:type="dxa"/>
            <w:noWrap/>
            <w:hideMark/>
          </w:tcPr>
          <w:p w14:paraId="62DB56FE"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Oil Barrels</w:t>
            </w:r>
          </w:p>
        </w:tc>
        <w:tc>
          <w:tcPr>
            <w:tcW w:w="5541" w:type="dxa"/>
            <w:hideMark/>
          </w:tcPr>
          <w:p w14:paraId="13A54B08"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If you receive a token for each barrel of oil as a refiner, you will redeem the barrel when it is refined to remove it from circulation.</w:t>
            </w:r>
          </w:p>
        </w:tc>
      </w:tr>
      <w:tr w:rsidR="00D67145" w:rsidRPr="005E68A9" w14:paraId="22EF1EFD"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6BEE35B1" w14:textId="77777777" w:rsidR="005E68A9" w:rsidRPr="005E68A9" w:rsidRDefault="005E68A9" w:rsidP="00482EF4">
            <w:pPr>
              <w:jc w:val="center"/>
            </w:pPr>
          </w:p>
        </w:tc>
        <w:tc>
          <w:tcPr>
            <w:tcW w:w="1496" w:type="dxa"/>
            <w:noWrap/>
            <w:hideMark/>
          </w:tcPr>
          <w:p w14:paraId="2C8EAAA8"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Retire</w:t>
            </w:r>
          </w:p>
        </w:tc>
        <w:tc>
          <w:tcPr>
            <w:tcW w:w="1474" w:type="dxa"/>
            <w:noWrap/>
            <w:hideMark/>
          </w:tcPr>
          <w:p w14:paraId="7835C37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Admission Ticket</w:t>
            </w:r>
          </w:p>
        </w:tc>
        <w:tc>
          <w:tcPr>
            <w:tcW w:w="5541" w:type="dxa"/>
            <w:hideMark/>
          </w:tcPr>
          <w:p w14:paraId="4198EDF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A token that is a coupon or single use ticket, should be marked or torn when it is redeemed so it cannot be used again.</w:t>
            </w:r>
          </w:p>
        </w:tc>
      </w:tr>
      <w:tr w:rsidR="00D67145" w:rsidRPr="005E68A9" w14:paraId="6A3A5C1F" w14:textId="77777777" w:rsidTr="001367DF">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4A849119" w14:textId="77777777" w:rsidR="005E68A9" w:rsidRPr="005E68A9" w:rsidRDefault="005E68A9" w:rsidP="00482EF4">
            <w:pPr>
              <w:jc w:val="center"/>
            </w:pPr>
            <w:r w:rsidRPr="005E68A9">
              <w:t>r</w:t>
            </w:r>
          </w:p>
        </w:tc>
        <w:tc>
          <w:tcPr>
            <w:tcW w:w="1496" w:type="dxa"/>
            <w:noWrap/>
            <w:hideMark/>
          </w:tcPr>
          <w:p w14:paraId="5ABF46F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Groups</w:t>
            </w:r>
          </w:p>
        </w:tc>
        <w:tc>
          <w:tcPr>
            <w:tcW w:w="1474" w:type="dxa"/>
            <w:noWrap/>
            <w:hideMark/>
          </w:tcPr>
          <w:p w14:paraId="77127E98"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Minters</w:t>
            </w:r>
          </w:p>
        </w:tc>
        <w:tc>
          <w:tcPr>
            <w:tcW w:w="5541" w:type="dxa"/>
            <w:hideMark/>
          </w:tcPr>
          <w:p w14:paraId="1B8F79A4"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A role called 'Minters' for a token can have accounts in the role. The MintTo behavior invocation will be bound to the role check to ensure only account in the 'Minters' role are allowed to mint new instances in the class.</w:t>
            </w:r>
          </w:p>
        </w:tc>
      </w:tr>
      <w:tr w:rsidR="00D67145" w:rsidRPr="005E68A9" w14:paraId="63DBB1EC"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BECFF68" w14:textId="77777777" w:rsidR="005E68A9" w:rsidRPr="005E68A9" w:rsidRDefault="005E68A9" w:rsidP="00482EF4">
            <w:pPr>
              <w:jc w:val="center"/>
            </w:pPr>
            <w:r w:rsidRPr="005E68A9">
              <w:t>s</w:t>
            </w:r>
          </w:p>
        </w:tc>
        <w:tc>
          <w:tcPr>
            <w:tcW w:w="1496" w:type="dxa"/>
            <w:noWrap/>
            <w:hideMark/>
          </w:tcPr>
          <w:p w14:paraId="2E0F1312"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Unique or One &amp; Only</w:t>
            </w:r>
          </w:p>
        </w:tc>
        <w:tc>
          <w:tcPr>
            <w:tcW w:w="1474" w:type="dxa"/>
            <w:noWrap/>
            <w:hideMark/>
          </w:tcPr>
          <w:p w14:paraId="135B6EA9"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Analogy 1</w:t>
            </w:r>
          </w:p>
        </w:tc>
        <w:tc>
          <w:tcPr>
            <w:tcW w:w="5541" w:type="dxa"/>
            <w:hideMark/>
          </w:tcPr>
          <w:p w14:paraId="35B10A0F"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singleton analogy 1 description</w:t>
            </w:r>
          </w:p>
        </w:tc>
      </w:tr>
      <w:tr w:rsidR="00D67145" w:rsidRPr="005E68A9" w14:paraId="69B00535"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vMerge w:val="restart"/>
            <w:noWrap/>
            <w:hideMark/>
          </w:tcPr>
          <w:p w14:paraId="7E4587B8" w14:textId="77777777" w:rsidR="005E68A9" w:rsidRPr="005E68A9" w:rsidRDefault="005E68A9" w:rsidP="00482EF4">
            <w:pPr>
              <w:jc w:val="center"/>
            </w:pPr>
            <w:r w:rsidRPr="005E68A9">
              <w:t>d</w:t>
            </w:r>
          </w:p>
        </w:tc>
        <w:tc>
          <w:tcPr>
            <w:tcW w:w="1496" w:type="dxa"/>
            <w:noWrap/>
            <w:hideMark/>
          </w:tcPr>
          <w:p w14:paraId="4C7487A4"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Alias 1</w:t>
            </w:r>
          </w:p>
        </w:tc>
        <w:tc>
          <w:tcPr>
            <w:tcW w:w="1474" w:type="dxa"/>
            <w:noWrap/>
            <w:hideMark/>
          </w:tcPr>
          <w:p w14:paraId="2D848AB3"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50C9D2FD"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Divisible analogy 1 description</w:t>
            </w:r>
          </w:p>
        </w:tc>
      </w:tr>
      <w:tr w:rsidR="00D67145" w:rsidRPr="005E68A9" w14:paraId="5A67E46B" w14:textId="77777777" w:rsidTr="001367DF">
        <w:trPr>
          <w:trHeight w:val="320"/>
        </w:trPr>
        <w:tc>
          <w:tcPr>
            <w:cnfStyle w:val="001000000000" w:firstRow="0" w:lastRow="0" w:firstColumn="1" w:lastColumn="0" w:oddVBand="0" w:evenVBand="0" w:oddHBand="0" w:evenHBand="0" w:firstRowFirstColumn="0" w:firstRowLastColumn="0" w:lastRowFirstColumn="0" w:lastRowLastColumn="0"/>
            <w:tcW w:w="1075" w:type="dxa"/>
            <w:vMerge/>
            <w:hideMark/>
          </w:tcPr>
          <w:p w14:paraId="20C49F2B" w14:textId="77777777" w:rsidR="005E68A9" w:rsidRPr="005E68A9" w:rsidRDefault="005E68A9" w:rsidP="00482EF4">
            <w:pPr>
              <w:jc w:val="center"/>
            </w:pPr>
          </w:p>
        </w:tc>
        <w:tc>
          <w:tcPr>
            <w:tcW w:w="1496" w:type="dxa"/>
            <w:noWrap/>
            <w:hideMark/>
          </w:tcPr>
          <w:p w14:paraId="321AF117"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Alias 2</w:t>
            </w:r>
          </w:p>
        </w:tc>
        <w:tc>
          <w:tcPr>
            <w:tcW w:w="1474" w:type="dxa"/>
            <w:noWrap/>
            <w:hideMark/>
          </w:tcPr>
          <w:p w14:paraId="4E9FC93C" w14:textId="77777777" w:rsidR="005E68A9" w:rsidRPr="005E68A9" w:rsidRDefault="005E68A9" w:rsidP="00482EF4">
            <w:pPr>
              <w:jc w:val="center"/>
              <w:cnfStyle w:val="000000000000" w:firstRow="0" w:lastRow="0" w:firstColumn="0" w:lastColumn="0" w:oddVBand="0" w:evenVBand="0" w:oddHBand="0" w:evenHBand="0" w:firstRowFirstColumn="0" w:firstRowLastColumn="0" w:lastRowFirstColumn="0" w:lastRowLastColumn="0"/>
            </w:pPr>
            <w:r w:rsidRPr="005E68A9">
              <w:t>-</w:t>
            </w:r>
          </w:p>
        </w:tc>
        <w:tc>
          <w:tcPr>
            <w:tcW w:w="5541" w:type="dxa"/>
            <w:hideMark/>
          </w:tcPr>
          <w:p w14:paraId="62F7E061" w14:textId="77777777" w:rsidR="005E68A9" w:rsidRPr="005E68A9" w:rsidRDefault="005E68A9" w:rsidP="00482EF4">
            <w:pPr>
              <w:cnfStyle w:val="000000000000" w:firstRow="0" w:lastRow="0" w:firstColumn="0" w:lastColumn="0" w:oddVBand="0" w:evenVBand="0" w:oddHBand="0" w:evenHBand="0" w:firstRowFirstColumn="0" w:firstRowLastColumn="0" w:lastRowFirstColumn="0" w:lastRowLastColumn="0"/>
            </w:pPr>
            <w:r w:rsidRPr="005E68A9">
              <w:t>-</w:t>
            </w:r>
          </w:p>
        </w:tc>
      </w:tr>
      <w:tr w:rsidR="00D67145" w:rsidRPr="005E68A9" w14:paraId="48088BE3" w14:textId="77777777" w:rsidTr="001367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75" w:type="dxa"/>
            <w:noWrap/>
            <w:hideMark/>
          </w:tcPr>
          <w:p w14:paraId="5EB2CE63" w14:textId="77777777" w:rsidR="005E68A9" w:rsidRPr="005E68A9" w:rsidRDefault="005E68A9" w:rsidP="00482EF4">
            <w:pPr>
              <w:jc w:val="center"/>
            </w:pPr>
            <w:r w:rsidRPr="005E68A9">
              <w:t>t</w:t>
            </w:r>
          </w:p>
        </w:tc>
        <w:tc>
          <w:tcPr>
            <w:tcW w:w="1496" w:type="dxa"/>
            <w:noWrap/>
            <w:hideMark/>
          </w:tcPr>
          <w:p w14:paraId="0CA48CED"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p>
        </w:tc>
        <w:tc>
          <w:tcPr>
            <w:tcW w:w="1474" w:type="dxa"/>
            <w:noWrap/>
            <w:hideMark/>
          </w:tcPr>
          <w:p w14:paraId="1FBF1539" w14:textId="77777777" w:rsidR="005E68A9" w:rsidRPr="005E68A9" w:rsidRDefault="005E68A9" w:rsidP="00482EF4">
            <w:pPr>
              <w:jc w:val="center"/>
              <w:cnfStyle w:val="000000100000" w:firstRow="0" w:lastRow="0" w:firstColumn="0" w:lastColumn="0" w:oddVBand="0" w:evenVBand="0" w:oddHBand="1" w:evenHBand="0" w:firstRowFirstColumn="0" w:firstRowLastColumn="0" w:lastRowFirstColumn="0" w:lastRowLastColumn="0"/>
            </w:pPr>
            <w:r w:rsidRPr="005E68A9">
              <w:t>Analogy 1</w:t>
            </w:r>
          </w:p>
        </w:tc>
        <w:tc>
          <w:tcPr>
            <w:tcW w:w="5541" w:type="dxa"/>
            <w:hideMark/>
          </w:tcPr>
          <w:p w14:paraId="009DFD3C" w14:textId="77777777" w:rsidR="005E68A9" w:rsidRPr="005E68A9" w:rsidRDefault="005E68A9" w:rsidP="00482EF4">
            <w:pPr>
              <w:cnfStyle w:val="000000100000" w:firstRow="0" w:lastRow="0" w:firstColumn="0" w:lastColumn="0" w:oddVBand="0" w:evenVBand="0" w:oddHBand="1" w:evenHBand="0" w:firstRowFirstColumn="0" w:firstRowLastColumn="0" w:lastRowFirstColumn="0" w:lastRowLastColumn="0"/>
            </w:pPr>
            <w:r w:rsidRPr="005E68A9">
              <w:t>transferable analogy 1 description</w:t>
            </w:r>
          </w:p>
        </w:tc>
      </w:tr>
    </w:tbl>
    <w:p w14:paraId="2D03E369" w14:textId="77777777" w:rsidR="007168AD" w:rsidRDefault="007168AD" w:rsidP="00336E36"/>
    <w:p w14:paraId="084CBA00" w14:textId="36535CE0" w:rsidR="005A27FD" w:rsidRDefault="005A27FD" w:rsidP="005A27FD">
      <w:pPr>
        <w:pStyle w:val="Heading1"/>
        <w:rPr>
          <w:b/>
          <w:bCs/>
          <w:color w:val="000000" w:themeColor="text1"/>
        </w:rPr>
      </w:pPr>
      <w:bookmarkStart w:id="14" w:name="_Toc32830448"/>
      <w:r w:rsidRPr="005A27FD">
        <w:rPr>
          <w:b/>
          <w:bCs/>
          <w:color w:val="000000" w:themeColor="text1"/>
        </w:rPr>
        <w:t>Token Classification</w:t>
      </w:r>
      <w:r w:rsidR="003147B9">
        <w:rPr>
          <w:b/>
          <w:bCs/>
          <w:color w:val="000000" w:themeColor="text1"/>
        </w:rPr>
        <w:t>s</w:t>
      </w:r>
      <w:bookmarkEnd w:id="14"/>
    </w:p>
    <w:p w14:paraId="54911DF4" w14:textId="5E370131" w:rsidR="00757203" w:rsidRDefault="00757203" w:rsidP="00757203"/>
    <w:tbl>
      <w:tblPr>
        <w:tblStyle w:val="GridTable5Dark-Accent3"/>
        <w:tblW w:w="9715" w:type="dxa"/>
        <w:tblLook w:val="04A0" w:firstRow="1" w:lastRow="0" w:firstColumn="1" w:lastColumn="0" w:noHBand="0" w:noVBand="1"/>
      </w:tblPr>
      <w:tblGrid>
        <w:gridCol w:w="2560"/>
        <w:gridCol w:w="2115"/>
        <w:gridCol w:w="5040"/>
      </w:tblGrid>
      <w:tr w:rsidR="00972259" w:rsidRPr="00972259" w14:paraId="32C22EA4" w14:textId="77777777" w:rsidTr="00B675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5B0A532"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Class</w:t>
            </w:r>
          </w:p>
        </w:tc>
        <w:tc>
          <w:tcPr>
            <w:tcW w:w="2115" w:type="dxa"/>
            <w:noWrap/>
            <w:hideMark/>
          </w:tcPr>
          <w:p w14:paraId="14BE6507"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Variation</w:t>
            </w:r>
          </w:p>
        </w:tc>
        <w:tc>
          <w:tcPr>
            <w:tcW w:w="5040" w:type="dxa"/>
            <w:noWrap/>
            <w:hideMark/>
          </w:tcPr>
          <w:p w14:paraId="67368CBD" w14:textId="77777777" w:rsidR="00757203" w:rsidRPr="00757203" w:rsidRDefault="00757203" w:rsidP="009722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757203">
              <w:rPr>
                <w:rFonts w:ascii="Calibri" w:eastAsia="Times New Roman" w:hAnsi="Calibri" w:cs="Times New Roman"/>
                <w:sz w:val="22"/>
                <w:szCs w:val="22"/>
              </w:rPr>
              <w:t>Definition</w:t>
            </w:r>
          </w:p>
        </w:tc>
      </w:tr>
      <w:tr w:rsidR="00FC74CE" w:rsidRPr="00757203" w14:paraId="1FF4F605"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5E840658"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Token Unit</w:t>
            </w:r>
          </w:p>
        </w:tc>
        <w:tc>
          <w:tcPr>
            <w:tcW w:w="2115" w:type="dxa"/>
            <w:noWrap/>
            <w:hideMark/>
          </w:tcPr>
          <w:p w14:paraId="09F443B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Fractional</w:t>
            </w:r>
          </w:p>
        </w:tc>
        <w:tc>
          <w:tcPr>
            <w:tcW w:w="5040" w:type="dxa"/>
            <w:hideMark/>
          </w:tcPr>
          <w:p w14:paraId="7AD6DD4E"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Fractional – you can make change like a </w:t>
            </w:r>
            <w:proofErr w:type="gramStart"/>
            <w:r w:rsidRPr="00757203">
              <w:rPr>
                <w:rFonts w:ascii="Calibri" w:eastAsia="Times New Roman" w:hAnsi="Calibri" w:cs="Times New Roman"/>
                <w:color w:val="000000"/>
                <w:sz w:val="22"/>
                <w:szCs w:val="22"/>
              </w:rPr>
              <w:t>$1 dollar</w:t>
            </w:r>
            <w:proofErr w:type="gramEnd"/>
            <w:r w:rsidRPr="00757203">
              <w:rPr>
                <w:rFonts w:ascii="Calibri" w:eastAsia="Times New Roman" w:hAnsi="Calibri" w:cs="Times New Roman"/>
                <w:color w:val="000000"/>
                <w:sz w:val="22"/>
                <w:szCs w:val="22"/>
              </w:rPr>
              <w:t xml:space="preserve"> bill can be broken into 4 .25¢ coins, but you cannot subdivide past 2 decimal places or have a .249999¢.</w:t>
            </w:r>
          </w:p>
        </w:tc>
      </w:tr>
      <w:tr w:rsidR="00FC74CE" w:rsidRPr="00757203" w14:paraId="76730404" w14:textId="77777777" w:rsidTr="00B675C2">
        <w:trPr>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38EDAE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6FEB5D"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w:t>
            </w:r>
          </w:p>
        </w:tc>
        <w:tc>
          <w:tcPr>
            <w:tcW w:w="5040" w:type="dxa"/>
            <w:noWrap/>
            <w:hideMark/>
          </w:tcPr>
          <w:p w14:paraId="62A531C3"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Whole – no subdivision allowed just whole numbers</w:t>
            </w:r>
          </w:p>
        </w:tc>
      </w:tr>
      <w:tr w:rsidR="00FC74CE" w:rsidRPr="00757203" w14:paraId="25DA5D9C" w14:textId="77777777" w:rsidTr="00B675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6E0929"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59623F8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w:t>
            </w:r>
          </w:p>
        </w:tc>
        <w:tc>
          <w:tcPr>
            <w:tcW w:w="5040" w:type="dxa"/>
            <w:noWrap/>
            <w:hideMark/>
          </w:tcPr>
          <w:p w14:paraId="292C5C36"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Singleton – no subdivision and a quantity of 1</w:t>
            </w:r>
          </w:p>
        </w:tc>
      </w:tr>
      <w:tr w:rsidR="00FC74CE" w:rsidRPr="00757203" w14:paraId="51965CF4" w14:textId="77777777" w:rsidTr="00B675C2">
        <w:trPr>
          <w:trHeight w:val="32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545E2EB"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Value Type</w:t>
            </w:r>
          </w:p>
        </w:tc>
        <w:tc>
          <w:tcPr>
            <w:tcW w:w="2115" w:type="dxa"/>
            <w:hideMark/>
          </w:tcPr>
          <w:p w14:paraId="251F228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Intrinsic Value </w:t>
            </w:r>
          </w:p>
        </w:tc>
        <w:tc>
          <w:tcPr>
            <w:tcW w:w="5040" w:type="dxa"/>
            <w:hideMark/>
          </w:tcPr>
          <w:p w14:paraId="367C174B"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 xml:space="preserve">Where the digital token itself is </w:t>
            </w:r>
            <w:proofErr w:type="spellStart"/>
            <w:r w:rsidRPr="00757203">
              <w:rPr>
                <w:rFonts w:ascii="Calibri" w:eastAsia="Times New Roman" w:hAnsi="Calibri" w:cs="Times New Roman"/>
                <w:color w:val="000000"/>
                <w:sz w:val="22"/>
                <w:szCs w:val="22"/>
              </w:rPr>
              <w:t>valuabe</w:t>
            </w:r>
            <w:proofErr w:type="spellEnd"/>
            <w:r w:rsidRPr="00757203">
              <w:rPr>
                <w:rFonts w:ascii="Calibri" w:eastAsia="Times New Roman" w:hAnsi="Calibri" w:cs="Times New Roman"/>
                <w:color w:val="000000"/>
                <w:sz w:val="22"/>
                <w:szCs w:val="22"/>
              </w:rPr>
              <w:t>.</w:t>
            </w:r>
          </w:p>
        </w:tc>
      </w:tr>
      <w:tr w:rsidR="00FC74CE" w:rsidRPr="00757203" w14:paraId="54A10E9A"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1078EC2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0A07B8FC"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Reference Value</w:t>
            </w:r>
          </w:p>
        </w:tc>
        <w:tc>
          <w:tcPr>
            <w:tcW w:w="5040" w:type="dxa"/>
            <w:hideMark/>
          </w:tcPr>
          <w:p w14:paraId="65504CD9"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Where the token represents a physical item like a car or house, or ‘stored elsewhere’ digital item like a photo, scanned document or bank balance.</w:t>
            </w:r>
          </w:p>
        </w:tc>
      </w:tr>
      <w:tr w:rsidR="00FC74CE" w:rsidRPr="00757203" w14:paraId="2B3BF146" w14:textId="77777777" w:rsidTr="00B675C2">
        <w:trPr>
          <w:trHeight w:val="64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41BA07C1"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Representation Type</w:t>
            </w:r>
          </w:p>
        </w:tc>
        <w:tc>
          <w:tcPr>
            <w:tcW w:w="2115" w:type="dxa"/>
            <w:noWrap/>
            <w:hideMark/>
          </w:tcPr>
          <w:p w14:paraId="18C860D7"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w:t>
            </w:r>
          </w:p>
        </w:tc>
        <w:tc>
          <w:tcPr>
            <w:tcW w:w="5040" w:type="dxa"/>
            <w:hideMark/>
          </w:tcPr>
          <w:p w14:paraId="5A37D6E5"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Common tokens are balances on a single distributed ledger, tokens do not have individual identities. Like the balance in a checking account.</w:t>
            </w:r>
          </w:p>
        </w:tc>
      </w:tr>
      <w:tr w:rsidR="00FC74CE" w:rsidRPr="00757203" w14:paraId="451C50D2" w14:textId="77777777" w:rsidTr="00B675C2">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35A3DB5A"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A22EC20"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w:t>
            </w:r>
          </w:p>
        </w:tc>
        <w:tc>
          <w:tcPr>
            <w:tcW w:w="5040" w:type="dxa"/>
            <w:hideMark/>
          </w:tcPr>
          <w:p w14:paraId="58C97F0F"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Unique tokens have their own identities, usually called an unspent transaction output or UTXO, that can have individual properties like a serial number.  Like physical money in your pocket, each bill has a unique serial number.</w:t>
            </w:r>
          </w:p>
        </w:tc>
      </w:tr>
      <w:tr w:rsidR="00FC74CE" w:rsidRPr="00757203" w14:paraId="1F09D038" w14:textId="77777777" w:rsidTr="00B675C2">
        <w:trPr>
          <w:trHeight w:val="960"/>
        </w:trPr>
        <w:tc>
          <w:tcPr>
            <w:cnfStyle w:val="001000000000" w:firstRow="0" w:lastRow="0" w:firstColumn="1" w:lastColumn="0" w:oddVBand="0" w:evenVBand="0" w:oddHBand="0" w:evenHBand="0" w:firstRowFirstColumn="0" w:firstRowLastColumn="0" w:lastRowFirstColumn="0" w:lastRowLastColumn="0"/>
            <w:tcW w:w="2560" w:type="dxa"/>
            <w:vMerge w:val="restart"/>
            <w:noWrap/>
            <w:hideMark/>
          </w:tcPr>
          <w:p w14:paraId="6A55511E" w14:textId="77777777" w:rsidR="00757203" w:rsidRPr="00757203" w:rsidRDefault="00757203" w:rsidP="00972259">
            <w:pPr>
              <w:jc w:val="center"/>
              <w:rPr>
                <w:rFonts w:ascii="Calibri" w:eastAsia="Times New Roman" w:hAnsi="Calibri" w:cs="Times New Roman"/>
                <w:sz w:val="22"/>
                <w:szCs w:val="22"/>
              </w:rPr>
            </w:pPr>
            <w:r w:rsidRPr="00757203">
              <w:rPr>
                <w:rFonts w:ascii="Calibri" w:eastAsia="Times New Roman" w:hAnsi="Calibri" w:cs="Times New Roman"/>
                <w:sz w:val="22"/>
                <w:szCs w:val="22"/>
              </w:rPr>
              <w:t>Template Type</w:t>
            </w:r>
          </w:p>
        </w:tc>
        <w:tc>
          <w:tcPr>
            <w:tcW w:w="2115" w:type="dxa"/>
            <w:noWrap/>
            <w:hideMark/>
          </w:tcPr>
          <w:p w14:paraId="6615DB04"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Hybrid</w:t>
            </w:r>
          </w:p>
        </w:tc>
        <w:tc>
          <w:tcPr>
            <w:tcW w:w="5040" w:type="dxa"/>
            <w:hideMark/>
          </w:tcPr>
          <w:p w14:paraId="6F80109A" w14:textId="77777777" w:rsidR="00757203" w:rsidRPr="00757203" w:rsidRDefault="00757203" w:rsidP="007572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hybrid token has a single parent token of a classification and can have many child tokens, that ‘belong' or are ‘controlled’ by the parent. But like real children, hybrids can have unique abilities to model almost any business use case.</w:t>
            </w:r>
          </w:p>
        </w:tc>
      </w:tr>
      <w:tr w:rsidR="00FC74CE" w:rsidRPr="00757203" w14:paraId="3A1F63C6" w14:textId="77777777" w:rsidTr="00B675C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60" w:type="dxa"/>
            <w:vMerge/>
            <w:hideMark/>
          </w:tcPr>
          <w:p w14:paraId="5685B9F3" w14:textId="77777777" w:rsidR="00757203" w:rsidRPr="00757203" w:rsidRDefault="00757203" w:rsidP="00972259">
            <w:pPr>
              <w:jc w:val="center"/>
              <w:rPr>
                <w:rFonts w:ascii="Calibri" w:eastAsia="Times New Roman" w:hAnsi="Calibri" w:cs="Times New Roman"/>
                <w:sz w:val="22"/>
                <w:szCs w:val="22"/>
              </w:rPr>
            </w:pPr>
          </w:p>
        </w:tc>
        <w:tc>
          <w:tcPr>
            <w:tcW w:w="2115" w:type="dxa"/>
            <w:noWrap/>
            <w:hideMark/>
          </w:tcPr>
          <w:p w14:paraId="633B95AA"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Single</w:t>
            </w:r>
          </w:p>
        </w:tc>
        <w:tc>
          <w:tcPr>
            <w:tcW w:w="5040" w:type="dxa"/>
            <w:hideMark/>
          </w:tcPr>
          <w:p w14:paraId="7FE9744B" w14:textId="77777777" w:rsidR="00757203" w:rsidRPr="00757203" w:rsidRDefault="00757203" w:rsidP="007572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757203">
              <w:rPr>
                <w:rFonts w:ascii="Calibri" w:eastAsia="Times New Roman" w:hAnsi="Calibri" w:cs="Times New Roman"/>
                <w:color w:val="000000"/>
                <w:sz w:val="22"/>
                <w:szCs w:val="22"/>
              </w:rPr>
              <w:t>A single token does not have any children.</w:t>
            </w:r>
          </w:p>
        </w:tc>
      </w:tr>
    </w:tbl>
    <w:p w14:paraId="31C732C3" w14:textId="77777777" w:rsidR="00A11C76" w:rsidRDefault="00A11C76" w:rsidP="00757203"/>
    <w:p w14:paraId="6279D494" w14:textId="01A5116F" w:rsidR="001D6C86" w:rsidRDefault="001D6C86" w:rsidP="00922D29">
      <w:pPr>
        <w:pStyle w:val="Heading1"/>
        <w:rPr>
          <w:b/>
          <w:bCs/>
          <w:color w:val="000000" w:themeColor="text1"/>
        </w:rPr>
      </w:pPr>
      <w:bookmarkStart w:id="15" w:name="_Toc32830449"/>
      <w:r w:rsidRPr="00922D29">
        <w:rPr>
          <w:b/>
          <w:bCs/>
          <w:color w:val="000000" w:themeColor="text1"/>
        </w:rPr>
        <w:t xml:space="preserve">TTF </w:t>
      </w:r>
      <w:r w:rsidR="00922D29" w:rsidRPr="00922D29">
        <w:rPr>
          <w:b/>
          <w:bCs/>
          <w:color w:val="000000" w:themeColor="text1"/>
        </w:rPr>
        <w:t>Formulas &amp; Templates</w:t>
      </w:r>
      <w:bookmarkEnd w:id="15"/>
    </w:p>
    <w:p w14:paraId="349A81E7" w14:textId="267645B3" w:rsidR="00922D29" w:rsidRDefault="00922D29" w:rsidP="00922D29"/>
    <w:tbl>
      <w:tblPr>
        <w:tblStyle w:val="GridTable5Dark-Accent3"/>
        <w:tblW w:w="9715" w:type="dxa"/>
        <w:tblLook w:val="04A0" w:firstRow="1" w:lastRow="0" w:firstColumn="1" w:lastColumn="0" w:noHBand="0" w:noVBand="1"/>
      </w:tblPr>
      <w:tblGrid>
        <w:gridCol w:w="3780"/>
        <w:gridCol w:w="5935"/>
      </w:tblGrid>
      <w:tr w:rsidR="00922D29" w:rsidRPr="006031AD" w14:paraId="52428D13" w14:textId="77777777" w:rsidTr="00922D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87E6B51" w14:textId="77777777" w:rsidR="00922D29" w:rsidRPr="006031AD" w:rsidRDefault="00922D29" w:rsidP="000E7D06">
            <w:pPr>
              <w:pStyle w:val="ListParagraph"/>
              <w:jc w:val="center"/>
              <w:rPr>
                <w:b w:val="0"/>
                <w:bCs w:val="0"/>
              </w:rPr>
            </w:pPr>
            <w:r w:rsidRPr="006031AD">
              <w:t>Token Formulas</w:t>
            </w:r>
          </w:p>
        </w:tc>
        <w:tc>
          <w:tcPr>
            <w:tcW w:w="5935" w:type="dxa"/>
            <w:noWrap/>
            <w:hideMark/>
          </w:tcPr>
          <w:p w14:paraId="04E7F8DB" w14:textId="77777777" w:rsidR="00922D29" w:rsidRPr="006031AD" w:rsidRDefault="00922D29" w:rsidP="000E7D06">
            <w:pPr>
              <w:pStyle w:val="ListParagraph"/>
              <w:jc w:val="center"/>
              <w:cnfStyle w:val="100000000000" w:firstRow="1" w:lastRow="0" w:firstColumn="0" w:lastColumn="0" w:oddVBand="0" w:evenVBand="0" w:oddHBand="0" w:evenHBand="0" w:firstRowFirstColumn="0" w:firstRowLastColumn="0" w:lastRowFirstColumn="0" w:lastRowLastColumn="0"/>
              <w:rPr>
                <w:b w:val="0"/>
                <w:bCs w:val="0"/>
              </w:rPr>
            </w:pPr>
            <w:r w:rsidRPr="006031AD">
              <w:t xml:space="preserve">Token </w:t>
            </w:r>
            <w:r>
              <w:t>Name</w:t>
            </w:r>
          </w:p>
        </w:tc>
      </w:tr>
      <w:tr w:rsidR="00922D29" w:rsidRPr="006031AD" w14:paraId="0FB1F074"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5E2AEF7C" w14:textId="77777777" w:rsidR="00922D29" w:rsidRPr="006031AD" w:rsidRDefault="00922D29" w:rsidP="00741B21">
            <w:pPr>
              <w:pStyle w:val="ListParagraph"/>
            </w:pPr>
            <w:proofErr w:type="spellStart"/>
            <w:r w:rsidRPr="006031AD">
              <w:t>tF</w:t>
            </w:r>
            <w:proofErr w:type="spellEnd"/>
            <w:r w:rsidRPr="006031AD">
              <w:t>{~</w:t>
            </w:r>
            <w:proofErr w:type="spellStart"/>
            <w:proofErr w:type="gramStart"/>
            <w:r w:rsidRPr="006031AD">
              <w:t>d,t</w:t>
            </w:r>
            <w:proofErr w:type="gramEnd"/>
            <w:r w:rsidRPr="006031AD">
              <w:t>,g,SC</w:t>
            </w:r>
            <w:proofErr w:type="spellEnd"/>
            <w:r w:rsidRPr="006031AD">
              <w:t>}</w:t>
            </w:r>
          </w:p>
          <w:p w14:paraId="3032633B" w14:textId="21220D58" w:rsidR="00922D29" w:rsidRPr="006031AD" w:rsidRDefault="00922D29" w:rsidP="00741B21">
            <w:pPr>
              <w:pStyle w:val="ListParagraph"/>
            </w:pPr>
          </w:p>
        </w:tc>
        <w:tc>
          <w:tcPr>
            <w:tcW w:w="5935" w:type="dxa"/>
            <w:noWrap/>
            <w:hideMark/>
          </w:tcPr>
          <w:p w14:paraId="18159997"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Loyalty</w:t>
            </w:r>
          </w:p>
        </w:tc>
      </w:tr>
      <w:tr w:rsidR="00922D29" w:rsidRPr="006031AD" w14:paraId="2951F58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8624744" w14:textId="77777777" w:rsidR="00922D29" w:rsidRPr="006031AD" w:rsidRDefault="00922D29" w:rsidP="002B0E83">
            <w:pPr>
              <w:pStyle w:val="ListParagraph"/>
              <w:jc w:val="both"/>
            </w:pPr>
          </w:p>
        </w:tc>
        <w:tc>
          <w:tcPr>
            <w:tcW w:w="5935" w:type="dxa"/>
            <w:noWrap/>
            <w:hideMark/>
          </w:tcPr>
          <w:p w14:paraId="2D54CD3A"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EEA-Reward</w:t>
            </w:r>
          </w:p>
        </w:tc>
      </w:tr>
      <w:tr w:rsidR="00922D29" w:rsidRPr="006031AD" w14:paraId="63A43038"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844EC26" w14:textId="77777777" w:rsidR="00922D29" w:rsidRPr="006031AD" w:rsidRDefault="00922D29" w:rsidP="002B0E83">
            <w:pPr>
              <w:pStyle w:val="ListParagraph"/>
              <w:jc w:val="both"/>
            </w:pPr>
          </w:p>
        </w:tc>
        <w:tc>
          <w:tcPr>
            <w:tcW w:w="5935" w:type="dxa"/>
            <w:noWrap/>
            <w:hideMark/>
          </w:tcPr>
          <w:p w14:paraId="172438D0" w14:textId="77777777" w:rsidR="00922D29" w:rsidRPr="006031AD" w:rsidRDefault="00922D29" w:rsidP="000E7D06">
            <w:pPr>
              <w:pStyle w:val="ListParagraph"/>
              <w:ind w:right="-1800"/>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C7F9C58"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DAB813" w14:textId="77777777" w:rsidR="00922D29" w:rsidRPr="00013EAC" w:rsidRDefault="0005519A"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ooltip="This path skips through empty directories" w:history="1">
              <w:proofErr w:type="spellStart"/>
              <w:r w:rsidR="00922D29" w:rsidRPr="00013EAC">
                <w:t>tF</w:t>
              </w:r>
              <w:proofErr w:type="spellEnd"/>
              <w:r w:rsidR="00922D29" w:rsidRPr="00013EAC">
                <w:t>{~</w:t>
              </w:r>
              <w:proofErr w:type="spellStart"/>
              <w:proofErr w:type="gramStart"/>
              <w:r w:rsidR="00922D29" w:rsidRPr="00013EAC">
                <w:t>d,t</w:t>
              </w:r>
              <w:proofErr w:type="gramEnd"/>
              <w:r w:rsidR="00922D29" w:rsidRPr="00013EAC">
                <w:t>,g,SC</w:t>
              </w:r>
              <w:proofErr w:type="spellEnd"/>
              <w:r w:rsidR="00922D29" w:rsidRPr="00013EAC">
                <w:t>}+</w:t>
              </w:r>
              <w:proofErr w:type="spellStart"/>
              <w:r w:rsidR="00922D29" w:rsidRPr="00013EAC">
                <w:t>phSKU</w:t>
              </w:r>
              <w:proofErr w:type="spellEnd"/>
            </w:hyperlink>
          </w:p>
        </w:tc>
        <w:tc>
          <w:tcPr>
            <w:tcW w:w="5935" w:type="dxa"/>
            <w:noWrap/>
            <w:hideMark/>
          </w:tcPr>
          <w:p w14:paraId="5DD481AC"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Bond</w:t>
            </w:r>
          </w:p>
        </w:tc>
      </w:tr>
      <w:tr w:rsidR="00922D29" w:rsidRPr="006031AD" w14:paraId="23663A2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69DB549" w14:textId="77777777" w:rsidR="00922D29" w:rsidRPr="006031AD" w:rsidRDefault="00922D29" w:rsidP="002B0E83">
            <w:pPr>
              <w:pStyle w:val="ListParagraph"/>
              <w:jc w:val="both"/>
            </w:pPr>
          </w:p>
        </w:tc>
        <w:tc>
          <w:tcPr>
            <w:tcW w:w="5935" w:type="dxa"/>
            <w:noWrap/>
            <w:hideMark/>
          </w:tcPr>
          <w:p w14:paraId="6B4078C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068458CA"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3D24F60" w14:textId="77777777" w:rsidR="00922D29" w:rsidRPr="00013EAC" w:rsidRDefault="0005519A"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ooltip="This path skips through empty directories" w:history="1">
              <w:proofErr w:type="spellStart"/>
              <w:r w:rsidR="00922D29" w:rsidRPr="00013EAC">
                <w:t>tF</w:t>
              </w:r>
              <w:proofErr w:type="spellEnd"/>
              <w:r w:rsidR="00922D29" w:rsidRPr="00013EAC">
                <w:t>{~</w:t>
              </w:r>
              <w:proofErr w:type="spellStart"/>
              <w:proofErr w:type="gramStart"/>
              <w:r w:rsidR="00922D29" w:rsidRPr="00013EAC">
                <w:t>d,f</w:t>
              </w:r>
              <w:proofErr w:type="gramEnd"/>
              <w:r w:rsidR="00922D29" w:rsidRPr="00013EAC">
                <w:t>,u,r,e</w:t>
              </w:r>
              <w:proofErr w:type="spellEnd"/>
              <w:r w:rsidR="00922D29" w:rsidRPr="00013EAC">
                <w:t>}</w:t>
              </w:r>
            </w:hyperlink>
          </w:p>
          <w:p w14:paraId="563BE1DA" w14:textId="77777777" w:rsidR="00922D29" w:rsidRPr="00013EAC" w:rsidRDefault="00922D29" w:rsidP="002B0E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35" w:type="dxa"/>
            <w:noWrap/>
            <w:hideMark/>
          </w:tcPr>
          <w:p w14:paraId="5254491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EEA-Penal</w:t>
            </w:r>
            <w:r>
              <w:t>t</w:t>
            </w:r>
            <w:r w:rsidRPr="006031AD">
              <w:t>y</w:t>
            </w:r>
          </w:p>
        </w:tc>
      </w:tr>
      <w:tr w:rsidR="00922D29" w:rsidRPr="006031AD" w14:paraId="4A5EEBB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E4EECAA" w14:textId="77777777" w:rsidR="00922D29" w:rsidRPr="006031AD" w:rsidRDefault="00922D29" w:rsidP="002B0E83">
            <w:pPr>
              <w:pStyle w:val="ListParagraph"/>
              <w:jc w:val="both"/>
            </w:pPr>
          </w:p>
        </w:tc>
        <w:tc>
          <w:tcPr>
            <w:tcW w:w="5935" w:type="dxa"/>
            <w:noWrap/>
            <w:hideMark/>
          </w:tcPr>
          <w:p w14:paraId="54DA00D6"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roofErr w:type="spellStart"/>
            <w:r w:rsidRPr="006031AD">
              <w:t>FabToken</w:t>
            </w:r>
            <w:proofErr w:type="spellEnd"/>
          </w:p>
        </w:tc>
      </w:tr>
      <w:tr w:rsidR="00922D29" w:rsidRPr="006031AD" w14:paraId="207BDDEB"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686448B" w14:textId="77777777" w:rsidR="00922D29" w:rsidRPr="006031AD" w:rsidRDefault="00922D29" w:rsidP="002B0E83">
            <w:pPr>
              <w:pStyle w:val="ListParagraph"/>
              <w:jc w:val="both"/>
            </w:pPr>
          </w:p>
        </w:tc>
        <w:tc>
          <w:tcPr>
            <w:tcW w:w="5935" w:type="dxa"/>
            <w:noWrap/>
            <w:hideMark/>
          </w:tcPr>
          <w:p w14:paraId="580059A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5139A1B"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AFD4514" w14:textId="77777777" w:rsidR="00922D29" w:rsidRPr="006031AD" w:rsidRDefault="00922D29" w:rsidP="002B0E83">
            <w:pPr>
              <w:pStyle w:val="ListParagraph"/>
              <w:jc w:val="both"/>
            </w:pPr>
            <w:proofErr w:type="spellStart"/>
            <w:r w:rsidRPr="006031AD">
              <w:t>tF</w:t>
            </w:r>
            <w:proofErr w:type="spellEnd"/>
            <w:r w:rsidRPr="006031AD">
              <w:t>{~</w:t>
            </w:r>
            <w:proofErr w:type="gramStart"/>
            <w:r w:rsidRPr="006031AD">
              <w:t>d,~</w:t>
            </w:r>
            <w:proofErr w:type="spellStart"/>
            <w:proofErr w:type="gramEnd"/>
            <w:r w:rsidRPr="006031AD">
              <w:t>t,SC</w:t>
            </w:r>
            <w:proofErr w:type="spellEnd"/>
            <w:r w:rsidRPr="006031AD">
              <w:t>}</w:t>
            </w:r>
          </w:p>
        </w:tc>
        <w:tc>
          <w:tcPr>
            <w:tcW w:w="5935" w:type="dxa"/>
            <w:noWrap/>
            <w:hideMark/>
          </w:tcPr>
          <w:p w14:paraId="714FFFC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EEA-Reputation</w:t>
            </w:r>
          </w:p>
        </w:tc>
      </w:tr>
      <w:tr w:rsidR="00922D29" w:rsidRPr="006031AD" w14:paraId="0C7CD76D"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C0BD58C" w14:textId="77777777" w:rsidR="00922D29" w:rsidRPr="006031AD" w:rsidRDefault="00922D29" w:rsidP="002B0E83">
            <w:pPr>
              <w:pStyle w:val="ListParagraph"/>
              <w:jc w:val="both"/>
            </w:pPr>
          </w:p>
        </w:tc>
        <w:tc>
          <w:tcPr>
            <w:tcW w:w="5935" w:type="dxa"/>
            <w:noWrap/>
            <w:hideMark/>
          </w:tcPr>
          <w:p w14:paraId="6D0C509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9343A9A"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C611BFC"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,g,h,c,SC</w:t>
            </w:r>
            <w:proofErr w:type="spellEnd"/>
            <w:r w:rsidRPr="006031AD">
              <w:t>}</w:t>
            </w:r>
          </w:p>
        </w:tc>
        <w:tc>
          <w:tcPr>
            <w:tcW w:w="5935" w:type="dxa"/>
            <w:noWrap/>
            <w:hideMark/>
          </w:tcPr>
          <w:p w14:paraId="247B4C8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Emoney</w:t>
            </w:r>
          </w:p>
        </w:tc>
      </w:tr>
      <w:tr w:rsidR="00922D29" w:rsidRPr="006031AD" w14:paraId="168E14B4"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3B8F212" w14:textId="77777777" w:rsidR="00922D29" w:rsidRPr="006031AD" w:rsidRDefault="00922D29" w:rsidP="002B0E83">
            <w:pPr>
              <w:pStyle w:val="ListParagraph"/>
              <w:jc w:val="both"/>
            </w:pPr>
          </w:p>
        </w:tc>
        <w:tc>
          <w:tcPr>
            <w:tcW w:w="5935" w:type="dxa"/>
            <w:noWrap/>
            <w:hideMark/>
          </w:tcPr>
          <w:p w14:paraId="792B8B5B"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3A895DFD"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3BCED91"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,g,SC</w:t>
            </w:r>
            <w:proofErr w:type="spellEnd"/>
            <w:r w:rsidRPr="006031AD">
              <w:t>}+</w:t>
            </w:r>
            <w:proofErr w:type="spellStart"/>
            <w:r w:rsidRPr="006031AD">
              <w:t>phSKU</w:t>
            </w:r>
            <w:proofErr w:type="spellEnd"/>
            <w:r w:rsidRPr="006031AD">
              <w:t>]</w:t>
            </w:r>
          </w:p>
        </w:tc>
        <w:tc>
          <w:tcPr>
            <w:tcW w:w="5935" w:type="dxa"/>
            <w:noWrap/>
            <w:hideMark/>
          </w:tcPr>
          <w:p w14:paraId="61F2CC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Inventory</w:t>
            </w:r>
          </w:p>
        </w:tc>
      </w:tr>
      <w:tr w:rsidR="00922D29" w:rsidRPr="006031AD" w14:paraId="177A7AA6"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2E79704" w14:textId="77777777" w:rsidR="00922D29" w:rsidRPr="006031AD" w:rsidRDefault="00922D29" w:rsidP="002B0E83">
            <w:pPr>
              <w:pStyle w:val="ListParagraph"/>
              <w:jc w:val="both"/>
            </w:pPr>
          </w:p>
        </w:tc>
        <w:tc>
          <w:tcPr>
            <w:tcW w:w="5935" w:type="dxa"/>
            <w:noWrap/>
            <w:hideMark/>
          </w:tcPr>
          <w:p w14:paraId="499941B4"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025010F1"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0BFE721" w14:textId="77777777" w:rsidR="00922D29" w:rsidRPr="006031AD" w:rsidRDefault="00922D29" w:rsidP="002B0E83">
            <w:pPr>
              <w:pStyle w:val="ListParagraph"/>
              <w:jc w:val="both"/>
            </w:pPr>
            <w:proofErr w:type="spellStart"/>
            <w:r w:rsidRPr="006031AD">
              <w:t>tF</w:t>
            </w:r>
            <w:proofErr w:type="spellEnd"/>
            <w:r w:rsidRPr="006031AD">
              <w:t>{~</w:t>
            </w:r>
            <w:proofErr w:type="spellStart"/>
            <w:proofErr w:type="gramStart"/>
            <w:r w:rsidRPr="006031AD">
              <w:t>d,t</w:t>
            </w:r>
            <w:proofErr w:type="gramEnd"/>
            <w:r w:rsidRPr="006031AD">
              <w:t>,i</w:t>
            </w:r>
            <w:proofErr w:type="spellEnd"/>
            <w:r w:rsidRPr="006031AD">
              <w:t>}</w:t>
            </w:r>
          </w:p>
        </w:tc>
        <w:tc>
          <w:tcPr>
            <w:tcW w:w="5935" w:type="dxa"/>
            <w:noWrap/>
            <w:hideMark/>
          </w:tcPr>
          <w:p w14:paraId="6D12B8FF"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Issuance</w:t>
            </w:r>
          </w:p>
        </w:tc>
      </w:tr>
      <w:tr w:rsidR="00922D29" w:rsidRPr="006031AD" w14:paraId="0729C46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4A69C3B" w14:textId="77777777" w:rsidR="00922D29" w:rsidRPr="006031AD" w:rsidRDefault="00922D29" w:rsidP="002B0E83">
            <w:pPr>
              <w:pStyle w:val="ListParagraph"/>
              <w:jc w:val="both"/>
            </w:pPr>
          </w:p>
        </w:tc>
        <w:tc>
          <w:tcPr>
            <w:tcW w:w="5935" w:type="dxa"/>
            <w:noWrap/>
            <w:hideMark/>
          </w:tcPr>
          <w:p w14:paraId="16C4637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2E95A0B9"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85F440E" w14:textId="77777777" w:rsidR="00922D29" w:rsidRPr="006031AD" w:rsidRDefault="00922D29" w:rsidP="002B0E83">
            <w:pPr>
              <w:pStyle w:val="ListParagraph"/>
              <w:jc w:val="both"/>
            </w:pPr>
            <w:proofErr w:type="spellStart"/>
            <w:r w:rsidRPr="006031AD">
              <w:t>tN</w:t>
            </w:r>
            <w:proofErr w:type="spellEnd"/>
            <w:r w:rsidRPr="006031AD">
              <w:t>{</w:t>
            </w:r>
            <w:proofErr w:type="gramStart"/>
            <w:r w:rsidRPr="006031AD">
              <w:t>s,~</w:t>
            </w:r>
            <w:proofErr w:type="spellStart"/>
            <w:proofErr w:type="gramEnd"/>
            <w:r w:rsidRPr="006031AD">
              <w:t>t,a</w:t>
            </w:r>
            <w:proofErr w:type="spellEnd"/>
            <w:r w:rsidRPr="006031AD">
              <w:t>}</w:t>
            </w:r>
          </w:p>
        </w:tc>
        <w:tc>
          <w:tcPr>
            <w:tcW w:w="5935" w:type="dxa"/>
            <w:noWrap/>
            <w:hideMark/>
          </w:tcPr>
          <w:p w14:paraId="29C2BB3B"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License-Diploma</w:t>
            </w:r>
          </w:p>
        </w:tc>
      </w:tr>
      <w:tr w:rsidR="00922D29" w:rsidRPr="006031AD" w14:paraId="19CBEE30"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D43AE53" w14:textId="77777777" w:rsidR="00922D29" w:rsidRPr="006031AD" w:rsidRDefault="00922D29" w:rsidP="002B0E83">
            <w:pPr>
              <w:pStyle w:val="ListParagraph"/>
              <w:jc w:val="both"/>
            </w:pPr>
          </w:p>
        </w:tc>
        <w:tc>
          <w:tcPr>
            <w:tcW w:w="5935" w:type="dxa"/>
            <w:noWrap/>
            <w:hideMark/>
          </w:tcPr>
          <w:p w14:paraId="68838D2D"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p>
        </w:tc>
      </w:tr>
      <w:tr w:rsidR="00922D29" w:rsidRPr="006031AD" w14:paraId="7409FAAF" w14:textId="77777777" w:rsidTr="00741B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3F7D5E10" w14:textId="77777777" w:rsidR="00922D29" w:rsidRPr="006031AD" w:rsidRDefault="00922D29" w:rsidP="00741B21">
            <w:pPr>
              <w:pStyle w:val="ListParagraph"/>
            </w:pPr>
            <w:proofErr w:type="spellStart"/>
            <w:r w:rsidRPr="006031AD">
              <w:t>tN</w:t>
            </w:r>
            <w:proofErr w:type="spellEnd"/>
            <w:r w:rsidRPr="006031AD">
              <w:t>{</w:t>
            </w:r>
            <w:proofErr w:type="spellStart"/>
            <w:proofErr w:type="gramStart"/>
            <w:r w:rsidRPr="006031AD">
              <w:t>s,t</w:t>
            </w:r>
            <w:proofErr w:type="spellEnd"/>
            <w:proofErr w:type="gramEnd"/>
            <w:r w:rsidRPr="006031AD">
              <w:t>}</w:t>
            </w:r>
          </w:p>
          <w:p w14:paraId="478E4F3F" w14:textId="7D780409" w:rsidR="00922D29" w:rsidRPr="006031AD" w:rsidRDefault="00922D29" w:rsidP="00741B21">
            <w:pPr>
              <w:pStyle w:val="ListParagraph"/>
            </w:pPr>
          </w:p>
        </w:tc>
        <w:tc>
          <w:tcPr>
            <w:tcW w:w="5935" w:type="dxa"/>
            <w:noWrap/>
            <w:hideMark/>
          </w:tcPr>
          <w:p w14:paraId="39831002"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r w:rsidRPr="006031AD">
              <w:t>Natural-Gemstone</w:t>
            </w:r>
          </w:p>
        </w:tc>
      </w:tr>
      <w:tr w:rsidR="00922D29" w:rsidRPr="006031AD" w14:paraId="1DEB6F7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3DE3033C" w14:textId="77777777" w:rsidR="00922D29" w:rsidRPr="006031AD" w:rsidRDefault="00922D29" w:rsidP="002B0E83">
            <w:pPr>
              <w:pStyle w:val="ListParagraph"/>
              <w:jc w:val="both"/>
            </w:pPr>
          </w:p>
        </w:tc>
        <w:tc>
          <w:tcPr>
            <w:tcW w:w="5935" w:type="dxa"/>
            <w:noWrap/>
            <w:hideMark/>
          </w:tcPr>
          <w:p w14:paraId="48FFF1C8"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Original Art</w:t>
            </w:r>
          </w:p>
        </w:tc>
      </w:tr>
      <w:tr w:rsidR="00922D29" w:rsidRPr="006031AD" w14:paraId="368D0C6C"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6C1FA143" w14:textId="77777777" w:rsidR="00922D29" w:rsidRPr="006031AD" w:rsidRDefault="00922D29" w:rsidP="002B0E83">
            <w:pPr>
              <w:pStyle w:val="ListParagraph"/>
              <w:jc w:val="both"/>
            </w:pPr>
          </w:p>
        </w:tc>
        <w:tc>
          <w:tcPr>
            <w:tcW w:w="5935" w:type="dxa"/>
            <w:noWrap/>
            <w:hideMark/>
          </w:tcPr>
          <w:p w14:paraId="147A654E"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153E0CF5"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5C224FB8" w14:textId="77777777" w:rsidR="00922D29" w:rsidRPr="006031AD" w:rsidRDefault="00922D29" w:rsidP="002B0E83">
            <w:pPr>
              <w:pStyle w:val="ListParagraph"/>
              <w:jc w:val="both"/>
            </w:pPr>
            <w:proofErr w:type="spellStart"/>
            <w:r w:rsidRPr="006031AD">
              <w:t>tN</w:t>
            </w:r>
            <w:proofErr w:type="spellEnd"/>
            <w:r w:rsidRPr="006031AD">
              <w:t>{~</w:t>
            </w:r>
            <w:proofErr w:type="spellStart"/>
            <w:proofErr w:type="gramStart"/>
            <w:r w:rsidRPr="006031AD">
              <w:t>d,t</w:t>
            </w:r>
            <w:proofErr w:type="gramEnd"/>
            <w:r w:rsidRPr="006031AD">
              <w:t>,g,SC</w:t>
            </w:r>
            <w:proofErr w:type="spellEnd"/>
            <w:r w:rsidRPr="006031AD">
              <w:t>}</w:t>
            </w:r>
          </w:p>
        </w:tc>
        <w:tc>
          <w:tcPr>
            <w:tcW w:w="5935" w:type="dxa"/>
            <w:noWrap/>
            <w:hideMark/>
          </w:tcPr>
          <w:p w14:paraId="2B59206F"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Reserved Ticket</w:t>
            </w:r>
          </w:p>
        </w:tc>
      </w:tr>
      <w:tr w:rsidR="00922D29" w:rsidRPr="006031AD" w14:paraId="577EFF42" w14:textId="77777777" w:rsidTr="00922D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883C330" w14:textId="77777777" w:rsidR="00922D29" w:rsidRPr="006031AD" w:rsidRDefault="00922D29" w:rsidP="002B0E83">
            <w:pPr>
              <w:pStyle w:val="ListParagraph"/>
              <w:jc w:val="both"/>
            </w:pPr>
          </w:p>
        </w:tc>
        <w:tc>
          <w:tcPr>
            <w:tcW w:w="5935" w:type="dxa"/>
            <w:noWrap/>
            <w:hideMark/>
          </w:tcPr>
          <w:p w14:paraId="41E3B40C" w14:textId="77777777" w:rsidR="00922D29" w:rsidRPr="006031AD" w:rsidRDefault="00922D29" w:rsidP="000E7D06">
            <w:pPr>
              <w:pStyle w:val="ListParagraph"/>
              <w:jc w:val="center"/>
              <w:cnfStyle w:val="000000100000" w:firstRow="0" w:lastRow="0" w:firstColumn="0" w:lastColumn="0" w:oddVBand="0" w:evenVBand="0" w:oddHBand="1" w:evenHBand="0" w:firstRowFirstColumn="0" w:firstRowLastColumn="0" w:lastRowFirstColumn="0" w:lastRowLastColumn="0"/>
            </w:pPr>
          </w:p>
        </w:tc>
      </w:tr>
      <w:tr w:rsidR="00922D29" w:rsidRPr="006031AD" w14:paraId="362388FE" w14:textId="77777777" w:rsidTr="00922D2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E136B15" w14:textId="77777777" w:rsidR="00922D29" w:rsidRPr="00013EAC" w:rsidRDefault="0005519A" w:rsidP="002B0E83">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ooltip="This path skips through empty directories" w:history="1">
              <w:proofErr w:type="spellStart"/>
              <w:r w:rsidR="00922D29" w:rsidRPr="00151451">
                <w:t>tN</w:t>
              </w:r>
              <w:proofErr w:type="spellEnd"/>
              <w:r w:rsidR="00922D29" w:rsidRPr="00151451">
                <w:t>{~</w:t>
              </w:r>
              <w:proofErr w:type="spellStart"/>
              <w:proofErr w:type="gramStart"/>
              <w:r w:rsidR="00922D29" w:rsidRPr="00151451">
                <w:t>d,t</w:t>
              </w:r>
              <w:proofErr w:type="gramEnd"/>
              <w:r w:rsidR="00922D29" w:rsidRPr="00151451">
                <w:t>,s,e,b</w:t>
              </w:r>
              <w:proofErr w:type="spellEnd"/>
              <w:r w:rsidR="00922D29" w:rsidRPr="00151451">
                <w:t>}+</w:t>
              </w:r>
              <w:proofErr w:type="spellStart"/>
              <w:r w:rsidR="00922D29" w:rsidRPr="00151451">
                <w:t>phFile</w:t>
              </w:r>
              <w:proofErr w:type="spellEnd"/>
            </w:hyperlink>
          </w:p>
        </w:tc>
        <w:tc>
          <w:tcPr>
            <w:tcW w:w="5935" w:type="dxa"/>
            <w:noWrap/>
            <w:hideMark/>
          </w:tcPr>
          <w:p w14:paraId="09FFD1E2" w14:textId="77777777" w:rsidR="00922D29" w:rsidRPr="006031AD" w:rsidRDefault="00922D29" w:rsidP="000E7D06">
            <w:pPr>
              <w:pStyle w:val="ListParagraph"/>
              <w:jc w:val="center"/>
              <w:cnfStyle w:val="000000000000" w:firstRow="0" w:lastRow="0" w:firstColumn="0" w:lastColumn="0" w:oddVBand="0" w:evenVBand="0" w:oddHBand="0" w:evenHBand="0" w:firstRowFirstColumn="0" w:firstRowLastColumn="0" w:lastRowFirstColumn="0" w:lastRowLastColumn="0"/>
            </w:pPr>
            <w:r w:rsidRPr="006031AD">
              <w:t>Document</w:t>
            </w:r>
          </w:p>
        </w:tc>
      </w:tr>
    </w:tbl>
    <w:p w14:paraId="225CADA6" w14:textId="77777777" w:rsidR="00922D29" w:rsidRPr="00922D29" w:rsidRDefault="00922D29" w:rsidP="00922D29"/>
    <w:sectPr w:rsidR="00922D29" w:rsidRPr="00922D29" w:rsidSect="00717CB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91D1E" w14:textId="77777777" w:rsidR="001153FF" w:rsidRDefault="001153FF" w:rsidP="00FC128F">
      <w:r>
        <w:separator/>
      </w:r>
    </w:p>
  </w:endnote>
  <w:endnote w:type="continuationSeparator" w:id="0">
    <w:p w14:paraId="02E0CAA6" w14:textId="77777777" w:rsidR="001153FF" w:rsidRDefault="001153FF" w:rsidP="00FC128F">
      <w:r>
        <w:continuationSeparator/>
      </w:r>
    </w:p>
  </w:endnote>
  <w:endnote w:type="continuationNotice" w:id="1">
    <w:p w14:paraId="7AC7D9DE" w14:textId="77777777" w:rsidR="001153FF" w:rsidRDefault="00115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326705"/>
      <w:docPartObj>
        <w:docPartGallery w:val="Page Numbers (Bottom of Page)"/>
        <w:docPartUnique/>
      </w:docPartObj>
    </w:sdtPr>
    <w:sdtEndPr>
      <w:rPr>
        <w:rStyle w:val="PageNumber"/>
      </w:rPr>
    </w:sdtEndPr>
    <w:sdtContent>
      <w:p w14:paraId="6257B123" w14:textId="28FBCE83"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AB1BD5" w14:textId="77777777" w:rsidR="00A4185D" w:rsidRDefault="00A4185D" w:rsidP="00A41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370921"/>
      <w:docPartObj>
        <w:docPartGallery w:val="Page Numbers (Bottom of Page)"/>
        <w:docPartUnique/>
      </w:docPartObj>
    </w:sdtPr>
    <w:sdtEndPr>
      <w:rPr>
        <w:rStyle w:val="PageNumber"/>
      </w:rPr>
    </w:sdtEndPr>
    <w:sdtContent>
      <w:p w14:paraId="602B061A" w14:textId="4C64C41F" w:rsidR="00A4185D" w:rsidRDefault="00A4185D" w:rsidP="002B0E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25A9BA" w14:textId="327CB2BF" w:rsidR="00FC128F" w:rsidRPr="00346F01" w:rsidRDefault="004924A9" w:rsidP="00A4185D">
    <w:pPr>
      <w:pStyle w:val="Footer"/>
      <w:ind w:right="360"/>
      <w:jc w:val="center"/>
      <w:rPr>
        <w:i/>
        <w:iCs/>
        <w:sz w:val="20"/>
        <w:szCs w:val="20"/>
      </w:rPr>
    </w:pPr>
    <w:r w:rsidRPr="00346F01">
      <w:rPr>
        <w:i/>
        <w:iCs/>
        <w:sz w:val="20"/>
        <w:szCs w:val="20"/>
      </w:rPr>
      <w:t xml:space="preserve">Token Taxonomy Initiative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4D55" w14:textId="77777777" w:rsidR="001153FF" w:rsidRDefault="001153FF" w:rsidP="00FC128F">
      <w:r>
        <w:separator/>
      </w:r>
    </w:p>
  </w:footnote>
  <w:footnote w:type="continuationSeparator" w:id="0">
    <w:p w14:paraId="17B3343B" w14:textId="77777777" w:rsidR="001153FF" w:rsidRDefault="001153FF" w:rsidP="00FC128F">
      <w:r>
        <w:continuationSeparator/>
      </w:r>
    </w:p>
  </w:footnote>
  <w:footnote w:type="continuationNotice" w:id="1">
    <w:p w14:paraId="58A53D2E" w14:textId="77777777" w:rsidR="001153FF" w:rsidRDefault="00115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57E6" w14:textId="41473395" w:rsidR="00FC128F" w:rsidRDefault="007A73A5" w:rsidP="007A73A5">
    <w:pPr>
      <w:pStyle w:val="Header"/>
      <w:jc w:val="center"/>
    </w:pPr>
    <w:r w:rsidRPr="00ED4FA1">
      <w:rPr>
        <w:noProof/>
      </w:rPr>
      <w:drawing>
        <wp:anchor distT="0" distB="0" distL="114300" distR="114300" simplePos="0" relativeHeight="251658240" behindDoc="1" locked="0" layoutInCell="1" allowOverlap="1" wp14:anchorId="6392A3E2" wp14:editId="51AC4CAA">
          <wp:simplePos x="0" y="0"/>
          <wp:positionH relativeFrom="column">
            <wp:posOffset>2527300</wp:posOffset>
          </wp:positionH>
          <wp:positionV relativeFrom="paragraph">
            <wp:posOffset>-314077</wp:posOffset>
          </wp:positionV>
          <wp:extent cx="669124" cy="667456"/>
          <wp:effectExtent l="0" t="0" r="4445" b="5715"/>
          <wp:wrapNone/>
          <wp:docPr id="34" name="Picture 33">
            <a:extLst xmlns:a="http://schemas.openxmlformats.org/drawingml/2006/main">
              <a:ext uri="{FF2B5EF4-FFF2-40B4-BE49-F238E27FC236}">
                <a16:creationId xmlns:a16="http://schemas.microsoft.com/office/drawing/2014/main" id="{5832EB04-3911-D646-832C-7F7E3463AC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5832EB04-3911-D646-832C-7F7E3463AC3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9124" cy="6674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63D"/>
    <w:multiLevelType w:val="hybridMultilevel"/>
    <w:tmpl w:val="BAC2424C"/>
    <w:lvl w:ilvl="0" w:tplc="C610D034">
      <w:start w:val="1"/>
      <w:numFmt w:val="bullet"/>
      <w:lvlText w:val="Ø"/>
      <w:lvlJc w:val="left"/>
      <w:pPr>
        <w:tabs>
          <w:tab w:val="num" w:pos="720"/>
        </w:tabs>
        <w:ind w:left="720" w:hanging="360"/>
      </w:pPr>
      <w:rPr>
        <w:rFonts w:ascii="Wingdings" w:hAnsi="Wingdings" w:hint="default"/>
      </w:rPr>
    </w:lvl>
    <w:lvl w:ilvl="1" w:tplc="F9D65450" w:tentative="1">
      <w:start w:val="1"/>
      <w:numFmt w:val="bullet"/>
      <w:lvlText w:val="Ø"/>
      <w:lvlJc w:val="left"/>
      <w:pPr>
        <w:tabs>
          <w:tab w:val="num" w:pos="1440"/>
        </w:tabs>
        <w:ind w:left="1440" w:hanging="360"/>
      </w:pPr>
      <w:rPr>
        <w:rFonts w:ascii="Wingdings" w:hAnsi="Wingdings" w:hint="default"/>
      </w:rPr>
    </w:lvl>
    <w:lvl w:ilvl="2" w:tplc="DB782FDE" w:tentative="1">
      <w:start w:val="1"/>
      <w:numFmt w:val="bullet"/>
      <w:lvlText w:val="Ø"/>
      <w:lvlJc w:val="left"/>
      <w:pPr>
        <w:tabs>
          <w:tab w:val="num" w:pos="2160"/>
        </w:tabs>
        <w:ind w:left="2160" w:hanging="360"/>
      </w:pPr>
      <w:rPr>
        <w:rFonts w:ascii="Wingdings" w:hAnsi="Wingdings" w:hint="default"/>
      </w:rPr>
    </w:lvl>
    <w:lvl w:ilvl="3" w:tplc="E6DE5AD0" w:tentative="1">
      <w:start w:val="1"/>
      <w:numFmt w:val="bullet"/>
      <w:lvlText w:val="Ø"/>
      <w:lvlJc w:val="left"/>
      <w:pPr>
        <w:tabs>
          <w:tab w:val="num" w:pos="2880"/>
        </w:tabs>
        <w:ind w:left="2880" w:hanging="360"/>
      </w:pPr>
      <w:rPr>
        <w:rFonts w:ascii="Wingdings" w:hAnsi="Wingdings" w:hint="default"/>
      </w:rPr>
    </w:lvl>
    <w:lvl w:ilvl="4" w:tplc="53F8A8B8" w:tentative="1">
      <w:start w:val="1"/>
      <w:numFmt w:val="bullet"/>
      <w:lvlText w:val="Ø"/>
      <w:lvlJc w:val="left"/>
      <w:pPr>
        <w:tabs>
          <w:tab w:val="num" w:pos="3600"/>
        </w:tabs>
        <w:ind w:left="3600" w:hanging="360"/>
      </w:pPr>
      <w:rPr>
        <w:rFonts w:ascii="Wingdings" w:hAnsi="Wingdings" w:hint="default"/>
      </w:rPr>
    </w:lvl>
    <w:lvl w:ilvl="5" w:tplc="2C541070" w:tentative="1">
      <w:start w:val="1"/>
      <w:numFmt w:val="bullet"/>
      <w:lvlText w:val="Ø"/>
      <w:lvlJc w:val="left"/>
      <w:pPr>
        <w:tabs>
          <w:tab w:val="num" w:pos="4320"/>
        </w:tabs>
        <w:ind w:left="4320" w:hanging="360"/>
      </w:pPr>
      <w:rPr>
        <w:rFonts w:ascii="Wingdings" w:hAnsi="Wingdings" w:hint="default"/>
      </w:rPr>
    </w:lvl>
    <w:lvl w:ilvl="6" w:tplc="0AA0FDB4" w:tentative="1">
      <w:start w:val="1"/>
      <w:numFmt w:val="bullet"/>
      <w:lvlText w:val="Ø"/>
      <w:lvlJc w:val="left"/>
      <w:pPr>
        <w:tabs>
          <w:tab w:val="num" w:pos="5040"/>
        </w:tabs>
        <w:ind w:left="5040" w:hanging="360"/>
      </w:pPr>
      <w:rPr>
        <w:rFonts w:ascii="Wingdings" w:hAnsi="Wingdings" w:hint="default"/>
      </w:rPr>
    </w:lvl>
    <w:lvl w:ilvl="7" w:tplc="9DB6FE32" w:tentative="1">
      <w:start w:val="1"/>
      <w:numFmt w:val="bullet"/>
      <w:lvlText w:val="Ø"/>
      <w:lvlJc w:val="left"/>
      <w:pPr>
        <w:tabs>
          <w:tab w:val="num" w:pos="5760"/>
        </w:tabs>
        <w:ind w:left="5760" w:hanging="360"/>
      </w:pPr>
      <w:rPr>
        <w:rFonts w:ascii="Wingdings" w:hAnsi="Wingdings" w:hint="default"/>
      </w:rPr>
    </w:lvl>
    <w:lvl w:ilvl="8" w:tplc="6B0051A8"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1CC2652B"/>
    <w:multiLevelType w:val="hybridMultilevel"/>
    <w:tmpl w:val="E40A0996"/>
    <w:lvl w:ilvl="0" w:tplc="29445848">
      <w:start w:val="1"/>
      <w:numFmt w:val="bullet"/>
      <w:lvlText w:val="Ø"/>
      <w:lvlJc w:val="left"/>
      <w:pPr>
        <w:tabs>
          <w:tab w:val="num" w:pos="720"/>
        </w:tabs>
        <w:ind w:left="720" w:hanging="360"/>
      </w:pPr>
      <w:rPr>
        <w:rFonts w:ascii="Wingdings" w:hAnsi="Wingdings" w:hint="default"/>
      </w:rPr>
    </w:lvl>
    <w:lvl w:ilvl="1" w:tplc="4C942096" w:tentative="1">
      <w:start w:val="1"/>
      <w:numFmt w:val="bullet"/>
      <w:lvlText w:val="Ø"/>
      <w:lvlJc w:val="left"/>
      <w:pPr>
        <w:tabs>
          <w:tab w:val="num" w:pos="1440"/>
        </w:tabs>
        <w:ind w:left="1440" w:hanging="360"/>
      </w:pPr>
      <w:rPr>
        <w:rFonts w:ascii="Wingdings" w:hAnsi="Wingdings" w:hint="default"/>
      </w:rPr>
    </w:lvl>
    <w:lvl w:ilvl="2" w:tplc="73D4203C" w:tentative="1">
      <w:start w:val="1"/>
      <w:numFmt w:val="bullet"/>
      <w:lvlText w:val="Ø"/>
      <w:lvlJc w:val="left"/>
      <w:pPr>
        <w:tabs>
          <w:tab w:val="num" w:pos="2160"/>
        </w:tabs>
        <w:ind w:left="2160" w:hanging="360"/>
      </w:pPr>
      <w:rPr>
        <w:rFonts w:ascii="Wingdings" w:hAnsi="Wingdings" w:hint="default"/>
      </w:rPr>
    </w:lvl>
    <w:lvl w:ilvl="3" w:tplc="E7962042" w:tentative="1">
      <w:start w:val="1"/>
      <w:numFmt w:val="bullet"/>
      <w:lvlText w:val="Ø"/>
      <w:lvlJc w:val="left"/>
      <w:pPr>
        <w:tabs>
          <w:tab w:val="num" w:pos="2880"/>
        </w:tabs>
        <w:ind w:left="2880" w:hanging="360"/>
      </w:pPr>
      <w:rPr>
        <w:rFonts w:ascii="Wingdings" w:hAnsi="Wingdings" w:hint="default"/>
      </w:rPr>
    </w:lvl>
    <w:lvl w:ilvl="4" w:tplc="FCD63C24" w:tentative="1">
      <w:start w:val="1"/>
      <w:numFmt w:val="bullet"/>
      <w:lvlText w:val="Ø"/>
      <w:lvlJc w:val="left"/>
      <w:pPr>
        <w:tabs>
          <w:tab w:val="num" w:pos="3600"/>
        </w:tabs>
        <w:ind w:left="3600" w:hanging="360"/>
      </w:pPr>
      <w:rPr>
        <w:rFonts w:ascii="Wingdings" w:hAnsi="Wingdings" w:hint="default"/>
      </w:rPr>
    </w:lvl>
    <w:lvl w:ilvl="5" w:tplc="BE5ED7B2" w:tentative="1">
      <w:start w:val="1"/>
      <w:numFmt w:val="bullet"/>
      <w:lvlText w:val="Ø"/>
      <w:lvlJc w:val="left"/>
      <w:pPr>
        <w:tabs>
          <w:tab w:val="num" w:pos="4320"/>
        </w:tabs>
        <w:ind w:left="4320" w:hanging="360"/>
      </w:pPr>
      <w:rPr>
        <w:rFonts w:ascii="Wingdings" w:hAnsi="Wingdings" w:hint="default"/>
      </w:rPr>
    </w:lvl>
    <w:lvl w:ilvl="6" w:tplc="711488C6" w:tentative="1">
      <w:start w:val="1"/>
      <w:numFmt w:val="bullet"/>
      <w:lvlText w:val="Ø"/>
      <w:lvlJc w:val="left"/>
      <w:pPr>
        <w:tabs>
          <w:tab w:val="num" w:pos="5040"/>
        </w:tabs>
        <w:ind w:left="5040" w:hanging="360"/>
      </w:pPr>
      <w:rPr>
        <w:rFonts w:ascii="Wingdings" w:hAnsi="Wingdings" w:hint="default"/>
      </w:rPr>
    </w:lvl>
    <w:lvl w:ilvl="7" w:tplc="9D86B8A4" w:tentative="1">
      <w:start w:val="1"/>
      <w:numFmt w:val="bullet"/>
      <w:lvlText w:val="Ø"/>
      <w:lvlJc w:val="left"/>
      <w:pPr>
        <w:tabs>
          <w:tab w:val="num" w:pos="5760"/>
        </w:tabs>
        <w:ind w:left="5760" w:hanging="360"/>
      </w:pPr>
      <w:rPr>
        <w:rFonts w:ascii="Wingdings" w:hAnsi="Wingdings" w:hint="default"/>
      </w:rPr>
    </w:lvl>
    <w:lvl w:ilvl="8" w:tplc="154A0DA4"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1186029"/>
    <w:multiLevelType w:val="hybridMultilevel"/>
    <w:tmpl w:val="81B0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68F9"/>
    <w:multiLevelType w:val="hybridMultilevel"/>
    <w:tmpl w:val="82522C62"/>
    <w:lvl w:ilvl="0" w:tplc="00E6E1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D34B6"/>
    <w:multiLevelType w:val="hybridMultilevel"/>
    <w:tmpl w:val="AA8C3324"/>
    <w:lvl w:ilvl="0" w:tplc="56A8F47C">
      <w:start w:val="1"/>
      <w:numFmt w:val="bullet"/>
      <w:lvlText w:val="Ø"/>
      <w:lvlJc w:val="left"/>
      <w:pPr>
        <w:tabs>
          <w:tab w:val="num" w:pos="720"/>
        </w:tabs>
        <w:ind w:left="720" w:hanging="360"/>
      </w:pPr>
      <w:rPr>
        <w:rFonts w:ascii="Wingdings" w:hAnsi="Wingdings" w:hint="default"/>
      </w:rPr>
    </w:lvl>
    <w:lvl w:ilvl="1" w:tplc="C40A4492" w:tentative="1">
      <w:start w:val="1"/>
      <w:numFmt w:val="bullet"/>
      <w:lvlText w:val="Ø"/>
      <w:lvlJc w:val="left"/>
      <w:pPr>
        <w:tabs>
          <w:tab w:val="num" w:pos="1440"/>
        </w:tabs>
        <w:ind w:left="1440" w:hanging="360"/>
      </w:pPr>
      <w:rPr>
        <w:rFonts w:ascii="Wingdings" w:hAnsi="Wingdings" w:hint="default"/>
      </w:rPr>
    </w:lvl>
    <w:lvl w:ilvl="2" w:tplc="23B89106" w:tentative="1">
      <w:start w:val="1"/>
      <w:numFmt w:val="bullet"/>
      <w:lvlText w:val="Ø"/>
      <w:lvlJc w:val="left"/>
      <w:pPr>
        <w:tabs>
          <w:tab w:val="num" w:pos="2160"/>
        </w:tabs>
        <w:ind w:left="2160" w:hanging="360"/>
      </w:pPr>
      <w:rPr>
        <w:rFonts w:ascii="Wingdings" w:hAnsi="Wingdings" w:hint="default"/>
      </w:rPr>
    </w:lvl>
    <w:lvl w:ilvl="3" w:tplc="2A9C1DA2" w:tentative="1">
      <w:start w:val="1"/>
      <w:numFmt w:val="bullet"/>
      <w:lvlText w:val="Ø"/>
      <w:lvlJc w:val="left"/>
      <w:pPr>
        <w:tabs>
          <w:tab w:val="num" w:pos="2880"/>
        </w:tabs>
        <w:ind w:left="2880" w:hanging="360"/>
      </w:pPr>
      <w:rPr>
        <w:rFonts w:ascii="Wingdings" w:hAnsi="Wingdings" w:hint="default"/>
      </w:rPr>
    </w:lvl>
    <w:lvl w:ilvl="4" w:tplc="3EA81C1C" w:tentative="1">
      <w:start w:val="1"/>
      <w:numFmt w:val="bullet"/>
      <w:lvlText w:val="Ø"/>
      <w:lvlJc w:val="left"/>
      <w:pPr>
        <w:tabs>
          <w:tab w:val="num" w:pos="3600"/>
        </w:tabs>
        <w:ind w:left="3600" w:hanging="360"/>
      </w:pPr>
      <w:rPr>
        <w:rFonts w:ascii="Wingdings" w:hAnsi="Wingdings" w:hint="default"/>
      </w:rPr>
    </w:lvl>
    <w:lvl w:ilvl="5" w:tplc="E6200E78" w:tentative="1">
      <w:start w:val="1"/>
      <w:numFmt w:val="bullet"/>
      <w:lvlText w:val="Ø"/>
      <w:lvlJc w:val="left"/>
      <w:pPr>
        <w:tabs>
          <w:tab w:val="num" w:pos="4320"/>
        </w:tabs>
        <w:ind w:left="4320" w:hanging="360"/>
      </w:pPr>
      <w:rPr>
        <w:rFonts w:ascii="Wingdings" w:hAnsi="Wingdings" w:hint="default"/>
      </w:rPr>
    </w:lvl>
    <w:lvl w:ilvl="6" w:tplc="51F49842" w:tentative="1">
      <w:start w:val="1"/>
      <w:numFmt w:val="bullet"/>
      <w:lvlText w:val="Ø"/>
      <w:lvlJc w:val="left"/>
      <w:pPr>
        <w:tabs>
          <w:tab w:val="num" w:pos="5040"/>
        </w:tabs>
        <w:ind w:left="5040" w:hanging="360"/>
      </w:pPr>
      <w:rPr>
        <w:rFonts w:ascii="Wingdings" w:hAnsi="Wingdings" w:hint="default"/>
      </w:rPr>
    </w:lvl>
    <w:lvl w:ilvl="7" w:tplc="BB289444" w:tentative="1">
      <w:start w:val="1"/>
      <w:numFmt w:val="bullet"/>
      <w:lvlText w:val="Ø"/>
      <w:lvlJc w:val="left"/>
      <w:pPr>
        <w:tabs>
          <w:tab w:val="num" w:pos="5760"/>
        </w:tabs>
        <w:ind w:left="5760" w:hanging="360"/>
      </w:pPr>
      <w:rPr>
        <w:rFonts w:ascii="Wingdings" w:hAnsi="Wingdings" w:hint="default"/>
      </w:rPr>
    </w:lvl>
    <w:lvl w:ilvl="8" w:tplc="996E9982" w:tentative="1">
      <w:start w:val="1"/>
      <w:numFmt w:val="bullet"/>
      <w:lvlText w:val="Ø"/>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D"/>
    <w:rsid w:val="00013EAC"/>
    <w:rsid w:val="00015722"/>
    <w:rsid w:val="00021F4C"/>
    <w:rsid w:val="00027166"/>
    <w:rsid w:val="000455AB"/>
    <w:rsid w:val="0005189C"/>
    <w:rsid w:val="0005519A"/>
    <w:rsid w:val="00060F34"/>
    <w:rsid w:val="00062F06"/>
    <w:rsid w:val="00077293"/>
    <w:rsid w:val="0008231A"/>
    <w:rsid w:val="000A6708"/>
    <w:rsid w:val="000B7675"/>
    <w:rsid w:val="000C1913"/>
    <w:rsid w:val="000C6F7A"/>
    <w:rsid w:val="000E0413"/>
    <w:rsid w:val="000E141E"/>
    <w:rsid w:val="000E7D06"/>
    <w:rsid w:val="000F126C"/>
    <w:rsid w:val="000F6ECB"/>
    <w:rsid w:val="0010562F"/>
    <w:rsid w:val="001151B0"/>
    <w:rsid w:val="001153FF"/>
    <w:rsid w:val="00116700"/>
    <w:rsid w:val="0013609F"/>
    <w:rsid w:val="001367DF"/>
    <w:rsid w:val="00151451"/>
    <w:rsid w:val="00163AE7"/>
    <w:rsid w:val="00170DDE"/>
    <w:rsid w:val="00174E17"/>
    <w:rsid w:val="00181332"/>
    <w:rsid w:val="00194296"/>
    <w:rsid w:val="001A12E1"/>
    <w:rsid w:val="001A53F9"/>
    <w:rsid w:val="001C0A08"/>
    <w:rsid w:val="001D6C86"/>
    <w:rsid w:val="001E1A2D"/>
    <w:rsid w:val="001E4741"/>
    <w:rsid w:val="001E70FB"/>
    <w:rsid w:val="002040E8"/>
    <w:rsid w:val="002050AB"/>
    <w:rsid w:val="0020659C"/>
    <w:rsid w:val="00222497"/>
    <w:rsid w:val="00243CBA"/>
    <w:rsid w:val="00244008"/>
    <w:rsid w:val="0028428B"/>
    <w:rsid w:val="00284A68"/>
    <w:rsid w:val="00294878"/>
    <w:rsid w:val="00295BD6"/>
    <w:rsid w:val="002A5D45"/>
    <w:rsid w:val="002B0E83"/>
    <w:rsid w:val="002C6B89"/>
    <w:rsid w:val="002D4617"/>
    <w:rsid w:val="00312283"/>
    <w:rsid w:val="003147B9"/>
    <w:rsid w:val="00321459"/>
    <w:rsid w:val="00325137"/>
    <w:rsid w:val="00327012"/>
    <w:rsid w:val="00327F62"/>
    <w:rsid w:val="00336E36"/>
    <w:rsid w:val="00337FEF"/>
    <w:rsid w:val="00340EE2"/>
    <w:rsid w:val="00346F01"/>
    <w:rsid w:val="003604B2"/>
    <w:rsid w:val="00367BD2"/>
    <w:rsid w:val="0039386C"/>
    <w:rsid w:val="00397ACC"/>
    <w:rsid w:val="003A57DD"/>
    <w:rsid w:val="003B2723"/>
    <w:rsid w:val="003F6A26"/>
    <w:rsid w:val="004010DB"/>
    <w:rsid w:val="004536DC"/>
    <w:rsid w:val="0048189F"/>
    <w:rsid w:val="00482EF4"/>
    <w:rsid w:val="00487D32"/>
    <w:rsid w:val="004924A9"/>
    <w:rsid w:val="00495C65"/>
    <w:rsid w:val="004D7D95"/>
    <w:rsid w:val="004E1E6E"/>
    <w:rsid w:val="004E203D"/>
    <w:rsid w:val="004E7B5B"/>
    <w:rsid w:val="004F38DB"/>
    <w:rsid w:val="004F3C1D"/>
    <w:rsid w:val="0051467D"/>
    <w:rsid w:val="00515566"/>
    <w:rsid w:val="005211C3"/>
    <w:rsid w:val="005344E5"/>
    <w:rsid w:val="005542BB"/>
    <w:rsid w:val="005629C0"/>
    <w:rsid w:val="005645D3"/>
    <w:rsid w:val="00566494"/>
    <w:rsid w:val="00571000"/>
    <w:rsid w:val="00581E6C"/>
    <w:rsid w:val="005A27FD"/>
    <w:rsid w:val="005A2DF1"/>
    <w:rsid w:val="005A3EE4"/>
    <w:rsid w:val="005A4139"/>
    <w:rsid w:val="005B0B56"/>
    <w:rsid w:val="005B14E7"/>
    <w:rsid w:val="005B4585"/>
    <w:rsid w:val="005B7314"/>
    <w:rsid w:val="005B75B8"/>
    <w:rsid w:val="005C0A07"/>
    <w:rsid w:val="005E68A9"/>
    <w:rsid w:val="005E6D92"/>
    <w:rsid w:val="005F08EC"/>
    <w:rsid w:val="006031AD"/>
    <w:rsid w:val="00606F11"/>
    <w:rsid w:val="00607675"/>
    <w:rsid w:val="00633C28"/>
    <w:rsid w:val="00641323"/>
    <w:rsid w:val="00641C95"/>
    <w:rsid w:val="00647252"/>
    <w:rsid w:val="00667B01"/>
    <w:rsid w:val="00667FB8"/>
    <w:rsid w:val="00670932"/>
    <w:rsid w:val="00673698"/>
    <w:rsid w:val="00681ADF"/>
    <w:rsid w:val="00682C49"/>
    <w:rsid w:val="00683A76"/>
    <w:rsid w:val="006923E5"/>
    <w:rsid w:val="00692689"/>
    <w:rsid w:val="0069552F"/>
    <w:rsid w:val="006A163B"/>
    <w:rsid w:val="006B1BA4"/>
    <w:rsid w:val="006B3E35"/>
    <w:rsid w:val="006B708D"/>
    <w:rsid w:val="006B7C5F"/>
    <w:rsid w:val="006C5BDB"/>
    <w:rsid w:val="006D4BC8"/>
    <w:rsid w:val="006F2825"/>
    <w:rsid w:val="0070217F"/>
    <w:rsid w:val="007168AD"/>
    <w:rsid w:val="00717CB3"/>
    <w:rsid w:val="007206DD"/>
    <w:rsid w:val="00726029"/>
    <w:rsid w:val="00736D43"/>
    <w:rsid w:val="00741B21"/>
    <w:rsid w:val="0074526C"/>
    <w:rsid w:val="00751BE4"/>
    <w:rsid w:val="00752EAF"/>
    <w:rsid w:val="007530BA"/>
    <w:rsid w:val="00757203"/>
    <w:rsid w:val="0076563D"/>
    <w:rsid w:val="00766548"/>
    <w:rsid w:val="0076745F"/>
    <w:rsid w:val="00782842"/>
    <w:rsid w:val="007A73A5"/>
    <w:rsid w:val="007B1020"/>
    <w:rsid w:val="007B36E3"/>
    <w:rsid w:val="007C1A67"/>
    <w:rsid w:val="007C3275"/>
    <w:rsid w:val="007D2295"/>
    <w:rsid w:val="007D4814"/>
    <w:rsid w:val="0080485E"/>
    <w:rsid w:val="00830C9F"/>
    <w:rsid w:val="00846852"/>
    <w:rsid w:val="0085327D"/>
    <w:rsid w:val="00854FFD"/>
    <w:rsid w:val="008707A7"/>
    <w:rsid w:val="008750DD"/>
    <w:rsid w:val="008A5FD4"/>
    <w:rsid w:val="008B0D83"/>
    <w:rsid w:val="008D1FA3"/>
    <w:rsid w:val="008D4814"/>
    <w:rsid w:val="008D54A3"/>
    <w:rsid w:val="008E0A20"/>
    <w:rsid w:val="008E421C"/>
    <w:rsid w:val="00921967"/>
    <w:rsid w:val="00922D29"/>
    <w:rsid w:val="00924770"/>
    <w:rsid w:val="00927653"/>
    <w:rsid w:val="00932A75"/>
    <w:rsid w:val="009433BF"/>
    <w:rsid w:val="00943C1E"/>
    <w:rsid w:val="00966DFF"/>
    <w:rsid w:val="00972259"/>
    <w:rsid w:val="00972487"/>
    <w:rsid w:val="00973349"/>
    <w:rsid w:val="00975D7C"/>
    <w:rsid w:val="00980636"/>
    <w:rsid w:val="00984CBA"/>
    <w:rsid w:val="009A2EB2"/>
    <w:rsid w:val="009A6390"/>
    <w:rsid w:val="009C6904"/>
    <w:rsid w:val="009D29FE"/>
    <w:rsid w:val="009D556B"/>
    <w:rsid w:val="009E15F9"/>
    <w:rsid w:val="009E3DC1"/>
    <w:rsid w:val="009E4B1C"/>
    <w:rsid w:val="00A03F5C"/>
    <w:rsid w:val="00A11C76"/>
    <w:rsid w:val="00A125B0"/>
    <w:rsid w:val="00A22292"/>
    <w:rsid w:val="00A3736F"/>
    <w:rsid w:val="00A4185D"/>
    <w:rsid w:val="00A62603"/>
    <w:rsid w:val="00A87316"/>
    <w:rsid w:val="00AB45AA"/>
    <w:rsid w:val="00AB671E"/>
    <w:rsid w:val="00AC0336"/>
    <w:rsid w:val="00AD6926"/>
    <w:rsid w:val="00AF31E5"/>
    <w:rsid w:val="00B12A93"/>
    <w:rsid w:val="00B14F46"/>
    <w:rsid w:val="00B42E88"/>
    <w:rsid w:val="00B675C2"/>
    <w:rsid w:val="00B71C9A"/>
    <w:rsid w:val="00B80B9E"/>
    <w:rsid w:val="00B84743"/>
    <w:rsid w:val="00B92B83"/>
    <w:rsid w:val="00BA06CE"/>
    <w:rsid w:val="00BB2A56"/>
    <w:rsid w:val="00BC0B1F"/>
    <w:rsid w:val="00BD0773"/>
    <w:rsid w:val="00BD2612"/>
    <w:rsid w:val="00BE5990"/>
    <w:rsid w:val="00C15CEA"/>
    <w:rsid w:val="00C20534"/>
    <w:rsid w:val="00C31324"/>
    <w:rsid w:val="00C36A73"/>
    <w:rsid w:val="00C6388D"/>
    <w:rsid w:val="00C64ACB"/>
    <w:rsid w:val="00C851FE"/>
    <w:rsid w:val="00C86A2A"/>
    <w:rsid w:val="00C95F61"/>
    <w:rsid w:val="00CA09D8"/>
    <w:rsid w:val="00CB37E4"/>
    <w:rsid w:val="00CD3C87"/>
    <w:rsid w:val="00CD46A8"/>
    <w:rsid w:val="00CF519D"/>
    <w:rsid w:val="00D07459"/>
    <w:rsid w:val="00D14CCB"/>
    <w:rsid w:val="00D231DE"/>
    <w:rsid w:val="00D27743"/>
    <w:rsid w:val="00D42088"/>
    <w:rsid w:val="00D43D01"/>
    <w:rsid w:val="00D51865"/>
    <w:rsid w:val="00D5234E"/>
    <w:rsid w:val="00D52E51"/>
    <w:rsid w:val="00D54ECD"/>
    <w:rsid w:val="00D55EE6"/>
    <w:rsid w:val="00D63C32"/>
    <w:rsid w:val="00D67145"/>
    <w:rsid w:val="00D7216D"/>
    <w:rsid w:val="00D80936"/>
    <w:rsid w:val="00D85D11"/>
    <w:rsid w:val="00D9382E"/>
    <w:rsid w:val="00D9612F"/>
    <w:rsid w:val="00D973FC"/>
    <w:rsid w:val="00DA26ED"/>
    <w:rsid w:val="00DB1045"/>
    <w:rsid w:val="00DB66FC"/>
    <w:rsid w:val="00DD27F7"/>
    <w:rsid w:val="00DD4FC4"/>
    <w:rsid w:val="00DE2374"/>
    <w:rsid w:val="00DF3D73"/>
    <w:rsid w:val="00E05727"/>
    <w:rsid w:val="00E16388"/>
    <w:rsid w:val="00E2101D"/>
    <w:rsid w:val="00E24460"/>
    <w:rsid w:val="00E543B8"/>
    <w:rsid w:val="00E569AF"/>
    <w:rsid w:val="00E6611B"/>
    <w:rsid w:val="00E70941"/>
    <w:rsid w:val="00E7543B"/>
    <w:rsid w:val="00E775C9"/>
    <w:rsid w:val="00E82293"/>
    <w:rsid w:val="00EA3BDE"/>
    <w:rsid w:val="00EA5C5B"/>
    <w:rsid w:val="00EB4885"/>
    <w:rsid w:val="00ED266B"/>
    <w:rsid w:val="00ED4FA1"/>
    <w:rsid w:val="00ED6859"/>
    <w:rsid w:val="00ED71D2"/>
    <w:rsid w:val="00EE3B71"/>
    <w:rsid w:val="00EE62B8"/>
    <w:rsid w:val="00EE6D45"/>
    <w:rsid w:val="00EE7E49"/>
    <w:rsid w:val="00EF5B5B"/>
    <w:rsid w:val="00F014F1"/>
    <w:rsid w:val="00F35191"/>
    <w:rsid w:val="00F3666E"/>
    <w:rsid w:val="00F44B33"/>
    <w:rsid w:val="00F451D8"/>
    <w:rsid w:val="00F57E2B"/>
    <w:rsid w:val="00F61047"/>
    <w:rsid w:val="00F847DA"/>
    <w:rsid w:val="00F9189E"/>
    <w:rsid w:val="00F97A31"/>
    <w:rsid w:val="00FA045B"/>
    <w:rsid w:val="00FA6A73"/>
    <w:rsid w:val="00FB26E3"/>
    <w:rsid w:val="00FB3B6A"/>
    <w:rsid w:val="00FB520C"/>
    <w:rsid w:val="00FC0B6F"/>
    <w:rsid w:val="00FC128F"/>
    <w:rsid w:val="00FC4CD5"/>
    <w:rsid w:val="00FC74CE"/>
    <w:rsid w:val="00FD1C5A"/>
    <w:rsid w:val="00FE6C11"/>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02455E"/>
  <w15:chartTrackingRefBased/>
  <w15:docId w15:val="{C58C1EF5-F717-436C-8713-28F8A448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0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FC"/>
    <w:pPr>
      <w:ind w:left="720"/>
      <w:contextualSpacing/>
    </w:pPr>
  </w:style>
  <w:style w:type="table" w:styleId="TableGrid">
    <w:name w:val="Table Grid"/>
    <w:basedOn w:val="TableNormal"/>
    <w:uiPriority w:val="39"/>
    <w:rsid w:val="00E24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1AD"/>
    <w:rPr>
      <w:color w:val="0563C1"/>
      <w:u w:val="single"/>
    </w:rPr>
  </w:style>
  <w:style w:type="character" w:styleId="UnresolvedMention">
    <w:name w:val="Unresolved Mention"/>
    <w:basedOn w:val="DefaultParagraphFont"/>
    <w:uiPriority w:val="99"/>
    <w:semiHidden/>
    <w:unhideWhenUsed/>
    <w:rsid w:val="006031AD"/>
    <w:rPr>
      <w:color w:val="605E5C"/>
      <w:shd w:val="clear" w:color="auto" w:fill="E1DFDD"/>
    </w:rPr>
  </w:style>
  <w:style w:type="character" w:styleId="FollowedHyperlink">
    <w:name w:val="FollowedHyperlink"/>
    <w:basedOn w:val="DefaultParagraphFont"/>
    <w:uiPriority w:val="99"/>
    <w:semiHidden/>
    <w:unhideWhenUsed/>
    <w:rsid w:val="00013EAC"/>
    <w:rPr>
      <w:color w:val="954F72" w:themeColor="followedHyperlink"/>
      <w:u w:val="single"/>
    </w:rPr>
  </w:style>
  <w:style w:type="paragraph" w:styleId="Header">
    <w:name w:val="header"/>
    <w:basedOn w:val="Normal"/>
    <w:link w:val="HeaderChar"/>
    <w:uiPriority w:val="99"/>
    <w:unhideWhenUsed/>
    <w:rsid w:val="00FC128F"/>
    <w:pPr>
      <w:tabs>
        <w:tab w:val="center" w:pos="4680"/>
        <w:tab w:val="right" w:pos="9360"/>
      </w:tabs>
    </w:pPr>
  </w:style>
  <w:style w:type="character" w:customStyle="1" w:styleId="HeaderChar">
    <w:name w:val="Header Char"/>
    <w:basedOn w:val="DefaultParagraphFont"/>
    <w:link w:val="Header"/>
    <w:uiPriority w:val="99"/>
    <w:rsid w:val="00FC128F"/>
  </w:style>
  <w:style w:type="paragraph" w:styleId="Footer">
    <w:name w:val="footer"/>
    <w:basedOn w:val="Normal"/>
    <w:link w:val="FooterChar"/>
    <w:uiPriority w:val="99"/>
    <w:unhideWhenUsed/>
    <w:rsid w:val="00FC128F"/>
    <w:pPr>
      <w:tabs>
        <w:tab w:val="center" w:pos="4680"/>
        <w:tab w:val="right" w:pos="9360"/>
      </w:tabs>
    </w:pPr>
  </w:style>
  <w:style w:type="character" w:customStyle="1" w:styleId="FooterChar">
    <w:name w:val="Footer Char"/>
    <w:basedOn w:val="DefaultParagraphFont"/>
    <w:link w:val="Footer"/>
    <w:uiPriority w:val="99"/>
    <w:rsid w:val="00FC128F"/>
  </w:style>
  <w:style w:type="character" w:styleId="PageNumber">
    <w:name w:val="page number"/>
    <w:basedOn w:val="DefaultParagraphFont"/>
    <w:uiPriority w:val="99"/>
    <w:semiHidden/>
    <w:unhideWhenUsed/>
    <w:rsid w:val="00A4185D"/>
  </w:style>
  <w:style w:type="character" w:customStyle="1" w:styleId="Heading1Char">
    <w:name w:val="Heading 1 Char"/>
    <w:basedOn w:val="DefaultParagraphFont"/>
    <w:link w:val="Heading1"/>
    <w:uiPriority w:val="9"/>
    <w:rsid w:val="007B1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552F"/>
    <w:pPr>
      <w:spacing w:before="480" w:line="276" w:lineRule="auto"/>
      <w:outlineLvl w:val="9"/>
    </w:pPr>
    <w:rPr>
      <w:b/>
      <w:bCs/>
      <w:sz w:val="28"/>
      <w:szCs w:val="28"/>
    </w:rPr>
  </w:style>
  <w:style w:type="paragraph" w:styleId="TOC1">
    <w:name w:val="toc 1"/>
    <w:basedOn w:val="Normal"/>
    <w:next w:val="Normal"/>
    <w:autoRedefine/>
    <w:uiPriority w:val="39"/>
    <w:unhideWhenUsed/>
    <w:rsid w:val="0069552F"/>
    <w:pPr>
      <w:spacing w:before="240" w:after="120"/>
    </w:pPr>
    <w:rPr>
      <w:b/>
      <w:bCs/>
      <w:sz w:val="20"/>
      <w:szCs w:val="20"/>
    </w:rPr>
  </w:style>
  <w:style w:type="paragraph" w:styleId="TOC2">
    <w:name w:val="toc 2"/>
    <w:basedOn w:val="Normal"/>
    <w:next w:val="Normal"/>
    <w:autoRedefine/>
    <w:uiPriority w:val="39"/>
    <w:semiHidden/>
    <w:unhideWhenUsed/>
    <w:rsid w:val="0069552F"/>
    <w:pPr>
      <w:spacing w:before="120"/>
      <w:ind w:left="240"/>
    </w:pPr>
    <w:rPr>
      <w:i/>
      <w:iCs/>
      <w:sz w:val="20"/>
      <w:szCs w:val="20"/>
    </w:rPr>
  </w:style>
  <w:style w:type="paragraph" w:styleId="TOC3">
    <w:name w:val="toc 3"/>
    <w:basedOn w:val="Normal"/>
    <w:next w:val="Normal"/>
    <w:autoRedefine/>
    <w:uiPriority w:val="39"/>
    <w:semiHidden/>
    <w:unhideWhenUsed/>
    <w:rsid w:val="0069552F"/>
    <w:pPr>
      <w:ind w:left="480"/>
    </w:pPr>
    <w:rPr>
      <w:sz w:val="20"/>
      <w:szCs w:val="20"/>
    </w:rPr>
  </w:style>
  <w:style w:type="paragraph" w:styleId="TOC4">
    <w:name w:val="toc 4"/>
    <w:basedOn w:val="Normal"/>
    <w:next w:val="Normal"/>
    <w:autoRedefine/>
    <w:uiPriority w:val="39"/>
    <w:semiHidden/>
    <w:unhideWhenUsed/>
    <w:rsid w:val="0069552F"/>
    <w:pPr>
      <w:ind w:left="720"/>
    </w:pPr>
    <w:rPr>
      <w:sz w:val="20"/>
      <w:szCs w:val="20"/>
    </w:rPr>
  </w:style>
  <w:style w:type="paragraph" w:styleId="TOC5">
    <w:name w:val="toc 5"/>
    <w:basedOn w:val="Normal"/>
    <w:next w:val="Normal"/>
    <w:autoRedefine/>
    <w:uiPriority w:val="39"/>
    <w:semiHidden/>
    <w:unhideWhenUsed/>
    <w:rsid w:val="0069552F"/>
    <w:pPr>
      <w:ind w:left="960"/>
    </w:pPr>
    <w:rPr>
      <w:sz w:val="20"/>
      <w:szCs w:val="20"/>
    </w:rPr>
  </w:style>
  <w:style w:type="paragraph" w:styleId="TOC6">
    <w:name w:val="toc 6"/>
    <w:basedOn w:val="Normal"/>
    <w:next w:val="Normal"/>
    <w:autoRedefine/>
    <w:uiPriority w:val="39"/>
    <w:semiHidden/>
    <w:unhideWhenUsed/>
    <w:rsid w:val="0069552F"/>
    <w:pPr>
      <w:ind w:left="1200"/>
    </w:pPr>
    <w:rPr>
      <w:sz w:val="20"/>
      <w:szCs w:val="20"/>
    </w:rPr>
  </w:style>
  <w:style w:type="paragraph" w:styleId="TOC7">
    <w:name w:val="toc 7"/>
    <w:basedOn w:val="Normal"/>
    <w:next w:val="Normal"/>
    <w:autoRedefine/>
    <w:uiPriority w:val="39"/>
    <w:semiHidden/>
    <w:unhideWhenUsed/>
    <w:rsid w:val="0069552F"/>
    <w:pPr>
      <w:ind w:left="1440"/>
    </w:pPr>
    <w:rPr>
      <w:sz w:val="20"/>
      <w:szCs w:val="20"/>
    </w:rPr>
  </w:style>
  <w:style w:type="paragraph" w:styleId="TOC8">
    <w:name w:val="toc 8"/>
    <w:basedOn w:val="Normal"/>
    <w:next w:val="Normal"/>
    <w:autoRedefine/>
    <w:uiPriority w:val="39"/>
    <w:semiHidden/>
    <w:unhideWhenUsed/>
    <w:rsid w:val="0069552F"/>
    <w:pPr>
      <w:ind w:left="1680"/>
    </w:pPr>
    <w:rPr>
      <w:sz w:val="20"/>
      <w:szCs w:val="20"/>
    </w:rPr>
  </w:style>
  <w:style w:type="paragraph" w:styleId="TOC9">
    <w:name w:val="toc 9"/>
    <w:basedOn w:val="Normal"/>
    <w:next w:val="Normal"/>
    <w:autoRedefine/>
    <w:uiPriority w:val="39"/>
    <w:semiHidden/>
    <w:unhideWhenUsed/>
    <w:rsid w:val="0069552F"/>
    <w:pPr>
      <w:ind w:left="1920"/>
    </w:pPr>
    <w:rPr>
      <w:sz w:val="20"/>
      <w:szCs w:val="20"/>
    </w:rPr>
  </w:style>
  <w:style w:type="table" w:styleId="GridTable1Light-Accent6">
    <w:name w:val="Grid Table 1 Light Accent 6"/>
    <w:basedOn w:val="TableNormal"/>
    <w:uiPriority w:val="46"/>
    <w:rsid w:val="00DF3D7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82E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D22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7D22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7D229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057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7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261">
      <w:bodyDiv w:val="1"/>
      <w:marLeft w:val="0"/>
      <w:marRight w:val="0"/>
      <w:marTop w:val="0"/>
      <w:marBottom w:val="0"/>
      <w:divBdr>
        <w:top w:val="none" w:sz="0" w:space="0" w:color="auto"/>
        <w:left w:val="none" w:sz="0" w:space="0" w:color="auto"/>
        <w:bottom w:val="none" w:sz="0" w:space="0" w:color="auto"/>
        <w:right w:val="none" w:sz="0" w:space="0" w:color="auto"/>
      </w:divBdr>
    </w:div>
    <w:div w:id="22094264">
      <w:bodyDiv w:val="1"/>
      <w:marLeft w:val="0"/>
      <w:marRight w:val="0"/>
      <w:marTop w:val="0"/>
      <w:marBottom w:val="0"/>
      <w:divBdr>
        <w:top w:val="none" w:sz="0" w:space="0" w:color="auto"/>
        <w:left w:val="none" w:sz="0" w:space="0" w:color="auto"/>
        <w:bottom w:val="none" w:sz="0" w:space="0" w:color="auto"/>
        <w:right w:val="none" w:sz="0" w:space="0" w:color="auto"/>
      </w:divBdr>
    </w:div>
    <w:div w:id="57483339">
      <w:bodyDiv w:val="1"/>
      <w:marLeft w:val="0"/>
      <w:marRight w:val="0"/>
      <w:marTop w:val="0"/>
      <w:marBottom w:val="0"/>
      <w:divBdr>
        <w:top w:val="none" w:sz="0" w:space="0" w:color="auto"/>
        <w:left w:val="none" w:sz="0" w:space="0" w:color="auto"/>
        <w:bottom w:val="none" w:sz="0" w:space="0" w:color="auto"/>
        <w:right w:val="none" w:sz="0" w:space="0" w:color="auto"/>
      </w:divBdr>
    </w:div>
    <w:div w:id="67655822">
      <w:bodyDiv w:val="1"/>
      <w:marLeft w:val="0"/>
      <w:marRight w:val="0"/>
      <w:marTop w:val="0"/>
      <w:marBottom w:val="0"/>
      <w:divBdr>
        <w:top w:val="none" w:sz="0" w:space="0" w:color="auto"/>
        <w:left w:val="none" w:sz="0" w:space="0" w:color="auto"/>
        <w:bottom w:val="none" w:sz="0" w:space="0" w:color="auto"/>
        <w:right w:val="none" w:sz="0" w:space="0" w:color="auto"/>
      </w:divBdr>
    </w:div>
    <w:div w:id="267466824">
      <w:bodyDiv w:val="1"/>
      <w:marLeft w:val="0"/>
      <w:marRight w:val="0"/>
      <w:marTop w:val="0"/>
      <w:marBottom w:val="0"/>
      <w:divBdr>
        <w:top w:val="none" w:sz="0" w:space="0" w:color="auto"/>
        <w:left w:val="none" w:sz="0" w:space="0" w:color="auto"/>
        <w:bottom w:val="none" w:sz="0" w:space="0" w:color="auto"/>
        <w:right w:val="none" w:sz="0" w:space="0" w:color="auto"/>
      </w:divBdr>
    </w:div>
    <w:div w:id="293605130">
      <w:bodyDiv w:val="1"/>
      <w:marLeft w:val="0"/>
      <w:marRight w:val="0"/>
      <w:marTop w:val="0"/>
      <w:marBottom w:val="0"/>
      <w:divBdr>
        <w:top w:val="none" w:sz="0" w:space="0" w:color="auto"/>
        <w:left w:val="none" w:sz="0" w:space="0" w:color="auto"/>
        <w:bottom w:val="none" w:sz="0" w:space="0" w:color="auto"/>
        <w:right w:val="none" w:sz="0" w:space="0" w:color="auto"/>
      </w:divBdr>
    </w:div>
    <w:div w:id="344093853">
      <w:bodyDiv w:val="1"/>
      <w:marLeft w:val="0"/>
      <w:marRight w:val="0"/>
      <w:marTop w:val="0"/>
      <w:marBottom w:val="0"/>
      <w:divBdr>
        <w:top w:val="none" w:sz="0" w:space="0" w:color="auto"/>
        <w:left w:val="none" w:sz="0" w:space="0" w:color="auto"/>
        <w:bottom w:val="none" w:sz="0" w:space="0" w:color="auto"/>
        <w:right w:val="none" w:sz="0" w:space="0" w:color="auto"/>
      </w:divBdr>
    </w:div>
    <w:div w:id="353382426">
      <w:bodyDiv w:val="1"/>
      <w:marLeft w:val="0"/>
      <w:marRight w:val="0"/>
      <w:marTop w:val="0"/>
      <w:marBottom w:val="0"/>
      <w:divBdr>
        <w:top w:val="none" w:sz="0" w:space="0" w:color="auto"/>
        <w:left w:val="none" w:sz="0" w:space="0" w:color="auto"/>
        <w:bottom w:val="none" w:sz="0" w:space="0" w:color="auto"/>
        <w:right w:val="none" w:sz="0" w:space="0" w:color="auto"/>
      </w:divBdr>
    </w:div>
    <w:div w:id="517932821">
      <w:bodyDiv w:val="1"/>
      <w:marLeft w:val="0"/>
      <w:marRight w:val="0"/>
      <w:marTop w:val="0"/>
      <w:marBottom w:val="0"/>
      <w:divBdr>
        <w:top w:val="none" w:sz="0" w:space="0" w:color="auto"/>
        <w:left w:val="none" w:sz="0" w:space="0" w:color="auto"/>
        <w:bottom w:val="none" w:sz="0" w:space="0" w:color="auto"/>
        <w:right w:val="none" w:sz="0" w:space="0" w:color="auto"/>
      </w:divBdr>
    </w:div>
    <w:div w:id="582878473">
      <w:bodyDiv w:val="1"/>
      <w:marLeft w:val="0"/>
      <w:marRight w:val="0"/>
      <w:marTop w:val="0"/>
      <w:marBottom w:val="0"/>
      <w:divBdr>
        <w:top w:val="none" w:sz="0" w:space="0" w:color="auto"/>
        <w:left w:val="none" w:sz="0" w:space="0" w:color="auto"/>
        <w:bottom w:val="none" w:sz="0" w:space="0" w:color="auto"/>
        <w:right w:val="none" w:sz="0" w:space="0" w:color="auto"/>
      </w:divBdr>
      <w:divsChild>
        <w:div w:id="21520100">
          <w:marLeft w:val="446"/>
          <w:marRight w:val="0"/>
          <w:marTop w:val="0"/>
          <w:marBottom w:val="0"/>
          <w:divBdr>
            <w:top w:val="none" w:sz="0" w:space="0" w:color="auto"/>
            <w:left w:val="none" w:sz="0" w:space="0" w:color="auto"/>
            <w:bottom w:val="none" w:sz="0" w:space="0" w:color="auto"/>
            <w:right w:val="none" w:sz="0" w:space="0" w:color="auto"/>
          </w:divBdr>
        </w:div>
        <w:div w:id="546257786">
          <w:marLeft w:val="446"/>
          <w:marRight w:val="0"/>
          <w:marTop w:val="0"/>
          <w:marBottom w:val="0"/>
          <w:divBdr>
            <w:top w:val="none" w:sz="0" w:space="0" w:color="auto"/>
            <w:left w:val="none" w:sz="0" w:space="0" w:color="auto"/>
            <w:bottom w:val="none" w:sz="0" w:space="0" w:color="auto"/>
            <w:right w:val="none" w:sz="0" w:space="0" w:color="auto"/>
          </w:divBdr>
        </w:div>
        <w:div w:id="548878573">
          <w:marLeft w:val="446"/>
          <w:marRight w:val="0"/>
          <w:marTop w:val="0"/>
          <w:marBottom w:val="0"/>
          <w:divBdr>
            <w:top w:val="none" w:sz="0" w:space="0" w:color="auto"/>
            <w:left w:val="none" w:sz="0" w:space="0" w:color="auto"/>
            <w:bottom w:val="none" w:sz="0" w:space="0" w:color="auto"/>
            <w:right w:val="none" w:sz="0" w:space="0" w:color="auto"/>
          </w:divBdr>
        </w:div>
        <w:div w:id="908152461">
          <w:marLeft w:val="446"/>
          <w:marRight w:val="0"/>
          <w:marTop w:val="0"/>
          <w:marBottom w:val="0"/>
          <w:divBdr>
            <w:top w:val="none" w:sz="0" w:space="0" w:color="auto"/>
            <w:left w:val="none" w:sz="0" w:space="0" w:color="auto"/>
            <w:bottom w:val="none" w:sz="0" w:space="0" w:color="auto"/>
            <w:right w:val="none" w:sz="0" w:space="0" w:color="auto"/>
          </w:divBdr>
        </w:div>
        <w:div w:id="1032078419">
          <w:marLeft w:val="446"/>
          <w:marRight w:val="0"/>
          <w:marTop w:val="0"/>
          <w:marBottom w:val="0"/>
          <w:divBdr>
            <w:top w:val="none" w:sz="0" w:space="0" w:color="auto"/>
            <w:left w:val="none" w:sz="0" w:space="0" w:color="auto"/>
            <w:bottom w:val="none" w:sz="0" w:space="0" w:color="auto"/>
            <w:right w:val="none" w:sz="0" w:space="0" w:color="auto"/>
          </w:divBdr>
        </w:div>
        <w:div w:id="1213151379">
          <w:marLeft w:val="446"/>
          <w:marRight w:val="0"/>
          <w:marTop w:val="0"/>
          <w:marBottom w:val="0"/>
          <w:divBdr>
            <w:top w:val="none" w:sz="0" w:space="0" w:color="auto"/>
            <w:left w:val="none" w:sz="0" w:space="0" w:color="auto"/>
            <w:bottom w:val="none" w:sz="0" w:space="0" w:color="auto"/>
            <w:right w:val="none" w:sz="0" w:space="0" w:color="auto"/>
          </w:divBdr>
        </w:div>
        <w:div w:id="1476486344">
          <w:marLeft w:val="446"/>
          <w:marRight w:val="0"/>
          <w:marTop w:val="0"/>
          <w:marBottom w:val="0"/>
          <w:divBdr>
            <w:top w:val="none" w:sz="0" w:space="0" w:color="auto"/>
            <w:left w:val="none" w:sz="0" w:space="0" w:color="auto"/>
            <w:bottom w:val="none" w:sz="0" w:space="0" w:color="auto"/>
            <w:right w:val="none" w:sz="0" w:space="0" w:color="auto"/>
          </w:divBdr>
        </w:div>
      </w:divsChild>
    </w:div>
    <w:div w:id="665476783">
      <w:bodyDiv w:val="1"/>
      <w:marLeft w:val="0"/>
      <w:marRight w:val="0"/>
      <w:marTop w:val="0"/>
      <w:marBottom w:val="0"/>
      <w:divBdr>
        <w:top w:val="none" w:sz="0" w:space="0" w:color="auto"/>
        <w:left w:val="none" w:sz="0" w:space="0" w:color="auto"/>
        <w:bottom w:val="none" w:sz="0" w:space="0" w:color="auto"/>
        <w:right w:val="none" w:sz="0" w:space="0" w:color="auto"/>
      </w:divBdr>
    </w:div>
    <w:div w:id="697782637">
      <w:bodyDiv w:val="1"/>
      <w:marLeft w:val="0"/>
      <w:marRight w:val="0"/>
      <w:marTop w:val="0"/>
      <w:marBottom w:val="0"/>
      <w:divBdr>
        <w:top w:val="none" w:sz="0" w:space="0" w:color="auto"/>
        <w:left w:val="none" w:sz="0" w:space="0" w:color="auto"/>
        <w:bottom w:val="none" w:sz="0" w:space="0" w:color="auto"/>
        <w:right w:val="none" w:sz="0" w:space="0" w:color="auto"/>
      </w:divBdr>
    </w:div>
    <w:div w:id="774590716">
      <w:bodyDiv w:val="1"/>
      <w:marLeft w:val="0"/>
      <w:marRight w:val="0"/>
      <w:marTop w:val="0"/>
      <w:marBottom w:val="0"/>
      <w:divBdr>
        <w:top w:val="none" w:sz="0" w:space="0" w:color="auto"/>
        <w:left w:val="none" w:sz="0" w:space="0" w:color="auto"/>
        <w:bottom w:val="none" w:sz="0" w:space="0" w:color="auto"/>
        <w:right w:val="none" w:sz="0" w:space="0" w:color="auto"/>
      </w:divBdr>
    </w:div>
    <w:div w:id="799690649">
      <w:bodyDiv w:val="1"/>
      <w:marLeft w:val="0"/>
      <w:marRight w:val="0"/>
      <w:marTop w:val="0"/>
      <w:marBottom w:val="0"/>
      <w:divBdr>
        <w:top w:val="none" w:sz="0" w:space="0" w:color="auto"/>
        <w:left w:val="none" w:sz="0" w:space="0" w:color="auto"/>
        <w:bottom w:val="none" w:sz="0" w:space="0" w:color="auto"/>
        <w:right w:val="none" w:sz="0" w:space="0" w:color="auto"/>
      </w:divBdr>
      <w:divsChild>
        <w:div w:id="659385486">
          <w:marLeft w:val="446"/>
          <w:marRight w:val="0"/>
          <w:marTop w:val="0"/>
          <w:marBottom w:val="0"/>
          <w:divBdr>
            <w:top w:val="none" w:sz="0" w:space="0" w:color="auto"/>
            <w:left w:val="none" w:sz="0" w:space="0" w:color="auto"/>
            <w:bottom w:val="none" w:sz="0" w:space="0" w:color="auto"/>
            <w:right w:val="none" w:sz="0" w:space="0" w:color="auto"/>
          </w:divBdr>
        </w:div>
        <w:div w:id="670986173">
          <w:marLeft w:val="446"/>
          <w:marRight w:val="0"/>
          <w:marTop w:val="0"/>
          <w:marBottom w:val="0"/>
          <w:divBdr>
            <w:top w:val="none" w:sz="0" w:space="0" w:color="auto"/>
            <w:left w:val="none" w:sz="0" w:space="0" w:color="auto"/>
            <w:bottom w:val="none" w:sz="0" w:space="0" w:color="auto"/>
            <w:right w:val="none" w:sz="0" w:space="0" w:color="auto"/>
          </w:divBdr>
        </w:div>
        <w:div w:id="950015528">
          <w:marLeft w:val="446"/>
          <w:marRight w:val="0"/>
          <w:marTop w:val="0"/>
          <w:marBottom w:val="0"/>
          <w:divBdr>
            <w:top w:val="none" w:sz="0" w:space="0" w:color="auto"/>
            <w:left w:val="none" w:sz="0" w:space="0" w:color="auto"/>
            <w:bottom w:val="none" w:sz="0" w:space="0" w:color="auto"/>
            <w:right w:val="none" w:sz="0" w:space="0" w:color="auto"/>
          </w:divBdr>
        </w:div>
        <w:div w:id="1686708333">
          <w:marLeft w:val="446"/>
          <w:marRight w:val="0"/>
          <w:marTop w:val="0"/>
          <w:marBottom w:val="0"/>
          <w:divBdr>
            <w:top w:val="none" w:sz="0" w:space="0" w:color="auto"/>
            <w:left w:val="none" w:sz="0" w:space="0" w:color="auto"/>
            <w:bottom w:val="none" w:sz="0" w:space="0" w:color="auto"/>
            <w:right w:val="none" w:sz="0" w:space="0" w:color="auto"/>
          </w:divBdr>
        </w:div>
        <w:div w:id="1709649270">
          <w:marLeft w:val="446"/>
          <w:marRight w:val="0"/>
          <w:marTop w:val="0"/>
          <w:marBottom w:val="0"/>
          <w:divBdr>
            <w:top w:val="none" w:sz="0" w:space="0" w:color="auto"/>
            <w:left w:val="none" w:sz="0" w:space="0" w:color="auto"/>
            <w:bottom w:val="none" w:sz="0" w:space="0" w:color="auto"/>
            <w:right w:val="none" w:sz="0" w:space="0" w:color="auto"/>
          </w:divBdr>
        </w:div>
        <w:div w:id="2030372919">
          <w:marLeft w:val="446"/>
          <w:marRight w:val="0"/>
          <w:marTop w:val="0"/>
          <w:marBottom w:val="0"/>
          <w:divBdr>
            <w:top w:val="none" w:sz="0" w:space="0" w:color="auto"/>
            <w:left w:val="none" w:sz="0" w:space="0" w:color="auto"/>
            <w:bottom w:val="none" w:sz="0" w:space="0" w:color="auto"/>
            <w:right w:val="none" w:sz="0" w:space="0" w:color="auto"/>
          </w:divBdr>
        </w:div>
        <w:div w:id="2091810273">
          <w:marLeft w:val="446"/>
          <w:marRight w:val="0"/>
          <w:marTop w:val="0"/>
          <w:marBottom w:val="0"/>
          <w:divBdr>
            <w:top w:val="none" w:sz="0" w:space="0" w:color="auto"/>
            <w:left w:val="none" w:sz="0" w:space="0" w:color="auto"/>
            <w:bottom w:val="none" w:sz="0" w:space="0" w:color="auto"/>
            <w:right w:val="none" w:sz="0" w:space="0" w:color="auto"/>
          </w:divBdr>
        </w:div>
      </w:divsChild>
    </w:div>
    <w:div w:id="861015758">
      <w:bodyDiv w:val="1"/>
      <w:marLeft w:val="0"/>
      <w:marRight w:val="0"/>
      <w:marTop w:val="0"/>
      <w:marBottom w:val="0"/>
      <w:divBdr>
        <w:top w:val="none" w:sz="0" w:space="0" w:color="auto"/>
        <w:left w:val="none" w:sz="0" w:space="0" w:color="auto"/>
        <w:bottom w:val="none" w:sz="0" w:space="0" w:color="auto"/>
        <w:right w:val="none" w:sz="0" w:space="0" w:color="auto"/>
      </w:divBdr>
    </w:div>
    <w:div w:id="863979028">
      <w:bodyDiv w:val="1"/>
      <w:marLeft w:val="0"/>
      <w:marRight w:val="0"/>
      <w:marTop w:val="0"/>
      <w:marBottom w:val="0"/>
      <w:divBdr>
        <w:top w:val="none" w:sz="0" w:space="0" w:color="auto"/>
        <w:left w:val="none" w:sz="0" w:space="0" w:color="auto"/>
        <w:bottom w:val="none" w:sz="0" w:space="0" w:color="auto"/>
        <w:right w:val="none" w:sz="0" w:space="0" w:color="auto"/>
      </w:divBdr>
    </w:div>
    <w:div w:id="890503848">
      <w:bodyDiv w:val="1"/>
      <w:marLeft w:val="0"/>
      <w:marRight w:val="0"/>
      <w:marTop w:val="0"/>
      <w:marBottom w:val="0"/>
      <w:divBdr>
        <w:top w:val="none" w:sz="0" w:space="0" w:color="auto"/>
        <w:left w:val="none" w:sz="0" w:space="0" w:color="auto"/>
        <w:bottom w:val="none" w:sz="0" w:space="0" w:color="auto"/>
        <w:right w:val="none" w:sz="0" w:space="0" w:color="auto"/>
      </w:divBdr>
    </w:div>
    <w:div w:id="893660875">
      <w:bodyDiv w:val="1"/>
      <w:marLeft w:val="0"/>
      <w:marRight w:val="0"/>
      <w:marTop w:val="0"/>
      <w:marBottom w:val="0"/>
      <w:divBdr>
        <w:top w:val="none" w:sz="0" w:space="0" w:color="auto"/>
        <w:left w:val="none" w:sz="0" w:space="0" w:color="auto"/>
        <w:bottom w:val="none" w:sz="0" w:space="0" w:color="auto"/>
        <w:right w:val="none" w:sz="0" w:space="0" w:color="auto"/>
      </w:divBdr>
    </w:div>
    <w:div w:id="949433052">
      <w:bodyDiv w:val="1"/>
      <w:marLeft w:val="0"/>
      <w:marRight w:val="0"/>
      <w:marTop w:val="0"/>
      <w:marBottom w:val="0"/>
      <w:divBdr>
        <w:top w:val="none" w:sz="0" w:space="0" w:color="auto"/>
        <w:left w:val="none" w:sz="0" w:space="0" w:color="auto"/>
        <w:bottom w:val="none" w:sz="0" w:space="0" w:color="auto"/>
        <w:right w:val="none" w:sz="0" w:space="0" w:color="auto"/>
      </w:divBdr>
    </w:div>
    <w:div w:id="1000698483">
      <w:bodyDiv w:val="1"/>
      <w:marLeft w:val="0"/>
      <w:marRight w:val="0"/>
      <w:marTop w:val="0"/>
      <w:marBottom w:val="0"/>
      <w:divBdr>
        <w:top w:val="none" w:sz="0" w:space="0" w:color="auto"/>
        <w:left w:val="none" w:sz="0" w:space="0" w:color="auto"/>
        <w:bottom w:val="none" w:sz="0" w:space="0" w:color="auto"/>
        <w:right w:val="none" w:sz="0" w:space="0" w:color="auto"/>
      </w:divBdr>
    </w:div>
    <w:div w:id="1083524099">
      <w:bodyDiv w:val="1"/>
      <w:marLeft w:val="0"/>
      <w:marRight w:val="0"/>
      <w:marTop w:val="0"/>
      <w:marBottom w:val="0"/>
      <w:divBdr>
        <w:top w:val="none" w:sz="0" w:space="0" w:color="auto"/>
        <w:left w:val="none" w:sz="0" w:space="0" w:color="auto"/>
        <w:bottom w:val="none" w:sz="0" w:space="0" w:color="auto"/>
        <w:right w:val="none" w:sz="0" w:space="0" w:color="auto"/>
      </w:divBdr>
    </w:div>
    <w:div w:id="1132138600">
      <w:bodyDiv w:val="1"/>
      <w:marLeft w:val="0"/>
      <w:marRight w:val="0"/>
      <w:marTop w:val="0"/>
      <w:marBottom w:val="0"/>
      <w:divBdr>
        <w:top w:val="none" w:sz="0" w:space="0" w:color="auto"/>
        <w:left w:val="none" w:sz="0" w:space="0" w:color="auto"/>
        <w:bottom w:val="none" w:sz="0" w:space="0" w:color="auto"/>
        <w:right w:val="none" w:sz="0" w:space="0" w:color="auto"/>
      </w:divBdr>
    </w:div>
    <w:div w:id="1172918138">
      <w:bodyDiv w:val="1"/>
      <w:marLeft w:val="0"/>
      <w:marRight w:val="0"/>
      <w:marTop w:val="0"/>
      <w:marBottom w:val="0"/>
      <w:divBdr>
        <w:top w:val="none" w:sz="0" w:space="0" w:color="auto"/>
        <w:left w:val="none" w:sz="0" w:space="0" w:color="auto"/>
        <w:bottom w:val="none" w:sz="0" w:space="0" w:color="auto"/>
        <w:right w:val="none" w:sz="0" w:space="0" w:color="auto"/>
      </w:divBdr>
    </w:div>
    <w:div w:id="1191452750">
      <w:bodyDiv w:val="1"/>
      <w:marLeft w:val="0"/>
      <w:marRight w:val="0"/>
      <w:marTop w:val="0"/>
      <w:marBottom w:val="0"/>
      <w:divBdr>
        <w:top w:val="none" w:sz="0" w:space="0" w:color="auto"/>
        <w:left w:val="none" w:sz="0" w:space="0" w:color="auto"/>
        <w:bottom w:val="none" w:sz="0" w:space="0" w:color="auto"/>
        <w:right w:val="none" w:sz="0" w:space="0" w:color="auto"/>
      </w:divBdr>
    </w:div>
    <w:div w:id="1227450122">
      <w:bodyDiv w:val="1"/>
      <w:marLeft w:val="0"/>
      <w:marRight w:val="0"/>
      <w:marTop w:val="0"/>
      <w:marBottom w:val="0"/>
      <w:divBdr>
        <w:top w:val="none" w:sz="0" w:space="0" w:color="auto"/>
        <w:left w:val="none" w:sz="0" w:space="0" w:color="auto"/>
        <w:bottom w:val="none" w:sz="0" w:space="0" w:color="auto"/>
        <w:right w:val="none" w:sz="0" w:space="0" w:color="auto"/>
      </w:divBdr>
    </w:div>
    <w:div w:id="1244874745">
      <w:bodyDiv w:val="1"/>
      <w:marLeft w:val="0"/>
      <w:marRight w:val="0"/>
      <w:marTop w:val="0"/>
      <w:marBottom w:val="0"/>
      <w:divBdr>
        <w:top w:val="none" w:sz="0" w:space="0" w:color="auto"/>
        <w:left w:val="none" w:sz="0" w:space="0" w:color="auto"/>
        <w:bottom w:val="none" w:sz="0" w:space="0" w:color="auto"/>
        <w:right w:val="none" w:sz="0" w:space="0" w:color="auto"/>
      </w:divBdr>
    </w:div>
    <w:div w:id="1248222659">
      <w:bodyDiv w:val="1"/>
      <w:marLeft w:val="0"/>
      <w:marRight w:val="0"/>
      <w:marTop w:val="0"/>
      <w:marBottom w:val="0"/>
      <w:divBdr>
        <w:top w:val="none" w:sz="0" w:space="0" w:color="auto"/>
        <w:left w:val="none" w:sz="0" w:space="0" w:color="auto"/>
        <w:bottom w:val="none" w:sz="0" w:space="0" w:color="auto"/>
        <w:right w:val="none" w:sz="0" w:space="0" w:color="auto"/>
      </w:divBdr>
    </w:div>
    <w:div w:id="1356226026">
      <w:bodyDiv w:val="1"/>
      <w:marLeft w:val="0"/>
      <w:marRight w:val="0"/>
      <w:marTop w:val="0"/>
      <w:marBottom w:val="0"/>
      <w:divBdr>
        <w:top w:val="none" w:sz="0" w:space="0" w:color="auto"/>
        <w:left w:val="none" w:sz="0" w:space="0" w:color="auto"/>
        <w:bottom w:val="none" w:sz="0" w:space="0" w:color="auto"/>
        <w:right w:val="none" w:sz="0" w:space="0" w:color="auto"/>
      </w:divBdr>
    </w:div>
    <w:div w:id="1507014922">
      <w:bodyDiv w:val="1"/>
      <w:marLeft w:val="0"/>
      <w:marRight w:val="0"/>
      <w:marTop w:val="0"/>
      <w:marBottom w:val="0"/>
      <w:divBdr>
        <w:top w:val="none" w:sz="0" w:space="0" w:color="auto"/>
        <w:left w:val="none" w:sz="0" w:space="0" w:color="auto"/>
        <w:bottom w:val="none" w:sz="0" w:space="0" w:color="auto"/>
        <w:right w:val="none" w:sz="0" w:space="0" w:color="auto"/>
      </w:divBdr>
    </w:div>
    <w:div w:id="1580363844">
      <w:bodyDiv w:val="1"/>
      <w:marLeft w:val="0"/>
      <w:marRight w:val="0"/>
      <w:marTop w:val="0"/>
      <w:marBottom w:val="0"/>
      <w:divBdr>
        <w:top w:val="none" w:sz="0" w:space="0" w:color="auto"/>
        <w:left w:val="none" w:sz="0" w:space="0" w:color="auto"/>
        <w:bottom w:val="none" w:sz="0" w:space="0" w:color="auto"/>
        <w:right w:val="none" w:sz="0" w:space="0" w:color="auto"/>
      </w:divBdr>
    </w:div>
    <w:div w:id="1587835148">
      <w:bodyDiv w:val="1"/>
      <w:marLeft w:val="0"/>
      <w:marRight w:val="0"/>
      <w:marTop w:val="0"/>
      <w:marBottom w:val="0"/>
      <w:divBdr>
        <w:top w:val="none" w:sz="0" w:space="0" w:color="auto"/>
        <w:left w:val="none" w:sz="0" w:space="0" w:color="auto"/>
        <w:bottom w:val="none" w:sz="0" w:space="0" w:color="auto"/>
        <w:right w:val="none" w:sz="0" w:space="0" w:color="auto"/>
      </w:divBdr>
    </w:div>
    <w:div w:id="1602564119">
      <w:bodyDiv w:val="1"/>
      <w:marLeft w:val="0"/>
      <w:marRight w:val="0"/>
      <w:marTop w:val="0"/>
      <w:marBottom w:val="0"/>
      <w:divBdr>
        <w:top w:val="none" w:sz="0" w:space="0" w:color="auto"/>
        <w:left w:val="none" w:sz="0" w:space="0" w:color="auto"/>
        <w:bottom w:val="none" w:sz="0" w:space="0" w:color="auto"/>
        <w:right w:val="none" w:sz="0" w:space="0" w:color="auto"/>
      </w:divBdr>
    </w:div>
    <w:div w:id="1603370858">
      <w:bodyDiv w:val="1"/>
      <w:marLeft w:val="0"/>
      <w:marRight w:val="0"/>
      <w:marTop w:val="0"/>
      <w:marBottom w:val="0"/>
      <w:divBdr>
        <w:top w:val="none" w:sz="0" w:space="0" w:color="auto"/>
        <w:left w:val="none" w:sz="0" w:space="0" w:color="auto"/>
        <w:bottom w:val="none" w:sz="0" w:space="0" w:color="auto"/>
        <w:right w:val="none" w:sz="0" w:space="0" w:color="auto"/>
      </w:divBdr>
    </w:div>
    <w:div w:id="1628047658">
      <w:bodyDiv w:val="1"/>
      <w:marLeft w:val="0"/>
      <w:marRight w:val="0"/>
      <w:marTop w:val="0"/>
      <w:marBottom w:val="0"/>
      <w:divBdr>
        <w:top w:val="none" w:sz="0" w:space="0" w:color="auto"/>
        <w:left w:val="none" w:sz="0" w:space="0" w:color="auto"/>
        <w:bottom w:val="none" w:sz="0" w:space="0" w:color="auto"/>
        <w:right w:val="none" w:sz="0" w:space="0" w:color="auto"/>
      </w:divBdr>
    </w:div>
    <w:div w:id="1688673066">
      <w:bodyDiv w:val="1"/>
      <w:marLeft w:val="0"/>
      <w:marRight w:val="0"/>
      <w:marTop w:val="0"/>
      <w:marBottom w:val="0"/>
      <w:divBdr>
        <w:top w:val="none" w:sz="0" w:space="0" w:color="auto"/>
        <w:left w:val="none" w:sz="0" w:space="0" w:color="auto"/>
        <w:bottom w:val="none" w:sz="0" w:space="0" w:color="auto"/>
        <w:right w:val="none" w:sz="0" w:space="0" w:color="auto"/>
      </w:divBdr>
    </w:div>
    <w:div w:id="1696496413">
      <w:bodyDiv w:val="1"/>
      <w:marLeft w:val="0"/>
      <w:marRight w:val="0"/>
      <w:marTop w:val="0"/>
      <w:marBottom w:val="0"/>
      <w:divBdr>
        <w:top w:val="none" w:sz="0" w:space="0" w:color="auto"/>
        <w:left w:val="none" w:sz="0" w:space="0" w:color="auto"/>
        <w:bottom w:val="none" w:sz="0" w:space="0" w:color="auto"/>
        <w:right w:val="none" w:sz="0" w:space="0" w:color="auto"/>
      </w:divBdr>
    </w:div>
    <w:div w:id="1731533775">
      <w:bodyDiv w:val="1"/>
      <w:marLeft w:val="0"/>
      <w:marRight w:val="0"/>
      <w:marTop w:val="0"/>
      <w:marBottom w:val="0"/>
      <w:divBdr>
        <w:top w:val="none" w:sz="0" w:space="0" w:color="auto"/>
        <w:left w:val="none" w:sz="0" w:space="0" w:color="auto"/>
        <w:bottom w:val="none" w:sz="0" w:space="0" w:color="auto"/>
        <w:right w:val="none" w:sz="0" w:space="0" w:color="auto"/>
      </w:divBdr>
    </w:div>
    <w:div w:id="1732116545">
      <w:bodyDiv w:val="1"/>
      <w:marLeft w:val="0"/>
      <w:marRight w:val="0"/>
      <w:marTop w:val="0"/>
      <w:marBottom w:val="0"/>
      <w:divBdr>
        <w:top w:val="none" w:sz="0" w:space="0" w:color="auto"/>
        <w:left w:val="none" w:sz="0" w:space="0" w:color="auto"/>
        <w:bottom w:val="none" w:sz="0" w:space="0" w:color="auto"/>
        <w:right w:val="none" w:sz="0" w:space="0" w:color="auto"/>
      </w:divBdr>
    </w:div>
    <w:div w:id="1741054423">
      <w:bodyDiv w:val="1"/>
      <w:marLeft w:val="0"/>
      <w:marRight w:val="0"/>
      <w:marTop w:val="0"/>
      <w:marBottom w:val="0"/>
      <w:divBdr>
        <w:top w:val="none" w:sz="0" w:space="0" w:color="auto"/>
        <w:left w:val="none" w:sz="0" w:space="0" w:color="auto"/>
        <w:bottom w:val="none" w:sz="0" w:space="0" w:color="auto"/>
        <w:right w:val="none" w:sz="0" w:space="0" w:color="auto"/>
      </w:divBdr>
    </w:div>
    <w:div w:id="1764838198">
      <w:bodyDiv w:val="1"/>
      <w:marLeft w:val="0"/>
      <w:marRight w:val="0"/>
      <w:marTop w:val="0"/>
      <w:marBottom w:val="0"/>
      <w:divBdr>
        <w:top w:val="none" w:sz="0" w:space="0" w:color="auto"/>
        <w:left w:val="none" w:sz="0" w:space="0" w:color="auto"/>
        <w:bottom w:val="none" w:sz="0" w:space="0" w:color="auto"/>
        <w:right w:val="none" w:sz="0" w:space="0" w:color="auto"/>
      </w:divBdr>
    </w:div>
    <w:div w:id="1952853207">
      <w:bodyDiv w:val="1"/>
      <w:marLeft w:val="0"/>
      <w:marRight w:val="0"/>
      <w:marTop w:val="0"/>
      <w:marBottom w:val="0"/>
      <w:divBdr>
        <w:top w:val="none" w:sz="0" w:space="0" w:color="auto"/>
        <w:left w:val="none" w:sz="0" w:space="0" w:color="auto"/>
        <w:bottom w:val="none" w:sz="0" w:space="0" w:color="auto"/>
        <w:right w:val="none" w:sz="0" w:space="0" w:color="auto"/>
      </w:divBdr>
    </w:div>
    <w:div w:id="2024015392">
      <w:bodyDiv w:val="1"/>
      <w:marLeft w:val="0"/>
      <w:marRight w:val="0"/>
      <w:marTop w:val="0"/>
      <w:marBottom w:val="0"/>
      <w:divBdr>
        <w:top w:val="none" w:sz="0" w:space="0" w:color="auto"/>
        <w:left w:val="none" w:sz="0" w:space="0" w:color="auto"/>
        <w:bottom w:val="none" w:sz="0" w:space="0" w:color="auto"/>
        <w:right w:val="none" w:sz="0" w:space="0" w:color="auto"/>
      </w:divBdr>
    </w:div>
    <w:div w:id="21256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EthAlliance/TokenTaxonomyFramework/tree/master/artifacts/token-templates/formulas/%5BtF%7B~d%2Ct%2Cg%2CSC%7D%2BphSKU%5D/late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ntEthAlliance/TokenTaxonomyFramework/tree/master/artifacts/token-templates/formulas/%5BtN%7B~d%2Ct%2Cs%2Ce%2Cb%7D%2BphFile%5D/latest" TargetMode="External"/><Relationship Id="rId4" Type="http://schemas.openxmlformats.org/officeDocument/2006/relationships/settings" Target="settings.xml"/><Relationship Id="rId9" Type="http://schemas.openxmlformats.org/officeDocument/2006/relationships/hyperlink" Target="https://github.com/EntEthAlliance/TokenTaxonomyFramework/tree/master/artifacts/token-templates/formulas/tF'%7B~d%2Cf%2Cu%2Cr%2Ce%7D/lates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635C-49BD-1644-9854-5B9CF030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Links>
    <vt:vector size="66" baseType="variant">
      <vt:variant>
        <vt:i4>5242972</vt:i4>
      </vt:variant>
      <vt:variant>
        <vt:i4>57</vt:i4>
      </vt:variant>
      <vt:variant>
        <vt:i4>0</vt:i4>
      </vt:variant>
      <vt:variant>
        <vt:i4>5</vt:i4>
      </vt:variant>
      <vt:variant>
        <vt:lpwstr>https://github.com/EntEthAlliance/TokenTaxonomyFramework/tree/master/artifacts/token-templates/formulas/%5BtN%7B~d%2Ct%2Cs%2Ce%2Cb%7D%2BphFile%5D/latest</vt:lpwstr>
      </vt:variant>
      <vt:variant>
        <vt:lpwstr/>
      </vt:variant>
      <vt:variant>
        <vt:i4>6619183</vt:i4>
      </vt:variant>
      <vt:variant>
        <vt:i4>54</vt:i4>
      </vt:variant>
      <vt:variant>
        <vt:i4>0</vt:i4>
      </vt:variant>
      <vt:variant>
        <vt:i4>5</vt:i4>
      </vt:variant>
      <vt:variant>
        <vt:lpwstr>https://github.com/EntEthAlliance/TokenTaxonomyFramework/tree/master/artifacts/token-templates/formulas/tF'%7B~d%2Cf%2Cu%2Cr%2Ce%7D/latest</vt:lpwstr>
      </vt:variant>
      <vt:variant>
        <vt:lpwstr/>
      </vt:variant>
      <vt:variant>
        <vt:i4>1245195</vt:i4>
      </vt:variant>
      <vt:variant>
        <vt:i4>51</vt:i4>
      </vt:variant>
      <vt:variant>
        <vt:i4>0</vt:i4>
      </vt:variant>
      <vt:variant>
        <vt:i4>5</vt:i4>
      </vt:variant>
      <vt:variant>
        <vt:lpwstr>https://github.com/EntEthAlliance/TokenTaxonomyFramework/tree/master/artifacts/token-templates/formulas/%5BtF%7B~d%2Ct%2Cg%2CSC%7D%2BphSKU%5D/latest</vt:lpwstr>
      </vt:variant>
      <vt:variant>
        <vt:lpwstr/>
      </vt:variant>
      <vt:variant>
        <vt:i4>1179702</vt:i4>
      </vt:variant>
      <vt:variant>
        <vt:i4>44</vt:i4>
      </vt:variant>
      <vt:variant>
        <vt:i4>0</vt:i4>
      </vt:variant>
      <vt:variant>
        <vt:i4>5</vt:i4>
      </vt:variant>
      <vt:variant>
        <vt:lpwstr/>
      </vt:variant>
      <vt:variant>
        <vt:lpwstr>_Toc32525055</vt:lpwstr>
      </vt:variant>
      <vt:variant>
        <vt:i4>1245238</vt:i4>
      </vt:variant>
      <vt:variant>
        <vt:i4>38</vt:i4>
      </vt:variant>
      <vt:variant>
        <vt:i4>0</vt:i4>
      </vt:variant>
      <vt:variant>
        <vt:i4>5</vt:i4>
      </vt:variant>
      <vt:variant>
        <vt:lpwstr/>
      </vt:variant>
      <vt:variant>
        <vt:lpwstr>_Toc32525054</vt:lpwstr>
      </vt:variant>
      <vt:variant>
        <vt:i4>1310774</vt:i4>
      </vt:variant>
      <vt:variant>
        <vt:i4>32</vt:i4>
      </vt:variant>
      <vt:variant>
        <vt:i4>0</vt:i4>
      </vt:variant>
      <vt:variant>
        <vt:i4>5</vt:i4>
      </vt:variant>
      <vt:variant>
        <vt:lpwstr/>
      </vt:variant>
      <vt:variant>
        <vt:lpwstr>_Toc32525053</vt:lpwstr>
      </vt:variant>
      <vt:variant>
        <vt:i4>1376310</vt:i4>
      </vt:variant>
      <vt:variant>
        <vt:i4>26</vt:i4>
      </vt:variant>
      <vt:variant>
        <vt:i4>0</vt:i4>
      </vt:variant>
      <vt:variant>
        <vt:i4>5</vt:i4>
      </vt:variant>
      <vt:variant>
        <vt:lpwstr/>
      </vt:variant>
      <vt:variant>
        <vt:lpwstr>_Toc32525052</vt:lpwstr>
      </vt:variant>
      <vt:variant>
        <vt:i4>1441846</vt:i4>
      </vt:variant>
      <vt:variant>
        <vt:i4>20</vt:i4>
      </vt:variant>
      <vt:variant>
        <vt:i4>0</vt:i4>
      </vt:variant>
      <vt:variant>
        <vt:i4>5</vt:i4>
      </vt:variant>
      <vt:variant>
        <vt:lpwstr/>
      </vt:variant>
      <vt:variant>
        <vt:lpwstr>_Toc32525051</vt:lpwstr>
      </vt:variant>
      <vt:variant>
        <vt:i4>1507382</vt:i4>
      </vt:variant>
      <vt:variant>
        <vt:i4>14</vt:i4>
      </vt:variant>
      <vt:variant>
        <vt:i4>0</vt:i4>
      </vt:variant>
      <vt:variant>
        <vt:i4>5</vt:i4>
      </vt:variant>
      <vt:variant>
        <vt:lpwstr/>
      </vt:variant>
      <vt:variant>
        <vt:lpwstr>_Toc32525050</vt:lpwstr>
      </vt:variant>
      <vt:variant>
        <vt:i4>1966135</vt:i4>
      </vt:variant>
      <vt:variant>
        <vt:i4>8</vt:i4>
      </vt:variant>
      <vt:variant>
        <vt:i4>0</vt:i4>
      </vt:variant>
      <vt:variant>
        <vt:i4>5</vt:i4>
      </vt:variant>
      <vt:variant>
        <vt:lpwstr/>
      </vt:variant>
      <vt:variant>
        <vt:lpwstr>_Toc32525049</vt:lpwstr>
      </vt:variant>
      <vt:variant>
        <vt:i4>2031671</vt:i4>
      </vt:variant>
      <vt:variant>
        <vt:i4>2</vt:i4>
      </vt:variant>
      <vt:variant>
        <vt:i4>0</vt:i4>
      </vt:variant>
      <vt:variant>
        <vt:i4>5</vt:i4>
      </vt:variant>
      <vt:variant>
        <vt:lpwstr/>
      </vt:variant>
      <vt:variant>
        <vt:lpwstr>_Toc32525048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Pancis</dc:creator>
  <cp:keywords/>
  <dc:description/>
  <cp:lastModifiedBy>Daniel Norkin</cp:lastModifiedBy>
  <cp:revision>12</cp:revision>
  <cp:lastPrinted>2020-02-14T06:32:00Z</cp:lastPrinted>
  <dcterms:created xsi:type="dcterms:W3CDTF">2020-02-14T06:32:00Z</dcterms:created>
  <dcterms:modified xsi:type="dcterms:W3CDTF">2020-02-17T16:14:00Z</dcterms:modified>
</cp:coreProperties>
</file>