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https://data.cdc.gov/NCHS/Provisional-COVID-19-Death-Counts-by-County-and-Ra/k8wy-p9cg</w:t>
        </w:r>
      </w:hyperlink>
    </w:p>
    <w:p w14:paraId="0DE6004A" w14:textId="1B815A0F" w:rsidR="009F0D95" w:rsidRDefault="00D45B3A" w:rsidP="009F0D95">
      <w:pPr>
        <w:pStyle w:val="ListParagraph"/>
        <w:numPr>
          <w:ilvl w:val="1"/>
          <w:numId w:val="1"/>
        </w:numPr>
      </w:pPr>
      <w:r>
        <w:t>“</w:t>
      </w:r>
      <w:r w:rsidRPr="00D45B3A">
        <w:t>Annual County Resident Population Estimates by Age, Sex, Race, and Hispanic Origin: April 1, 2010 to July 1, 2019 (CC-EST2019-ALLDATA)</w:t>
      </w:r>
      <w:r>
        <w:t xml:space="preserve">” - </w:t>
      </w:r>
      <w:hyperlink r:id="rId6" w:history="1">
        <w:r w:rsidR="009F0D95" w:rsidRPr="00261790">
          <w:rPr>
            <w:rStyle w:val="Hyperlink"/>
          </w:rPr>
          <w:t>https://www.census.gov/data/tables/time-series/demo/popest/2010s-counties-detail.html</w:t>
        </w:r>
      </w:hyperlink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77777777" w:rsidR="007300F8" w:rsidRDefault="007300F8" w:rsidP="007300F8">
      <w:pPr>
        <w:pStyle w:val="ListParagraph"/>
        <w:numPr>
          <w:ilvl w:val="2"/>
          <w:numId w:val="1"/>
        </w:numPr>
      </w:pPr>
      <w:proofErr w:type="spellStart"/>
      <w:r>
        <w:t>Fd</w:t>
      </w:r>
      <w:proofErr w:type="spellEnd"/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 xml:space="preserve">Identify likelihood that an average county will be over national death average based on minority population as a proportion of total population. </w:t>
      </w:r>
    </w:p>
    <w:p w14:paraId="70D75B75" w14:textId="7A20E96D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</w:p>
    <w:p w14:paraId="61BDD108" w14:textId="19B0BB88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</w:t>
      </w:r>
      <w:r w:rsidR="00C01A6F">
        <w:t xml:space="preserve"> / 100k</w:t>
      </w:r>
    </w:p>
    <w:p w14:paraId="366274A0" w14:textId="77777777" w:rsidR="00A80300" w:rsidRDefault="00A80300" w:rsidP="0043584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80300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215A20"/>
    <w:rsid w:val="00261135"/>
    <w:rsid w:val="0043584B"/>
    <w:rsid w:val="007300F8"/>
    <w:rsid w:val="008E0EA8"/>
    <w:rsid w:val="009F0D95"/>
    <w:rsid w:val="00A80300"/>
    <w:rsid w:val="00C01A6F"/>
    <w:rsid w:val="00C15B35"/>
    <w:rsid w:val="00D4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counties-detail.html" TargetMode="External"/><Relationship Id="rId5" Type="http://schemas.openxmlformats.org/officeDocument/2006/relationships/hyperlink" Target="https://data.cdc.gov/NCHS/Provisional-COVID-19-Death-Counts-by-County-and-Ra/k8wy-p9c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5</cp:revision>
  <dcterms:created xsi:type="dcterms:W3CDTF">2021-03-13T20:00:00Z</dcterms:created>
  <dcterms:modified xsi:type="dcterms:W3CDTF">2021-03-18T18:45:00Z</dcterms:modified>
</cp:coreProperties>
</file>