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29D4" w14:textId="77777777" w:rsidR="00BD5228" w:rsidRPr="00BD5228" w:rsidRDefault="00BD5228" w:rsidP="00BD5228">
      <w:pPr>
        <w:rPr>
          <w:b/>
          <w:bCs/>
          <w:color w:val="EE0000"/>
          <w:sz w:val="28"/>
          <w:szCs w:val="28"/>
        </w:rPr>
      </w:pPr>
      <w:r w:rsidRPr="00BD5228">
        <w:rPr>
          <w:rFonts w:ascii="Segoe UI Emoji" w:hAnsi="Segoe UI Emoji" w:cs="Segoe UI Emoji"/>
          <w:b/>
          <w:bCs/>
          <w:color w:val="EE0000"/>
          <w:sz w:val="28"/>
          <w:szCs w:val="28"/>
        </w:rPr>
        <w:t>🧯</w:t>
      </w:r>
      <w:r w:rsidRPr="00BD5228">
        <w:rPr>
          <w:b/>
          <w:bCs/>
          <w:color w:val="EE0000"/>
          <w:sz w:val="28"/>
          <w:szCs w:val="28"/>
        </w:rPr>
        <w:t xml:space="preserve"> RATIO CONTROLLER NEDİR?</w:t>
      </w:r>
    </w:p>
    <w:p w14:paraId="00474ED6" w14:textId="5601D5F6" w:rsidR="00BD5228" w:rsidRDefault="00BD5228" w:rsidP="00BD5228">
      <w:proofErr w:type="spellStart"/>
      <w:r>
        <w:t>Ratio</w:t>
      </w:r>
      <w:proofErr w:type="spellEnd"/>
      <w:r>
        <w:t xml:space="preserve"> Controller, yangın söndürme sistemlerinde kullanılan ve belirli bir oranda köpük-su karışımı sağlayan sabit </w:t>
      </w:r>
      <w:proofErr w:type="spellStart"/>
      <w:r>
        <w:t>orantılayıcı</w:t>
      </w:r>
      <w:proofErr w:type="spellEnd"/>
      <w:r>
        <w:t xml:space="preserve"> bir cihazdır. Genellikle sabit sistemlerde veya </w:t>
      </w:r>
      <w:r>
        <w:t>Diyaframlı Tanklara</w:t>
      </w:r>
      <w:r>
        <w:t xml:space="preserve"> bağlı olarak kullanılır. Diğer </w:t>
      </w:r>
      <w:proofErr w:type="spellStart"/>
      <w:r>
        <w:t>proportioner</w:t>
      </w:r>
      <w:proofErr w:type="spellEnd"/>
      <w:r>
        <w:t xml:space="preserve"> sistemlerden farklı olarak, basit ve pasif bir çalışma prensibine sahiptir, dış enerji gerekmez.</w:t>
      </w:r>
    </w:p>
    <w:p w14:paraId="42109DE2" w14:textId="7A7C3E0C" w:rsidR="005C27A4" w:rsidRDefault="00BD5228" w:rsidP="00BD5228">
      <w:proofErr w:type="spellStart"/>
      <w:r>
        <w:t>Ratio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, belirli bir su debisi üzerinden, köpük konsantresini önceden ayarlanmış bir oranda (örneğin %3 veya %6) karıştırarak standart bir köpüklü sıvı elde edilmesini sağlayan cihazdır.</w:t>
      </w:r>
    </w:p>
    <w:p w14:paraId="416DDFEC" w14:textId="2013EAAF" w:rsidR="00BD5228" w:rsidRPr="00BD5228" w:rsidRDefault="00BD5228" w:rsidP="00BD5228">
      <w:pPr>
        <w:rPr>
          <w:b/>
          <w:bCs/>
          <w:color w:val="EE0000"/>
          <w:sz w:val="24"/>
          <w:szCs w:val="24"/>
        </w:rPr>
      </w:pPr>
      <w:r w:rsidRPr="00BD5228">
        <w:rPr>
          <w:b/>
          <w:bCs/>
          <w:color w:val="EE0000"/>
          <w:sz w:val="24"/>
          <w:szCs w:val="24"/>
        </w:rPr>
        <w:t>Montaj Şeması ve Çalışma Prensibi</w:t>
      </w:r>
    </w:p>
    <w:p w14:paraId="02DD9A23" w14:textId="77777777" w:rsidR="00BD5228" w:rsidRDefault="00BD5228" w:rsidP="00BD5228">
      <w:proofErr w:type="spellStart"/>
      <w:r>
        <w:t>Ratio</w:t>
      </w:r>
      <w:proofErr w:type="spellEnd"/>
      <w:r>
        <w:t xml:space="preserve"> Controller cihazları, genellikle aşağıdaki bileşenlerle birlikte çalışır:</w:t>
      </w:r>
    </w:p>
    <w:p w14:paraId="0A6EE0AC" w14:textId="77777777" w:rsidR="00BD5228" w:rsidRDefault="00BD5228" w:rsidP="00BD5228"/>
    <w:p w14:paraId="5AADE38D" w14:textId="77777777" w:rsidR="00BD5228" w:rsidRDefault="00BD5228" w:rsidP="00BD5228">
      <w:r>
        <w:t>1. Su Girişi: Yangın söndürme sisteminden gelen suyun cihazın içine girdiği noktadır.</w:t>
      </w:r>
    </w:p>
    <w:p w14:paraId="5BFF8A7A" w14:textId="77777777" w:rsidR="00BD5228" w:rsidRDefault="00BD5228" w:rsidP="00BD5228">
      <w:r>
        <w:t xml:space="preserve">2. </w:t>
      </w:r>
      <w:proofErr w:type="spellStart"/>
      <w:r>
        <w:t>Venturi</w:t>
      </w:r>
      <w:proofErr w:type="spellEnd"/>
      <w:r>
        <w:t xml:space="preserve"> Bölgesi: Su akışı, </w:t>
      </w:r>
      <w:proofErr w:type="spellStart"/>
      <w:r>
        <w:t>venturi</w:t>
      </w:r>
      <w:proofErr w:type="spellEnd"/>
      <w:r>
        <w:t xml:space="preserve"> etkisiyle düşük basınç alanı oluşturur.</w:t>
      </w:r>
    </w:p>
    <w:p w14:paraId="75705B4F" w14:textId="77777777" w:rsidR="00BD5228" w:rsidRDefault="00BD5228" w:rsidP="00BD5228">
      <w:r>
        <w:t>3. Köpük Konsantresi Girişi: Düşük basınç alanı sayesinde, köpük konsantresi cihazın içine çekilir.</w:t>
      </w:r>
    </w:p>
    <w:p w14:paraId="6D881902" w14:textId="726BE29A" w:rsidR="00BD5228" w:rsidRDefault="00BD5228" w:rsidP="00BD5228">
      <w:r>
        <w:t>4. Karışım Çıkışı: Su ve köpük konsantresi karışımı, yangın söndürme sistemine iletilir.</w:t>
      </w:r>
    </w:p>
    <w:p w14:paraId="0A1FB7E6" w14:textId="77777777" w:rsidR="00BD5228" w:rsidRDefault="00BD5228" w:rsidP="00BD5228"/>
    <w:p w14:paraId="7DDE99F7" w14:textId="77777777" w:rsidR="00BD5228" w:rsidRPr="00BD5228" w:rsidRDefault="00BD5228" w:rsidP="00BD5228">
      <w:pPr>
        <w:rPr>
          <w:b/>
          <w:bCs/>
          <w:color w:val="EE0000"/>
          <w:sz w:val="24"/>
          <w:szCs w:val="24"/>
        </w:rPr>
      </w:pPr>
      <w:r w:rsidRPr="00BD5228">
        <w:rPr>
          <w:rFonts w:ascii="Segoe UI Emoji" w:hAnsi="Segoe UI Emoji" w:cs="Segoe UI Emoji"/>
          <w:b/>
          <w:bCs/>
          <w:color w:val="EE0000"/>
          <w:sz w:val="24"/>
          <w:szCs w:val="24"/>
        </w:rPr>
        <w:t>📏</w:t>
      </w:r>
      <w:r w:rsidRPr="00BD5228">
        <w:rPr>
          <w:b/>
          <w:bCs/>
          <w:color w:val="EE0000"/>
          <w:sz w:val="24"/>
          <w:szCs w:val="24"/>
        </w:rPr>
        <w:t xml:space="preserve"> Özellikleri:</w:t>
      </w:r>
    </w:p>
    <w:p w14:paraId="5FC58766" w14:textId="77777777" w:rsidR="00BD5228" w:rsidRDefault="00BD5228" w:rsidP="00BD5228">
      <w:r>
        <w:t>- Karışım oranı sabittir (örneğin %3).</w:t>
      </w:r>
    </w:p>
    <w:p w14:paraId="37E838D6" w14:textId="77777777" w:rsidR="00BD5228" w:rsidRDefault="00BD5228" w:rsidP="00BD5228">
      <w:r>
        <w:t>- Debi aralığı bellidir (örneğin 400-800 LPM).</w:t>
      </w:r>
    </w:p>
    <w:p w14:paraId="62D928FB" w14:textId="77777777" w:rsidR="00BD5228" w:rsidRDefault="00BD5228" w:rsidP="00BD5228">
      <w:r>
        <w:t>- Pompa veya basınç dengeleme gerekmez.</w:t>
      </w:r>
    </w:p>
    <w:p w14:paraId="1E33BD88" w14:textId="77777777" w:rsidR="00BD5228" w:rsidRDefault="00BD5228" w:rsidP="00BD5228"/>
    <w:p w14:paraId="41FAC659" w14:textId="77777777" w:rsidR="00BD5228" w:rsidRPr="00BD5228" w:rsidRDefault="00BD5228" w:rsidP="00BD5228">
      <w:pPr>
        <w:rPr>
          <w:b/>
          <w:bCs/>
          <w:color w:val="EE0000"/>
          <w:sz w:val="24"/>
          <w:szCs w:val="24"/>
        </w:rPr>
      </w:pPr>
      <w:r w:rsidRPr="00BD5228">
        <w:rPr>
          <w:rFonts w:ascii="Segoe UI Emoji" w:hAnsi="Segoe UI Emoji" w:cs="Segoe UI Emoji"/>
          <w:b/>
          <w:bCs/>
          <w:color w:val="EE0000"/>
          <w:sz w:val="24"/>
          <w:szCs w:val="24"/>
        </w:rPr>
        <w:t>🧪</w:t>
      </w:r>
      <w:r w:rsidRPr="00BD5228">
        <w:rPr>
          <w:b/>
          <w:bCs/>
          <w:color w:val="EE0000"/>
          <w:sz w:val="24"/>
          <w:szCs w:val="24"/>
        </w:rPr>
        <w:t xml:space="preserve"> KULLANIM ALANLARI:</w:t>
      </w:r>
    </w:p>
    <w:p w14:paraId="4C982A29" w14:textId="47525E45" w:rsidR="00BD5228" w:rsidRDefault="00BD5228" w:rsidP="00BD5228">
      <w:r>
        <w:t xml:space="preserve">- </w:t>
      </w:r>
      <w:r>
        <w:t>Diyaframlı Tanklar</w:t>
      </w:r>
    </w:p>
    <w:p w14:paraId="04963AF8" w14:textId="583B52AC" w:rsidR="00BD5228" w:rsidRDefault="00BD5228" w:rsidP="00BD5228">
      <w:r>
        <w:t xml:space="preserve">- Sabit </w:t>
      </w:r>
      <w:r>
        <w:t>Köpüklü diyaframlı tanklı sistemler</w:t>
      </w:r>
    </w:p>
    <w:p w14:paraId="1260E7EE" w14:textId="77777777" w:rsidR="00BD5228" w:rsidRDefault="00BD5228" w:rsidP="00BD5228">
      <w:r>
        <w:t>- Terminal istasyonları</w:t>
      </w:r>
    </w:p>
    <w:p w14:paraId="070E56B3" w14:textId="2AAE52E7" w:rsidR="00BD5228" w:rsidRDefault="00BD5228" w:rsidP="00BD5228">
      <w:r>
        <w:t>- Havaalanı ve gemi yangın sistemleri</w:t>
      </w:r>
    </w:p>
    <w:p w14:paraId="259B1BA7" w14:textId="77777777" w:rsidR="00BD5228" w:rsidRPr="00BD5228" w:rsidRDefault="00BD5228" w:rsidP="00BD5228">
      <w:pPr>
        <w:rPr>
          <w:b/>
          <w:bCs/>
          <w:color w:val="EE0000"/>
          <w:sz w:val="24"/>
          <w:szCs w:val="24"/>
        </w:rPr>
      </w:pPr>
      <w:r w:rsidRPr="00BD5228">
        <w:rPr>
          <w:rFonts w:ascii="Segoe UI Emoji" w:hAnsi="Segoe UI Emoji" w:cs="Segoe UI Emoji"/>
          <w:b/>
          <w:bCs/>
          <w:color w:val="EE0000"/>
          <w:sz w:val="24"/>
          <w:szCs w:val="24"/>
        </w:rPr>
        <w:t>✅</w:t>
      </w:r>
      <w:r w:rsidRPr="00BD5228">
        <w:rPr>
          <w:b/>
          <w:bCs/>
          <w:color w:val="EE0000"/>
          <w:sz w:val="24"/>
          <w:szCs w:val="24"/>
        </w:rPr>
        <w:t xml:space="preserve"> AVANTAJLARI:</w:t>
      </w:r>
    </w:p>
    <w:p w14:paraId="4A809A27" w14:textId="77777777" w:rsidR="00BD5228" w:rsidRDefault="00BD5228" w:rsidP="00BD5228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Basit, dayan</w:t>
      </w:r>
      <w:r>
        <w:rPr>
          <w:rFonts w:ascii="Calibri" w:hAnsi="Calibri" w:cs="Calibri"/>
        </w:rPr>
        <w:t>ı</w:t>
      </w:r>
      <w:r>
        <w:t>kl</w:t>
      </w:r>
      <w:r>
        <w:rPr>
          <w:rFonts w:ascii="Calibri" w:hAnsi="Calibri" w:cs="Calibri"/>
        </w:rPr>
        <w:t>ı</w:t>
      </w:r>
      <w:r>
        <w:t xml:space="preserve"> ve enerji gerektirmez</w:t>
      </w:r>
    </w:p>
    <w:p w14:paraId="42A6A4C2" w14:textId="77777777" w:rsidR="00BD5228" w:rsidRDefault="00BD5228" w:rsidP="00BD5228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Uygun maliyetli</w:t>
      </w:r>
    </w:p>
    <w:p w14:paraId="76BF0423" w14:textId="0E0B711C" w:rsidR="00BD5228" w:rsidRPr="00BD5228" w:rsidRDefault="00BD5228" w:rsidP="00BD5228">
      <w:r>
        <w:t xml:space="preserve">- </w:t>
      </w:r>
      <w:r>
        <w:rPr>
          <w:rFonts w:ascii="Segoe UI Symbol" w:hAnsi="Segoe UI Symbol" w:cs="Segoe UI Symbol"/>
        </w:rPr>
        <w:t>✔</w:t>
      </w:r>
      <w:r>
        <w:t xml:space="preserve"> Ta</w:t>
      </w:r>
      <w:r>
        <w:rPr>
          <w:rFonts w:ascii="Calibri" w:hAnsi="Calibri" w:cs="Calibri"/>
        </w:rPr>
        <w:t>şı</w:t>
      </w:r>
      <w:r>
        <w:t>nabilir sistemlerde kolay</w:t>
      </w:r>
      <w:r>
        <w:rPr>
          <w:rFonts w:ascii="Calibri" w:hAnsi="Calibri" w:cs="Calibri"/>
        </w:rPr>
        <w:t> </w:t>
      </w:r>
      <w:r>
        <w:t>entegrasyon</w:t>
      </w:r>
    </w:p>
    <w:sectPr w:rsidR="00BD5228" w:rsidRPr="00BD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16276"/>
    <w:rsid w:val="001415B2"/>
    <w:rsid w:val="00141FDE"/>
    <w:rsid w:val="00161ECF"/>
    <w:rsid w:val="00186995"/>
    <w:rsid w:val="00193E32"/>
    <w:rsid w:val="001C426A"/>
    <w:rsid w:val="00222F60"/>
    <w:rsid w:val="003112E1"/>
    <w:rsid w:val="003379D6"/>
    <w:rsid w:val="00343D26"/>
    <w:rsid w:val="0037152A"/>
    <w:rsid w:val="003B7F13"/>
    <w:rsid w:val="00461910"/>
    <w:rsid w:val="004A2901"/>
    <w:rsid w:val="004F57C7"/>
    <w:rsid w:val="00530E32"/>
    <w:rsid w:val="00597A59"/>
    <w:rsid w:val="005B72C5"/>
    <w:rsid w:val="005C27A4"/>
    <w:rsid w:val="00615398"/>
    <w:rsid w:val="00623A6B"/>
    <w:rsid w:val="0063265F"/>
    <w:rsid w:val="006420B2"/>
    <w:rsid w:val="0071120C"/>
    <w:rsid w:val="007202A2"/>
    <w:rsid w:val="007223D9"/>
    <w:rsid w:val="0074473B"/>
    <w:rsid w:val="00765F49"/>
    <w:rsid w:val="007B62F4"/>
    <w:rsid w:val="007E48B2"/>
    <w:rsid w:val="007F2C63"/>
    <w:rsid w:val="00824245"/>
    <w:rsid w:val="00895A05"/>
    <w:rsid w:val="008E6CED"/>
    <w:rsid w:val="008F28C0"/>
    <w:rsid w:val="00907673"/>
    <w:rsid w:val="009D58D3"/>
    <w:rsid w:val="009E1585"/>
    <w:rsid w:val="009E2D82"/>
    <w:rsid w:val="00A72197"/>
    <w:rsid w:val="00A773FD"/>
    <w:rsid w:val="00AC2D26"/>
    <w:rsid w:val="00B07D4F"/>
    <w:rsid w:val="00B5331D"/>
    <w:rsid w:val="00B75AE5"/>
    <w:rsid w:val="00BA5E91"/>
    <w:rsid w:val="00BD5228"/>
    <w:rsid w:val="00BE5B13"/>
    <w:rsid w:val="00C524F8"/>
    <w:rsid w:val="00D146DE"/>
    <w:rsid w:val="00D164A2"/>
    <w:rsid w:val="00DA10AB"/>
    <w:rsid w:val="00DB584A"/>
    <w:rsid w:val="00E2656A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E2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6</cp:revision>
  <dcterms:created xsi:type="dcterms:W3CDTF">2025-05-21T18:50:00Z</dcterms:created>
  <dcterms:modified xsi:type="dcterms:W3CDTF">2025-05-21T19:18:00Z</dcterms:modified>
</cp:coreProperties>
</file>