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FBCB1" w14:textId="77777777" w:rsidR="00FD413E" w:rsidRPr="00FD413E" w:rsidRDefault="00FD413E" w:rsidP="00FD413E">
      <w:pPr>
        <w:rPr>
          <w:b/>
          <w:bCs/>
        </w:rPr>
      </w:pPr>
      <w:r w:rsidRPr="00FD413E">
        <w:rPr>
          <w:b/>
          <w:bCs/>
        </w:rPr>
        <w:t>NFPA Standartlarında Diyaframlı Tank Kullanımı</w:t>
      </w:r>
    </w:p>
    <w:p w14:paraId="337671FF" w14:textId="77777777" w:rsidR="00FD413E" w:rsidRPr="00FD413E" w:rsidRDefault="00FD413E" w:rsidP="00FD413E">
      <w:r w:rsidRPr="00FD413E">
        <w:rPr>
          <w:b/>
          <w:bCs/>
        </w:rPr>
        <w:t>Diyaframlı tanklar</w:t>
      </w:r>
      <w:r w:rsidRPr="00FD413E">
        <w:t>, yangın güvenliği sistemlerinde önemli bir bileşen olarak NFPA (</w:t>
      </w:r>
      <w:proofErr w:type="spellStart"/>
      <w:r w:rsidRPr="00FD413E">
        <w:t>National</w:t>
      </w:r>
      <w:proofErr w:type="spellEnd"/>
      <w:r w:rsidRPr="00FD413E">
        <w:t xml:space="preserve"> Fire </w:t>
      </w:r>
      <w:proofErr w:type="spellStart"/>
      <w:r w:rsidRPr="00FD413E">
        <w:t>Protection</w:t>
      </w:r>
      <w:proofErr w:type="spellEnd"/>
      <w:r w:rsidRPr="00FD413E">
        <w:t xml:space="preserve"> </w:t>
      </w:r>
      <w:proofErr w:type="spellStart"/>
      <w:r w:rsidRPr="00FD413E">
        <w:t>Association</w:t>
      </w:r>
      <w:proofErr w:type="spellEnd"/>
      <w:r w:rsidRPr="00FD413E">
        <w:t>) standartları çerçevesinde belirli uygulamalarda kullanılmaktadır. Bu tanklar, genellikle köpük ve suyun depolanması ve karıştırılması için tasarlanmıştır.</w:t>
      </w:r>
    </w:p>
    <w:p w14:paraId="6200171B" w14:textId="77777777" w:rsidR="00FD413E" w:rsidRPr="00FD413E" w:rsidRDefault="00FD413E" w:rsidP="00FD413E">
      <w:pPr>
        <w:rPr>
          <w:b/>
          <w:bCs/>
        </w:rPr>
      </w:pPr>
      <w:r w:rsidRPr="00FD413E">
        <w:rPr>
          <w:b/>
          <w:bCs/>
        </w:rPr>
        <w:t>İlgili NFPA Standartları ve Kullanım Detayları</w:t>
      </w:r>
    </w:p>
    <w:p w14:paraId="38834DFC" w14:textId="77777777" w:rsidR="00FD413E" w:rsidRPr="00FD413E" w:rsidRDefault="00FD413E" w:rsidP="00FD413E">
      <w:pPr>
        <w:numPr>
          <w:ilvl w:val="0"/>
          <w:numId w:val="25"/>
        </w:numPr>
      </w:pPr>
      <w:r w:rsidRPr="00FD413E">
        <w:rPr>
          <w:b/>
          <w:bCs/>
        </w:rPr>
        <w:t>NFPA 20</w:t>
      </w:r>
      <w:r w:rsidRPr="00FD413E">
        <w:t>: Bu standart, yangın pompa sistemlerinin tasarımına yönelik gereklilikleri belirler. Diyaframlı tanklar, yangın pompa sistemlerinde su basıncını dengelemek ve köpük ile su karışımını sağlamak için kullanılabilir. NFPA 20, yangın pompa sistemlerinin güvenilirliğini artırmak için gerekli olan ekipmanların özelliklerini belirler. Bu bağlamda, diyaframlı tankların doğru boyutlandırılması ve yerleştirilmesi, sistemin etkinliğini doğrudan etkiler.</w:t>
      </w:r>
    </w:p>
    <w:p w14:paraId="20539AF5" w14:textId="77777777" w:rsidR="00FD413E" w:rsidRPr="00FD413E" w:rsidRDefault="00FD413E" w:rsidP="00FD413E">
      <w:pPr>
        <w:numPr>
          <w:ilvl w:val="0"/>
          <w:numId w:val="25"/>
        </w:numPr>
      </w:pPr>
      <w:r w:rsidRPr="00FD413E">
        <w:rPr>
          <w:b/>
          <w:bCs/>
        </w:rPr>
        <w:t>NFPA 11</w:t>
      </w:r>
      <w:r w:rsidRPr="00FD413E">
        <w:t xml:space="preserve">: Bu standart, köpük yangın söndürme sistemleri için gereklilikleri belirler. Diyaframlı tanklar, köpük konsantrelerinin depolanması ve gerektiğinde hızlı bir şekilde tahliye edilmesi için bu standartlar çerçevesinde kullanılmaktadır. NFPA 11, köpük sistemlerinin tasarımında ve uygulamasında önemli bir referans kaynağıdır. Bu standart, köpük sistemlerinin etkinliğini artırmak için tankların nasıl </w:t>
      </w:r>
      <w:proofErr w:type="gramStart"/>
      <w:r w:rsidRPr="00FD413E">
        <w:t>entegre edileceğine</w:t>
      </w:r>
      <w:proofErr w:type="gramEnd"/>
      <w:r w:rsidRPr="00FD413E">
        <w:t xml:space="preserve"> dair detaylar sunar.</w:t>
      </w:r>
    </w:p>
    <w:p w14:paraId="426C7DBF" w14:textId="77777777" w:rsidR="00FD413E" w:rsidRPr="00FD413E" w:rsidRDefault="00FD413E" w:rsidP="00FD413E">
      <w:pPr>
        <w:numPr>
          <w:ilvl w:val="0"/>
          <w:numId w:val="25"/>
        </w:numPr>
      </w:pPr>
      <w:r w:rsidRPr="00FD413E">
        <w:rPr>
          <w:b/>
          <w:bCs/>
        </w:rPr>
        <w:t>NFPA 25</w:t>
      </w:r>
      <w:r w:rsidRPr="00FD413E">
        <w:t>: Bu standart, yangın söndürme sistemlerinin periyodik kontrol ve bakımını düzenler. Diyaframlı tankların bu sistemlerdeki rolü, sistemin genel güvenilirliğini sağlamak için kritik öneme sahiptir. NFPA 25, tankların düzenli olarak kontrol edilmesi ve bakımının yapılması gerektiğini vurgular, bu da yangın güvenliği sistemlerinin sürekli etkinliğini sağlar.</w:t>
      </w:r>
    </w:p>
    <w:p w14:paraId="5720F2EF" w14:textId="77777777" w:rsidR="00FD413E" w:rsidRPr="00FD413E" w:rsidRDefault="00FD413E" w:rsidP="00FD413E">
      <w:pPr>
        <w:rPr>
          <w:b/>
          <w:bCs/>
        </w:rPr>
      </w:pPr>
      <w:r w:rsidRPr="00FD413E">
        <w:rPr>
          <w:b/>
          <w:bCs/>
        </w:rPr>
        <w:t>Diyaframlı Tankların Önemi</w:t>
      </w:r>
    </w:p>
    <w:p w14:paraId="26149FE8" w14:textId="77777777" w:rsidR="00FD413E" w:rsidRPr="00FD413E" w:rsidRDefault="00FD413E" w:rsidP="00FD413E">
      <w:r w:rsidRPr="00FD413E">
        <w:t>Diyaframlı tanklar, yangın güvenliği sistemlerinde köpük ve suyun doğru oranlarda karıştırılmasını sağlayarak, yangın anında hızlı ve etkili müdahale için kritik bir rol oynamaktadır. Bu tanklar, yangın güvenliği uygulamalarında hem güvenliği artırmakta hem de yangın riskini minimize etmektedir. NFPA standartları, bu tankların tasarımında ve uygulamasında belirli gereklilikler sunarak, yangın güvenliğini artırmayı hedefler.</w:t>
      </w:r>
    </w:p>
    <w:p w14:paraId="00473C09" w14:textId="77777777" w:rsidR="00FD413E" w:rsidRPr="00FD413E" w:rsidRDefault="00FD413E" w:rsidP="00FD413E">
      <w:pPr>
        <w:rPr>
          <w:b/>
          <w:bCs/>
        </w:rPr>
      </w:pPr>
      <w:r w:rsidRPr="00FD413E">
        <w:rPr>
          <w:b/>
          <w:bCs/>
        </w:rPr>
        <w:t>Sonuç</w:t>
      </w:r>
    </w:p>
    <w:p w14:paraId="35661F2B" w14:textId="47D6D3F3" w:rsidR="008E332B" w:rsidRDefault="00FD413E" w:rsidP="00FD413E">
      <w:r w:rsidRPr="00FD413E">
        <w:t xml:space="preserve">Diyaframlı tanklar, NFPA standartları çerçevesinde yangın güvenliği sistemlerinde önemli bir bileşen olarak yer almaktadır. Bu standartlar, yangın anında hızlı ve etkili müdahale sağlamak için gerekli olan gereklilikleri belirleyerek, yangın güvenliğini artırmayı hedeflemektedir. Yangın güvenliği uygulamalarında bu tür tankların </w:t>
      </w:r>
      <w:proofErr w:type="gramStart"/>
      <w:r w:rsidRPr="00FD413E">
        <w:t>kullanımı,</w:t>
      </w:r>
      <w:proofErr w:type="gramEnd"/>
      <w:r w:rsidRPr="00FD413E">
        <w:t xml:space="preserve"> hem güvenliği artırmakta hem de yangın riskini minimize etmektedir.</w:t>
      </w:r>
    </w:p>
    <w:p w14:paraId="53377D42" w14:textId="77777777" w:rsidR="005030C2" w:rsidRDefault="005030C2" w:rsidP="00FD413E"/>
    <w:p w14:paraId="62F815DD" w14:textId="77777777" w:rsidR="005030C2" w:rsidRDefault="005030C2" w:rsidP="00FD413E"/>
    <w:p w14:paraId="57EEEEFD" w14:textId="77777777" w:rsidR="005030C2" w:rsidRDefault="005030C2" w:rsidP="00FD413E"/>
    <w:p w14:paraId="0BA9C095" w14:textId="77777777" w:rsidR="005030C2" w:rsidRDefault="005030C2" w:rsidP="00FD413E"/>
    <w:p w14:paraId="68399116" w14:textId="77777777" w:rsidR="005030C2" w:rsidRDefault="005030C2" w:rsidP="00FD413E"/>
    <w:p w14:paraId="5CBC0509" w14:textId="77777777" w:rsidR="005030C2" w:rsidRDefault="005030C2" w:rsidP="00FD413E"/>
    <w:p w14:paraId="3A7320D0" w14:textId="77777777" w:rsidR="005030C2" w:rsidRPr="005030C2" w:rsidRDefault="005030C2" w:rsidP="005030C2">
      <w:pPr>
        <w:rPr>
          <w:b/>
          <w:bCs/>
        </w:rPr>
      </w:pPr>
      <w:r w:rsidRPr="005030C2">
        <w:rPr>
          <w:b/>
          <w:bCs/>
        </w:rPr>
        <w:lastRenderedPageBreak/>
        <w:t>Türkiye'de Yangın Mühendisliği</w:t>
      </w:r>
    </w:p>
    <w:p w14:paraId="6DBE9DC2" w14:textId="77777777" w:rsidR="005030C2" w:rsidRPr="005030C2" w:rsidRDefault="005030C2" w:rsidP="005030C2">
      <w:r w:rsidRPr="005030C2">
        <w:rPr>
          <w:b/>
          <w:bCs/>
        </w:rPr>
        <w:t>Yangın mühendisliği</w:t>
      </w:r>
      <w:r w:rsidRPr="005030C2">
        <w:t>, yangın güvenliği ve yangınla mücadele konularında uzmanlaşmış bir mühendislik dalıdır. Türkiye'de yangın mühendisliği, son yıllarda giderek daha fazla önem kazanmaktadır, ancak bu alandaki eğitim ve uygulama durumu hala gelişim aşamasındadır.</w:t>
      </w:r>
    </w:p>
    <w:p w14:paraId="44B6FF48" w14:textId="77777777" w:rsidR="005030C2" w:rsidRPr="005030C2" w:rsidRDefault="005030C2" w:rsidP="005030C2">
      <w:pPr>
        <w:rPr>
          <w:b/>
          <w:bCs/>
        </w:rPr>
      </w:pPr>
      <w:r w:rsidRPr="005030C2">
        <w:rPr>
          <w:b/>
          <w:bCs/>
        </w:rPr>
        <w:t>Eğitim Durumu</w:t>
      </w:r>
    </w:p>
    <w:p w14:paraId="3B6C44E6" w14:textId="77777777" w:rsidR="005030C2" w:rsidRPr="005030C2" w:rsidRDefault="005030C2" w:rsidP="005030C2">
      <w:r w:rsidRPr="005030C2">
        <w:t>Türkiye'de yangın mühendisliği bölümü henüz hiçbir üniversitede bulunmamaktadır. Ancak, bazı üniversitelerde yangın mühendisliği ile ilgili yüksek lisans programları zaman zaman açılmaktadır. Bu durum, mühendislik alanında mezun olan öğrencilerin yangın mühendisliği konusundaki bilgi ve becerilerini artırmak için fırsatlar sunmaktadır.</w:t>
      </w:r>
    </w:p>
    <w:p w14:paraId="439BF9EE" w14:textId="77777777" w:rsidR="005030C2" w:rsidRPr="005030C2" w:rsidRDefault="005030C2" w:rsidP="005030C2">
      <w:pPr>
        <w:rPr>
          <w:b/>
          <w:bCs/>
        </w:rPr>
      </w:pPr>
      <w:r w:rsidRPr="005030C2">
        <w:rPr>
          <w:b/>
          <w:bCs/>
        </w:rPr>
        <w:t>Uygulama ve Danışmanlık</w:t>
      </w:r>
    </w:p>
    <w:p w14:paraId="51CFF926" w14:textId="77777777" w:rsidR="005030C2" w:rsidRPr="005030C2" w:rsidRDefault="005030C2" w:rsidP="005030C2">
      <w:r w:rsidRPr="005030C2">
        <w:t xml:space="preserve">Yangın mühendisliği sektörü, Türkiye'de çeşitli projelerde aktif olarak yer almaktadır. Örneğin, bazı firmalar, büyük projelerde yangın güvenliği danışmanlığı hizmetleri sunmakta ve bu alanda 40 yılı aşkın deneyime sahip olduklarını belirtmektedirler. Yangın mühendisliği </w:t>
      </w:r>
      <w:proofErr w:type="gramStart"/>
      <w:r w:rsidRPr="005030C2">
        <w:t>uygulamaları,</w:t>
      </w:r>
      <w:proofErr w:type="gramEnd"/>
      <w:r w:rsidRPr="005030C2">
        <w:t xml:space="preserve"> hem pasif hem de aktif yangın önlemlerinin tasarımını içermekte ve ulusal ile uluslararası yönetmeliklere uygun simülasyonlar ve uygulama örnekleri ile desteklenmektedir.</w:t>
      </w:r>
    </w:p>
    <w:p w14:paraId="329610E7" w14:textId="77777777" w:rsidR="005030C2" w:rsidRPr="005030C2" w:rsidRDefault="005030C2" w:rsidP="005030C2">
      <w:pPr>
        <w:rPr>
          <w:b/>
          <w:bCs/>
        </w:rPr>
      </w:pPr>
      <w:r w:rsidRPr="005030C2">
        <w:rPr>
          <w:b/>
          <w:bCs/>
        </w:rPr>
        <w:t>Yapısal Yangın Mühendisliği</w:t>
      </w:r>
    </w:p>
    <w:p w14:paraId="42134F8D" w14:textId="77777777" w:rsidR="005030C2" w:rsidRPr="005030C2" w:rsidRDefault="005030C2" w:rsidP="005030C2">
      <w:r w:rsidRPr="005030C2">
        <w:t>Yapısal yangın mühendisliği, binaların ve diğer yapıların yangın dayanımını inceleyen bir alt dal olarak öne çıkmaktadır. Bu alanda, yapısal elemanların yangın sırasında nasıl davrandığı ve yangın güvenliği standartlarına uygunlukları değerlendirilmektedir </w:t>
      </w:r>
    </w:p>
    <w:p w14:paraId="79DFA1B2" w14:textId="77777777" w:rsidR="005030C2" w:rsidRPr="005030C2" w:rsidRDefault="005030C2" w:rsidP="005030C2">
      <w:r w:rsidRPr="005030C2">
        <w:t>1</w:t>
      </w:r>
    </w:p>
    <w:p w14:paraId="134B22D3" w14:textId="77777777" w:rsidR="005030C2" w:rsidRPr="005030C2" w:rsidRDefault="005030C2" w:rsidP="005030C2">
      <w:r w:rsidRPr="005030C2">
        <w:t>.</w:t>
      </w:r>
    </w:p>
    <w:p w14:paraId="4483C78D" w14:textId="77777777" w:rsidR="005030C2" w:rsidRPr="005030C2" w:rsidRDefault="005030C2" w:rsidP="005030C2">
      <w:pPr>
        <w:rPr>
          <w:b/>
          <w:bCs/>
        </w:rPr>
      </w:pPr>
      <w:r w:rsidRPr="005030C2">
        <w:rPr>
          <w:b/>
          <w:bCs/>
        </w:rPr>
        <w:t>Sonuç</w:t>
      </w:r>
    </w:p>
    <w:p w14:paraId="69582716" w14:textId="4338A4F3" w:rsidR="005030C2" w:rsidRDefault="005030C2" w:rsidP="00FD413E">
      <w:r w:rsidRPr="005030C2">
        <w:t xml:space="preserve">Türkiye'de yangın mühendisliği, eğitim ve uygulama açısından gelişim göstermekte, ancak hala daha fazla akademik ve pratik fırsata ihtiyaç duyulmaktadır. Yangın güvenliği alanında yapılan </w:t>
      </w:r>
      <w:proofErr w:type="gramStart"/>
      <w:r w:rsidRPr="005030C2">
        <w:t>çalışmalar,</w:t>
      </w:r>
      <w:proofErr w:type="gramEnd"/>
      <w:r w:rsidRPr="005030C2">
        <w:t xml:space="preserve"> hem kamu güvenliği hem de yapıların korunması açısından kritik bir öneme sahiptir.</w:t>
      </w:r>
    </w:p>
    <w:p w14:paraId="747292A0" w14:textId="77777777" w:rsidR="008A4751" w:rsidRDefault="008A4751" w:rsidP="00FD413E"/>
    <w:p w14:paraId="62B406AE" w14:textId="77777777" w:rsidR="008A4751" w:rsidRDefault="008A4751" w:rsidP="00FD413E"/>
    <w:p w14:paraId="237A98A0" w14:textId="77777777" w:rsidR="008A4751" w:rsidRDefault="008A4751" w:rsidP="00FD413E"/>
    <w:p w14:paraId="32F0C4D4" w14:textId="77777777" w:rsidR="008A4751" w:rsidRDefault="008A4751" w:rsidP="00FD413E"/>
    <w:p w14:paraId="1375A5AD" w14:textId="77777777" w:rsidR="008A4751" w:rsidRDefault="008A4751" w:rsidP="00FD413E"/>
    <w:p w14:paraId="72BD3B8D" w14:textId="77777777" w:rsidR="008A4751" w:rsidRDefault="008A4751" w:rsidP="00FD413E"/>
    <w:p w14:paraId="57719895" w14:textId="77777777" w:rsidR="008A4751" w:rsidRDefault="008A4751" w:rsidP="00FD413E"/>
    <w:p w14:paraId="1EE437B0" w14:textId="77777777" w:rsidR="008A4751" w:rsidRDefault="008A4751" w:rsidP="00FD413E"/>
    <w:p w14:paraId="0EAB0A80" w14:textId="77777777" w:rsidR="008A4751" w:rsidRDefault="008A4751" w:rsidP="00FD413E"/>
    <w:p w14:paraId="6FF41558" w14:textId="77777777" w:rsidR="008A4751" w:rsidRDefault="008A4751" w:rsidP="00FD413E"/>
    <w:p w14:paraId="1CAE2D38" w14:textId="77777777" w:rsidR="008A4751" w:rsidRDefault="008A4751" w:rsidP="00FD413E"/>
    <w:p w14:paraId="276EDA20" w14:textId="77777777" w:rsidR="008A4751" w:rsidRPr="008A4751" w:rsidRDefault="008A4751" w:rsidP="008A4751">
      <w:pPr>
        <w:rPr>
          <w:b/>
          <w:bCs/>
        </w:rPr>
      </w:pPr>
      <w:r w:rsidRPr="008A4751">
        <w:rPr>
          <w:b/>
          <w:bCs/>
        </w:rPr>
        <w:lastRenderedPageBreak/>
        <w:t>EN Standartlarında Diyaframlı Tank Kullanımı</w:t>
      </w:r>
    </w:p>
    <w:p w14:paraId="62B2B332" w14:textId="77777777" w:rsidR="008A4751" w:rsidRPr="008A4751" w:rsidRDefault="008A4751" w:rsidP="008A4751">
      <w:r w:rsidRPr="008A4751">
        <w:rPr>
          <w:b/>
          <w:bCs/>
        </w:rPr>
        <w:t>Diyaframlı tanklar</w:t>
      </w:r>
      <w:r w:rsidRPr="008A4751">
        <w:t>, yangın güvenliği ve sıvı depolama sistemlerinde önemli bir rol oynamaktadır. Avrupa standartları (EN) çerçevesinde, bu tankların tasarımı, üretimi ve kullanımı ile ilgili belirli gereklilikler bulunmaktadır.</w:t>
      </w:r>
    </w:p>
    <w:p w14:paraId="7C91807E" w14:textId="77777777" w:rsidR="008A4751" w:rsidRPr="008A4751" w:rsidRDefault="008A4751" w:rsidP="008A4751">
      <w:pPr>
        <w:rPr>
          <w:b/>
          <w:bCs/>
        </w:rPr>
      </w:pPr>
      <w:r w:rsidRPr="008A4751">
        <w:rPr>
          <w:b/>
          <w:bCs/>
        </w:rPr>
        <w:t>İlgili EN Standartları</w:t>
      </w:r>
    </w:p>
    <w:p w14:paraId="74FB6139" w14:textId="77777777" w:rsidR="008A4751" w:rsidRPr="008A4751" w:rsidRDefault="008A4751" w:rsidP="008A4751">
      <w:pPr>
        <w:numPr>
          <w:ilvl w:val="0"/>
          <w:numId w:val="26"/>
        </w:numPr>
      </w:pPr>
      <w:r w:rsidRPr="008A4751">
        <w:rPr>
          <w:b/>
          <w:bCs/>
        </w:rPr>
        <w:t>EN 12285</w:t>
      </w:r>
      <w:r w:rsidRPr="008A4751">
        <w:t>: Bu standart, yer altı ve yer üstü depolama tanklarının tasarımına ve üretimine yönelik gereklilikleri belirler. Diyaframlı tanklar, bu standartlara uygun olarak tasarlanmalı ve üretilmelidir. Bu, tankların güvenli bir şekilde sıvı depolamasını ve gerektiğinde tahliye etmesini sağlar.</w:t>
      </w:r>
    </w:p>
    <w:p w14:paraId="6ACDC6DC" w14:textId="77777777" w:rsidR="008A4751" w:rsidRPr="008A4751" w:rsidRDefault="008A4751" w:rsidP="008A4751">
      <w:pPr>
        <w:numPr>
          <w:ilvl w:val="0"/>
          <w:numId w:val="26"/>
        </w:numPr>
      </w:pPr>
      <w:r w:rsidRPr="008A4751">
        <w:rPr>
          <w:b/>
          <w:bCs/>
        </w:rPr>
        <w:t>EN 13565</w:t>
      </w:r>
      <w:r w:rsidRPr="008A4751">
        <w:t>: Bu standart, köpük yangın söndürme sistemleri için gereklilikleri belirler. Diyaframlı tanklar, köpük konsantrelerinin depolanması ve yangın söndürme sistemlerinde kullanılmak üzere tasarlanmıştır. Bu standart, tankların köpük sistemleri ile entegrasyonunu ve performansını düzenler.</w:t>
      </w:r>
    </w:p>
    <w:p w14:paraId="7352C933" w14:textId="77777777" w:rsidR="008A4751" w:rsidRPr="008A4751" w:rsidRDefault="008A4751" w:rsidP="008A4751">
      <w:pPr>
        <w:numPr>
          <w:ilvl w:val="0"/>
          <w:numId w:val="26"/>
        </w:numPr>
      </w:pPr>
      <w:r w:rsidRPr="008A4751">
        <w:rPr>
          <w:b/>
          <w:bCs/>
        </w:rPr>
        <w:t>EN 1993</w:t>
      </w:r>
      <w:r w:rsidRPr="008A4751">
        <w:t>: Bu standart, çelik yapıların tasarımına yönelik gereklilikleri içerir. Diyaframlı tankların yapısal bütünlüğü ve dayanıklılığı açısından bu standartlar dikkate alınmalıdır. Tankların, yangın anında güvenli bir şekilde çalışabilmesi için gerekli olan yapısal özellikleri sağlaması önemlidir.</w:t>
      </w:r>
    </w:p>
    <w:p w14:paraId="49FD9D4B" w14:textId="77777777" w:rsidR="008A4751" w:rsidRPr="008A4751" w:rsidRDefault="008A4751" w:rsidP="008A4751">
      <w:pPr>
        <w:rPr>
          <w:b/>
          <w:bCs/>
        </w:rPr>
      </w:pPr>
      <w:r w:rsidRPr="008A4751">
        <w:rPr>
          <w:b/>
          <w:bCs/>
        </w:rPr>
        <w:t>Kullanım Alanları</w:t>
      </w:r>
    </w:p>
    <w:p w14:paraId="21881227" w14:textId="77777777" w:rsidR="008A4751" w:rsidRPr="008A4751" w:rsidRDefault="008A4751" w:rsidP="008A4751">
      <w:r w:rsidRPr="008A4751">
        <w:t>Diyaframlı tanklar, genellikle aşağıdaki alanlarda kullanılmaktadır:</w:t>
      </w:r>
    </w:p>
    <w:p w14:paraId="7C2D15B7" w14:textId="77777777" w:rsidR="008A4751" w:rsidRPr="008A4751" w:rsidRDefault="008A4751" w:rsidP="008A4751">
      <w:pPr>
        <w:numPr>
          <w:ilvl w:val="0"/>
          <w:numId w:val="27"/>
        </w:numPr>
      </w:pPr>
      <w:r w:rsidRPr="008A4751">
        <w:rPr>
          <w:b/>
          <w:bCs/>
        </w:rPr>
        <w:t>Köpük Yangın Söndürme Sistemleri</w:t>
      </w:r>
      <w:r w:rsidRPr="008A4751">
        <w:t>: Yangın anında hızlı müdahale sağlamak için köpük konsantrelerinin depolanması amacıyla kullanılır.</w:t>
      </w:r>
    </w:p>
    <w:p w14:paraId="68A70C7B" w14:textId="77777777" w:rsidR="008A4751" w:rsidRPr="008A4751" w:rsidRDefault="008A4751" w:rsidP="008A4751">
      <w:pPr>
        <w:numPr>
          <w:ilvl w:val="0"/>
          <w:numId w:val="27"/>
        </w:numPr>
      </w:pPr>
      <w:r w:rsidRPr="008A4751">
        <w:rPr>
          <w:b/>
          <w:bCs/>
        </w:rPr>
        <w:t>Sıvı Depolama</w:t>
      </w:r>
      <w:r w:rsidRPr="008A4751">
        <w:t>: Yanıcı veya tehlikeli sıvıların güvenli bir şekilde depolanması için tasarlanmıştır.</w:t>
      </w:r>
    </w:p>
    <w:p w14:paraId="6B96C663" w14:textId="77777777" w:rsidR="008A4751" w:rsidRPr="008A4751" w:rsidRDefault="008A4751" w:rsidP="008A4751">
      <w:pPr>
        <w:numPr>
          <w:ilvl w:val="0"/>
          <w:numId w:val="27"/>
        </w:numPr>
      </w:pPr>
      <w:r w:rsidRPr="008A4751">
        <w:rPr>
          <w:b/>
          <w:bCs/>
        </w:rPr>
        <w:t>Basınç Dengeleme</w:t>
      </w:r>
      <w:r w:rsidRPr="008A4751">
        <w:t>: Su ve köpük sistemlerinde basınç dengelemesi sağlamak için kullanılabilir.</w:t>
      </w:r>
    </w:p>
    <w:p w14:paraId="1245BFE6" w14:textId="77777777" w:rsidR="008A4751" w:rsidRPr="008A4751" w:rsidRDefault="008A4751" w:rsidP="008A4751">
      <w:pPr>
        <w:rPr>
          <w:b/>
          <w:bCs/>
        </w:rPr>
      </w:pPr>
      <w:r w:rsidRPr="008A4751">
        <w:rPr>
          <w:b/>
          <w:bCs/>
        </w:rPr>
        <w:t>Sonuç</w:t>
      </w:r>
    </w:p>
    <w:p w14:paraId="2662FB58" w14:textId="18DF9ED1" w:rsidR="008A4751" w:rsidRDefault="008A4751" w:rsidP="008A4751">
      <w:r w:rsidRPr="008A4751">
        <w:t xml:space="preserve">Diyaframlı tanklar, EN standartları çerçevesinde yangın güvenliği ve sıvı depolama sistemlerinde önemli bir bileşen olarak yer almaktadır. Bu standartlar, tankların tasarımında ve uygulamasında belirli gereklilikler sunarak, güvenliği artırmayı ve yangın riskini minimize etmeyi hedefler. Yangın güvenliği uygulamalarında bu tür tankların </w:t>
      </w:r>
      <w:proofErr w:type="gramStart"/>
      <w:r w:rsidRPr="008A4751">
        <w:t>kullanımı,</w:t>
      </w:r>
      <w:proofErr w:type="gramEnd"/>
      <w:r w:rsidRPr="008A4751">
        <w:t xml:space="preserve"> hem etkinliği artırmakta hem de sistemlerin güvenilirliğini sağlamaktadır.</w:t>
      </w:r>
    </w:p>
    <w:p w14:paraId="2BFD4152" w14:textId="77777777" w:rsidR="008A4751" w:rsidRDefault="008A4751" w:rsidP="008A4751"/>
    <w:p w14:paraId="30399311" w14:textId="77777777" w:rsidR="008A4751" w:rsidRDefault="008A4751" w:rsidP="008A4751"/>
    <w:p w14:paraId="43069553" w14:textId="77777777" w:rsidR="008A4751" w:rsidRDefault="008A4751" w:rsidP="008A4751"/>
    <w:p w14:paraId="5CF9B1B5" w14:textId="77777777" w:rsidR="008A4751" w:rsidRDefault="008A4751" w:rsidP="008A4751"/>
    <w:p w14:paraId="5331CF05" w14:textId="77777777" w:rsidR="008A4751" w:rsidRDefault="008A4751" w:rsidP="008A4751"/>
    <w:p w14:paraId="001973E9" w14:textId="77777777" w:rsidR="008A4751" w:rsidRDefault="008A4751" w:rsidP="008A4751"/>
    <w:p w14:paraId="365577B7" w14:textId="77777777" w:rsidR="008A4751" w:rsidRPr="00FD413E" w:rsidRDefault="008A4751" w:rsidP="008A4751"/>
    <w:sectPr w:rsidR="008A4751" w:rsidRPr="00FD4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7553"/>
    <w:multiLevelType w:val="multilevel"/>
    <w:tmpl w:val="8D0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435F6"/>
    <w:multiLevelType w:val="multilevel"/>
    <w:tmpl w:val="C66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A1276"/>
    <w:multiLevelType w:val="multilevel"/>
    <w:tmpl w:val="FD2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6397F"/>
    <w:multiLevelType w:val="multilevel"/>
    <w:tmpl w:val="D5EEB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941D2"/>
    <w:multiLevelType w:val="multilevel"/>
    <w:tmpl w:val="990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11A2F"/>
    <w:multiLevelType w:val="multilevel"/>
    <w:tmpl w:val="732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C6CB2"/>
    <w:multiLevelType w:val="multilevel"/>
    <w:tmpl w:val="942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8770B"/>
    <w:multiLevelType w:val="multilevel"/>
    <w:tmpl w:val="787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C1D05"/>
    <w:multiLevelType w:val="multilevel"/>
    <w:tmpl w:val="1F9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A24AD"/>
    <w:multiLevelType w:val="multilevel"/>
    <w:tmpl w:val="52B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500B7"/>
    <w:multiLevelType w:val="multilevel"/>
    <w:tmpl w:val="213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80605"/>
    <w:multiLevelType w:val="multilevel"/>
    <w:tmpl w:val="18E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13DEB"/>
    <w:multiLevelType w:val="multilevel"/>
    <w:tmpl w:val="3DDC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6F217A"/>
    <w:multiLevelType w:val="multilevel"/>
    <w:tmpl w:val="F5A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E2F7B"/>
    <w:multiLevelType w:val="multilevel"/>
    <w:tmpl w:val="60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E1A3B"/>
    <w:multiLevelType w:val="multilevel"/>
    <w:tmpl w:val="006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A4B69"/>
    <w:multiLevelType w:val="multilevel"/>
    <w:tmpl w:val="91CE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E12D1"/>
    <w:multiLevelType w:val="multilevel"/>
    <w:tmpl w:val="137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B4B88"/>
    <w:multiLevelType w:val="multilevel"/>
    <w:tmpl w:val="B7D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E3AC0"/>
    <w:multiLevelType w:val="multilevel"/>
    <w:tmpl w:val="13DE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272B3"/>
    <w:multiLevelType w:val="multilevel"/>
    <w:tmpl w:val="0F68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33165"/>
    <w:multiLevelType w:val="multilevel"/>
    <w:tmpl w:val="355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71BC5"/>
    <w:multiLevelType w:val="multilevel"/>
    <w:tmpl w:val="38B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872E0"/>
    <w:multiLevelType w:val="multilevel"/>
    <w:tmpl w:val="8F5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C4A00"/>
    <w:multiLevelType w:val="multilevel"/>
    <w:tmpl w:val="390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67402A"/>
    <w:multiLevelType w:val="multilevel"/>
    <w:tmpl w:val="7E48F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B5560"/>
    <w:multiLevelType w:val="multilevel"/>
    <w:tmpl w:val="3B9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143996">
    <w:abstractNumId w:val="21"/>
  </w:num>
  <w:num w:numId="2" w16cid:durableId="754010170">
    <w:abstractNumId w:val="10"/>
  </w:num>
  <w:num w:numId="3" w16cid:durableId="171456035">
    <w:abstractNumId w:val="2"/>
  </w:num>
  <w:num w:numId="4" w16cid:durableId="1845700340">
    <w:abstractNumId w:val="5"/>
  </w:num>
  <w:num w:numId="5" w16cid:durableId="1423259812">
    <w:abstractNumId w:val="23"/>
  </w:num>
  <w:num w:numId="6" w16cid:durableId="489101642">
    <w:abstractNumId w:val="13"/>
  </w:num>
  <w:num w:numId="7" w16cid:durableId="791169748">
    <w:abstractNumId w:val="19"/>
  </w:num>
  <w:num w:numId="8" w16cid:durableId="1633555174">
    <w:abstractNumId w:val="26"/>
  </w:num>
  <w:num w:numId="9" w16cid:durableId="1068573015">
    <w:abstractNumId w:val="6"/>
  </w:num>
  <w:num w:numId="10" w16cid:durableId="905839646">
    <w:abstractNumId w:val="11"/>
  </w:num>
  <w:num w:numId="11" w16cid:durableId="2054646535">
    <w:abstractNumId w:val="14"/>
  </w:num>
  <w:num w:numId="12" w16cid:durableId="1913464126">
    <w:abstractNumId w:val="9"/>
  </w:num>
  <w:num w:numId="13" w16cid:durableId="93327843">
    <w:abstractNumId w:val="22"/>
  </w:num>
  <w:num w:numId="14" w16cid:durableId="263726948">
    <w:abstractNumId w:val="17"/>
  </w:num>
  <w:num w:numId="15" w16cid:durableId="370958586">
    <w:abstractNumId w:val="15"/>
  </w:num>
  <w:num w:numId="16" w16cid:durableId="2056389820">
    <w:abstractNumId w:val="1"/>
  </w:num>
  <w:num w:numId="17" w16cid:durableId="1643148938">
    <w:abstractNumId w:val="18"/>
  </w:num>
  <w:num w:numId="18" w16cid:durableId="180166893">
    <w:abstractNumId w:val="7"/>
  </w:num>
  <w:num w:numId="19" w16cid:durableId="700403985">
    <w:abstractNumId w:val="4"/>
  </w:num>
  <w:num w:numId="20" w16cid:durableId="116218141">
    <w:abstractNumId w:val="8"/>
  </w:num>
  <w:num w:numId="21" w16cid:durableId="1075011893">
    <w:abstractNumId w:val="24"/>
  </w:num>
  <w:num w:numId="22" w16cid:durableId="1447653341">
    <w:abstractNumId w:val="3"/>
  </w:num>
  <w:num w:numId="23" w16cid:durableId="890920752">
    <w:abstractNumId w:val="16"/>
  </w:num>
  <w:num w:numId="24" w16cid:durableId="1389887858">
    <w:abstractNumId w:val="25"/>
  </w:num>
  <w:num w:numId="25" w16cid:durableId="1856191421">
    <w:abstractNumId w:val="20"/>
  </w:num>
  <w:num w:numId="26" w16cid:durableId="320893305">
    <w:abstractNumId w:val="12"/>
  </w:num>
  <w:num w:numId="27" w16cid:durableId="184257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27"/>
    <w:rsid w:val="00030E02"/>
    <w:rsid w:val="00084AAB"/>
    <w:rsid w:val="003B7411"/>
    <w:rsid w:val="004E156D"/>
    <w:rsid w:val="005030C2"/>
    <w:rsid w:val="00507327"/>
    <w:rsid w:val="00517DFA"/>
    <w:rsid w:val="00551B76"/>
    <w:rsid w:val="00620FBD"/>
    <w:rsid w:val="00776226"/>
    <w:rsid w:val="00821DF2"/>
    <w:rsid w:val="008607C1"/>
    <w:rsid w:val="008A4751"/>
    <w:rsid w:val="008E332B"/>
    <w:rsid w:val="00980E01"/>
    <w:rsid w:val="009B0D98"/>
    <w:rsid w:val="00A61951"/>
    <w:rsid w:val="00AA2697"/>
    <w:rsid w:val="00B60CF7"/>
    <w:rsid w:val="00B76B5C"/>
    <w:rsid w:val="00B94B5C"/>
    <w:rsid w:val="00BF2DBA"/>
    <w:rsid w:val="00C34A71"/>
    <w:rsid w:val="00CB5671"/>
    <w:rsid w:val="00CD28CF"/>
    <w:rsid w:val="00CE3E2B"/>
    <w:rsid w:val="00DF3551"/>
    <w:rsid w:val="00FD41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7F1E"/>
  <w15:chartTrackingRefBased/>
  <w15:docId w15:val="{A3420DD1-EFFE-4EF5-8496-D749928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07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07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0732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0732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0732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073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073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073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073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732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0732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0732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0732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0732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073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073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073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07327"/>
    <w:rPr>
      <w:rFonts w:eastAsiaTheme="majorEastAsia" w:cstheme="majorBidi"/>
      <w:color w:val="272727" w:themeColor="text1" w:themeTint="D8"/>
    </w:rPr>
  </w:style>
  <w:style w:type="paragraph" w:styleId="KonuBal">
    <w:name w:val="Title"/>
    <w:basedOn w:val="Normal"/>
    <w:next w:val="Normal"/>
    <w:link w:val="KonuBalChar"/>
    <w:uiPriority w:val="10"/>
    <w:qFormat/>
    <w:rsid w:val="00507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073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073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073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073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07327"/>
    <w:rPr>
      <w:i/>
      <w:iCs/>
      <w:color w:val="404040" w:themeColor="text1" w:themeTint="BF"/>
    </w:rPr>
  </w:style>
  <w:style w:type="paragraph" w:styleId="ListeParagraf">
    <w:name w:val="List Paragraph"/>
    <w:basedOn w:val="Normal"/>
    <w:uiPriority w:val="34"/>
    <w:qFormat/>
    <w:rsid w:val="00507327"/>
    <w:pPr>
      <w:ind w:left="720"/>
      <w:contextualSpacing/>
    </w:pPr>
  </w:style>
  <w:style w:type="character" w:styleId="GlVurgulama">
    <w:name w:val="Intense Emphasis"/>
    <w:basedOn w:val="VarsaylanParagrafYazTipi"/>
    <w:uiPriority w:val="21"/>
    <w:qFormat/>
    <w:rsid w:val="00507327"/>
    <w:rPr>
      <w:i/>
      <w:iCs/>
      <w:color w:val="0F4761" w:themeColor="accent1" w:themeShade="BF"/>
    </w:rPr>
  </w:style>
  <w:style w:type="paragraph" w:styleId="GlAlnt">
    <w:name w:val="Intense Quote"/>
    <w:basedOn w:val="Normal"/>
    <w:next w:val="Normal"/>
    <w:link w:val="GlAlntChar"/>
    <w:uiPriority w:val="30"/>
    <w:qFormat/>
    <w:rsid w:val="00507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07327"/>
    <w:rPr>
      <w:i/>
      <w:iCs/>
      <w:color w:val="0F4761" w:themeColor="accent1" w:themeShade="BF"/>
    </w:rPr>
  </w:style>
  <w:style w:type="character" w:styleId="GlBavuru">
    <w:name w:val="Intense Reference"/>
    <w:basedOn w:val="VarsaylanParagrafYazTipi"/>
    <w:uiPriority w:val="32"/>
    <w:qFormat/>
    <w:rsid w:val="00507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4634">
      <w:bodyDiv w:val="1"/>
      <w:marLeft w:val="0"/>
      <w:marRight w:val="0"/>
      <w:marTop w:val="0"/>
      <w:marBottom w:val="0"/>
      <w:divBdr>
        <w:top w:val="none" w:sz="0" w:space="0" w:color="auto"/>
        <w:left w:val="none" w:sz="0" w:space="0" w:color="auto"/>
        <w:bottom w:val="none" w:sz="0" w:space="0" w:color="auto"/>
        <w:right w:val="none" w:sz="0" w:space="0" w:color="auto"/>
      </w:divBdr>
    </w:div>
    <w:div w:id="87704243">
      <w:bodyDiv w:val="1"/>
      <w:marLeft w:val="0"/>
      <w:marRight w:val="0"/>
      <w:marTop w:val="0"/>
      <w:marBottom w:val="0"/>
      <w:divBdr>
        <w:top w:val="none" w:sz="0" w:space="0" w:color="auto"/>
        <w:left w:val="none" w:sz="0" w:space="0" w:color="auto"/>
        <w:bottom w:val="none" w:sz="0" w:space="0" w:color="auto"/>
        <w:right w:val="none" w:sz="0" w:space="0" w:color="auto"/>
      </w:divBdr>
      <w:divsChild>
        <w:div w:id="766198798">
          <w:marLeft w:val="0"/>
          <w:marRight w:val="0"/>
          <w:marTop w:val="0"/>
          <w:marBottom w:val="0"/>
          <w:divBdr>
            <w:top w:val="none" w:sz="0" w:space="0" w:color="auto"/>
            <w:left w:val="none" w:sz="0" w:space="0" w:color="auto"/>
            <w:bottom w:val="none" w:sz="0" w:space="0" w:color="auto"/>
            <w:right w:val="none" w:sz="0" w:space="0" w:color="auto"/>
          </w:divBdr>
        </w:div>
        <w:div w:id="1647735596">
          <w:marLeft w:val="0"/>
          <w:marRight w:val="0"/>
          <w:marTop w:val="0"/>
          <w:marBottom w:val="0"/>
          <w:divBdr>
            <w:top w:val="none" w:sz="0" w:space="0" w:color="auto"/>
            <w:left w:val="none" w:sz="0" w:space="0" w:color="auto"/>
            <w:bottom w:val="none" w:sz="0" w:space="0" w:color="auto"/>
            <w:right w:val="none" w:sz="0" w:space="0" w:color="auto"/>
          </w:divBdr>
        </w:div>
        <w:div w:id="241987098">
          <w:marLeft w:val="0"/>
          <w:marRight w:val="0"/>
          <w:marTop w:val="0"/>
          <w:marBottom w:val="0"/>
          <w:divBdr>
            <w:top w:val="none" w:sz="0" w:space="0" w:color="auto"/>
            <w:left w:val="none" w:sz="0" w:space="0" w:color="auto"/>
            <w:bottom w:val="none" w:sz="0" w:space="0" w:color="auto"/>
            <w:right w:val="none" w:sz="0" w:space="0" w:color="auto"/>
          </w:divBdr>
        </w:div>
      </w:divsChild>
    </w:div>
    <w:div w:id="107362416">
      <w:bodyDiv w:val="1"/>
      <w:marLeft w:val="0"/>
      <w:marRight w:val="0"/>
      <w:marTop w:val="0"/>
      <w:marBottom w:val="0"/>
      <w:divBdr>
        <w:top w:val="none" w:sz="0" w:space="0" w:color="auto"/>
        <w:left w:val="none" w:sz="0" w:space="0" w:color="auto"/>
        <w:bottom w:val="none" w:sz="0" w:space="0" w:color="auto"/>
        <w:right w:val="none" w:sz="0" w:space="0" w:color="auto"/>
      </w:divBdr>
    </w:div>
    <w:div w:id="135610041">
      <w:bodyDiv w:val="1"/>
      <w:marLeft w:val="0"/>
      <w:marRight w:val="0"/>
      <w:marTop w:val="0"/>
      <w:marBottom w:val="0"/>
      <w:divBdr>
        <w:top w:val="none" w:sz="0" w:space="0" w:color="auto"/>
        <w:left w:val="none" w:sz="0" w:space="0" w:color="auto"/>
        <w:bottom w:val="none" w:sz="0" w:space="0" w:color="auto"/>
        <w:right w:val="none" w:sz="0" w:space="0" w:color="auto"/>
      </w:divBdr>
      <w:divsChild>
        <w:div w:id="362101274">
          <w:marLeft w:val="0"/>
          <w:marRight w:val="0"/>
          <w:marTop w:val="0"/>
          <w:marBottom w:val="0"/>
          <w:divBdr>
            <w:top w:val="none" w:sz="0" w:space="0" w:color="auto"/>
            <w:left w:val="none" w:sz="0" w:space="0" w:color="auto"/>
            <w:bottom w:val="none" w:sz="0" w:space="0" w:color="auto"/>
            <w:right w:val="none" w:sz="0" w:space="0" w:color="auto"/>
          </w:divBdr>
        </w:div>
      </w:divsChild>
    </w:div>
    <w:div w:id="236669792">
      <w:bodyDiv w:val="1"/>
      <w:marLeft w:val="0"/>
      <w:marRight w:val="0"/>
      <w:marTop w:val="0"/>
      <w:marBottom w:val="0"/>
      <w:divBdr>
        <w:top w:val="none" w:sz="0" w:space="0" w:color="auto"/>
        <w:left w:val="none" w:sz="0" w:space="0" w:color="auto"/>
        <w:bottom w:val="none" w:sz="0" w:space="0" w:color="auto"/>
        <w:right w:val="none" w:sz="0" w:space="0" w:color="auto"/>
      </w:divBdr>
    </w:div>
    <w:div w:id="290599752">
      <w:bodyDiv w:val="1"/>
      <w:marLeft w:val="0"/>
      <w:marRight w:val="0"/>
      <w:marTop w:val="0"/>
      <w:marBottom w:val="0"/>
      <w:divBdr>
        <w:top w:val="none" w:sz="0" w:space="0" w:color="auto"/>
        <w:left w:val="none" w:sz="0" w:space="0" w:color="auto"/>
        <w:bottom w:val="none" w:sz="0" w:space="0" w:color="auto"/>
        <w:right w:val="none" w:sz="0" w:space="0" w:color="auto"/>
      </w:divBdr>
    </w:div>
    <w:div w:id="392588090">
      <w:bodyDiv w:val="1"/>
      <w:marLeft w:val="0"/>
      <w:marRight w:val="0"/>
      <w:marTop w:val="0"/>
      <w:marBottom w:val="0"/>
      <w:divBdr>
        <w:top w:val="none" w:sz="0" w:space="0" w:color="auto"/>
        <w:left w:val="none" w:sz="0" w:space="0" w:color="auto"/>
        <w:bottom w:val="none" w:sz="0" w:space="0" w:color="auto"/>
        <w:right w:val="none" w:sz="0" w:space="0" w:color="auto"/>
      </w:divBdr>
    </w:div>
    <w:div w:id="406273111">
      <w:bodyDiv w:val="1"/>
      <w:marLeft w:val="0"/>
      <w:marRight w:val="0"/>
      <w:marTop w:val="0"/>
      <w:marBottom w:val="0"/>
      <w:divBdr>
        <w:top w:val="none" w:sz="0" w:space="0" w:color="auto"/>
        <w:left w:val="none" w:sz="0" w:space="0" w:color="auto"/>
        <w:bottom w:val="none" w:sz="0" w:space="0" w:color="auto"/>
        <w:right w:val="none" w:sz="0" w:space="0" w:color="auto"/>
      </w:divBdr>
    </w:div>
    <w:div w:id="475805689">
      <w:bodyDiv w:val="1"/>
      <w:marLeft w:val="0"/>
      <w:marRight w:val="0"/>
      <w:marTop w:val="0"/>
      <w:marBottom w:val="0"/>
      <w:divBdr>
        <w:top w:val="none" w:sz="0" w:space="0" w:color="auto"/>
        <w:left w:val="none" w:sz="0" w:space="0" w:color="auto"/>
        <w:bottom w:val="none" w:sz="0" w:space="0" w:color="auto"/>
        <w:right w:val="none" w:sz="0" w:space="0" w:color="auto"/>
      </w:divBdr>
      <w:divsChild>
        <w:div w:id="9962597">
          <w:marLeft w:val="0"/>
          <w:marRight w:val="0"/>
          <w:marTop w:val="0"/>
          <w:marBottom w:val="0"/>
          <w:divBdr>
            <w:top w:val="none" w:sz="0" w:space="0" w:color="auto"/>
            <w:left w:val="none" w:sz="0" w:space="0" w:color="auto"/>
            <w:bottom w:val="none" w:sz="0" w:space="0" w:color="auto"/>
            <w:right w:val="none" w:sz="0" w:space="0" w:color="auto"/>
          </w:divBdr>
        </w:div>
      </w:divsChild>
    </w:div>
    <w:div w:id="476803110">
      <w:bodyDiv w:val="1"/>
      <w:marLeft w:val="0"/>
      <w:marRight w:val="0"/>
      <w:marTop w:val="0"/>
      <w:marBottom w:val="0"/>
      <w:divBdr>
        <w:top w:val="none" w:sz="0" w:space="0" w:color="auto"/>
        <w:left w:val="none" w:sz="0" w:space="0" w:color="auto"/>
        <w:bottom w:val="none" w:sz="0" w:space="0" w:color="auto"/>
        <w:right w:val="none" w:sz="0" w:space="0" w:color="auto"/>
      </w:divBdr>
    </w:div>
    <w:div w:id="523835395">
      <w:bodyDiv w:val="1"/>
      <w:marLeft w:val="0"/>
      <w:marRight w:val="0"/>
      <w:marTop w:val="0"/>
      <w:marBottom w:val="0"/>
      <w:divBdr>
        <w:top w:val="none" w:sz="0" w:space="0" w:color="auto"/>
        <w:left w:val="none" w:sz="0" w:space="0" w:color="auto"/>
        <w:bottom w:val="none" w:sz="0" w:space="0" w:color="auto"/>
        <w:right w:val="none" w:sz="0" w:space="0" w:color="auto"/>
      </w:divBdr>
    </w:div>
    <w:div w:id="589777177">
      <w:bodyDiv w:val="1"/>
      <w:marLeft w:val="0"/>
      <w:marRight w:val="0"/>
      <w:marTop w:val="0"/>
      <w:marBottom w:val="0"/>
      <w:divBdr>
        <w:top w:val="none" w:sz="0" w:space="0" w:color="auto"/>
        <w:left w:val="none" w:sz="0" w:space="0" w:color="auto"/>
        <w:bottom w:val="none" w:sz="0" w:space="0" w:color="auto"/>
        <w:right w:val="none" w:sz="0" w:space="0" w:color="auto"/>
      </w:divBdr>
    </w:div>
    <w:div w:id="598097864">
      <w:bodyDiv w:val="1"/>
      <w:marLeft w:val="0"/>
      <w:marRight w:val="0"/>
      <w:marTop w:val="0"/>
      <w:marBottom w:val="0"/>
      <w:divBdr>
        <w:top w:val="none" w:sz="0" w:space="0" w:color="auto"/>
        <w:left w:val="none" w:sz="0" w:space="0" w:color="auto"/>
        <w:bottom w:val="none" w:sz="0" w:space="0" w:color="auto"/>
        <w:right w:val="none" w:sz="0" w:space="0" w:color="auto"/>
      </w:divBdr>
      <w:divsChild>
        <w:div w:id="63380613">
          <w:marLeft w:val="0"/>
          <w:marRight w:val="0"/>
          <w:marTop w:val="0"/>
          <w:marBottom w:val="0"/>
          <w:divBdr>
            <w:top w:val="none" w:sz="0" w:space="0" w:color="auto"/>
            <w:left w:val="none" w:sz="0" w:space="0" w:color="auto"/>
            <w:bottom w:val="none" w:sz="0" w:space="0" w:color="auto"/>
            <w:right w:val="none" w:sz="0" w:space="0" w:color="auto"/>
          </w:divBdr>
        </w:div>
      </w:divsChild>
    </w:div>
    <w:div w:id="757677715">
      <w:bodyDiv w:val="1"/>
      <w:marLeft w:val="0"/>
      <w:marRight w:val="0"/>
      <w:marTop w:val="0"/>
      <w:marBottom w:val="0"/>
      <w:divBdr>
        <w:top w:val="none" w:sz="0" w:space="0" w:color="auto"/>
        <w:left w:val="none" w:sz="0" w:space="0" w:color="auto"/>
        <w:bottom w:val="none" w:sz="0" w:space="0" w:color="auto"/>
        <w:right w:val="none" w:sz="0" w:space="0" w:color="auto"/>
      </w:divBdr>
    </w:div>
    <w:div w:id="1142193086">
      <w:bodyDiv w:val="1"/>
      <w:marLeft w:val="0"/>
      <w:marRight w:val="0"/>
      <w:marTop w:val="0"/>
      <w:marBottom w:val="0"/>
      <w:divBdr>
        <w:top w:val="none" w:sz="0" w:space="0" w:color="auto"/>
        <w:left w:val="none" w:sz="0" w:space="0" w:color="auto"/>
        <w:bottom w:val="none" w:sz="0" w:space="0" w:color="auto"/>
        <w:right w:val="none" w:sz="0" w:space="0" w:color="auto"/>
      </w:divBdr>
      <w:divsChild>
        <w:div w:id="98254811">
          <w:marLeft w:val="0"/>
          <w:marRight w:val="0"/>
          <w:marTop w:val="0"/>
          <w:marBottom w:val="0"/>
          <w:divBdr>
            <w:top w:val="none" w:sz="0" w:space="0" w:color="auto"/>
            <w:left w:val="none" w:sz="0" w:space="0" w:color="auto"/>
            <w:bottom w:val="none" w:sz="0" w:space="0" w:color="auto"/>
            <w:right w:val="none" w:sz="0" w:space="0" w:color="auto"/>
          </w:divBdr>
        </w:div>
      </w:divsChild>
    </w:div>
    <w:div w:id="1149446864">
      <w:bodyDiv w:val="1"/>
      <w:marLeft w:val="0"/>
      <w:marRight w:val="0"/>
      <w:marTop w:val="0"/>
      <w:marBottom w:val="0"/>
      <w:divBdr>
        <w:top w:val="none" w:sz="0" w:space="0" w:color="auto"/>
        <w:left w:val="none" w:sz="0" w:space="0" w:color="auto"/>
        <w:bottom w:val="none" w:sz="0" w:space="0" w:color="auto"/>
        <w:right w:val="none" w:sz="0" w:space="0" w:color="auto"/>
      </w:divBdr>
    </w:div>
    <w:div w:id="1156608854">
      <w:bodyDiv w:val="1"/>
      <w:marLeft w:val="0"/>
      <w:marRight w:val="0"/>
      <w:marTop w:val="0"/>
      <w:marBottom w:val="0"/>
      <w:divBdr>
        <w:top w:val="none" w:sz="0" w:space="0" w:color="auto"/>
        <w:left w:val="none" w:sz="0" w:space="0" w:color="auto"/>
        <w:bottom w:val="none" w:sz="0" w:space="0" w:color="auto"/>
        <w:right w:val="none" w:sz="0" w:space="0" w:color="auto"/>
      </w:divBdr>
      <w:divsChild>
        <w:div w:id="1340157810">
          <w:marLeft w:val="0"/>
          <w:marRight w:val="0"/>
          <w:marTop w:val="0"/>
          <w:marBottom w:val="0"/>
          <w:divBdr>
            <w:top w:val="none" w:sz="0" w:space="0" w:color="auto"/>
            <w:left w:val="none" w:sz="0" w:space="0" w:color="auto"/>
            <w:bottom w:val="none" w:sz="0" w:space="0" w:color="auto"/>
            <w:right w:val="none" w:sz="0" w:space="0" w:color="auto"/>
          </w:divBdr>
          <w:divsChild>
            <w:div w:id="1607619205">
              <w:marLeft w:val="0"/>
              <w:marRight w:val="0"/>
              <w:marTop w:val="0"/>
              <w:marBottom w:val="0"/>
              <w:divBdr>
                <w:top w:val="none" w:sz="0" w:space="0" w:color="auto"/>
                <w:left w:val="none" w:sz="0" w:space="0" w:color="auto"/>
                <w:bottom w:val="none" w:sz="0" w:space="0" w:color="auto"/>
                <w:right w:val="none" w:sz="0" w:space="0" w:color="auto"/>
              </w:divBdr>
              <w:divsChild>
                <w:div w:id="12596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859">
          <w:marLeft w:val="0"/>
          <w:marRight w:val="0"/>
          <w:marTop w:val="0"/>
          <w:marBottom w:val="0"/>
          <w:divBdr>
            <w:top w:val="none" w:sz="0" w:space="0" w:color="auto"/>
            <w:left w:val="none" w:sz="0" w:space="0" w:color="auto"/>
            <w:bottom w:val="none" w:sz="0" w:space="0" w:color="auto"/>
            <w:right w:val="none" w:sz="0" w:space="0" w:color="auto"/>
          </w:divBdr>
          <w:divsChild>
            <w:div w:id="1350910377">
              <w:marLeft w:val="0"/>
              <w:marRight w:val="0"/>
              <w:marTop w:val="0"/>
              <w:marBottom w:val="0"/>
              <w:divBdr>
                <w:top w:val="none" w:sz="0" w:space="0" w:color="auto"/>
                <w:left w:val="none" w:sz="0" w:space="0" w:color="auto"/>
                <w:bottom w:val="none" w:sz="0" w:space="0" w:color="auto"/>
                <w:right w:val="none" w:sz="0" w:space="0" w:color="auto"/>
              </w:divBdr>
              <w:divsChild>
                <w:div w:id="265574728">
                  <w:marLeft w:val="0"/>
                  <w:marRight w:val="0"/>
                  <w:marTop w:val="0"/>
                  <w:marBottom w:val="0"/>
                  <w:divBdr>
                    <w:top w:val="none" w:sz="0" w:space="0" w:color="auto"/>
                    <w:left w:val="none" w:sz="0" w:space="0" w:color="auto"/>
                    <w:bottom w:val="none" w:sz="0" w:space="0" w:color="auto"/>
                    <w:right w:val="none" w:sz="0" w:space="0" w:color="auto"/>
                  </w:divBdr>
                  <w:divsChild>
                    <w:div w:id="1364749127">
                      <w:marLeft w:val="0"/>
                      <w:marRight w:val="0"/>
                      <w:marTop w:val="0"/>
                      <w:marBottom w:val="0"/>
                      <w:divBdr>
                        <w:top w:val="none" w:sz="0" w:space="0" w:color="auto"/>
                        <w:left w:val="none" w:sz="0" w:space="0" w:color="auto"/>
                        <w:bottom w:val="none" w:sz="0" w:space="0" w:color="auto"/>
                        <w:right w:val="none" w:sz="0" w:space="0" w:color="auto"/>
                      </w:divBdr>
                      <w:divsChild>
                        <w:div w:id="522864730">
                          <w:marLeft w:val="0"/>
                          <w:marRight w:val="0"/>
                          <w:marTop w:val="0"/>
                          <w:marBottom w:val="0"/>
                          <w:divBdr>
                            <w:top w:val="single" w:sz="24" w:space="0" w:color="auto"/>
                            <w:left w:val="single" w:sz="24" w:space="0" w:color="auto"/>
                            <w:bottom w:val="single" w:sz="24" w:space="0" w:color="auto"/>
                            <w:right w:val="single" w:sz="24" w:space="0" w:color="auto"/>
                          </w:divBdr>
                          <w:divsChild>
                            <w:div w:id="691537528">
                              <w:marLeft w:val="0"/>
                              <w:marRight w:val="0"/>
                              <w:marTop w:val="0"/>
                              <w:marBottom w:val="0"/>
                              <w:divBdr>
                                <w:top w:val="none" w:sz="0" w:space="0" w:color="auto"/>
                                <w:left w:val="none" w:sz="0" w:space="0" w:color="auto"/>
                                <w:bottom w:val="none" w:sz="0" w:space="0" w:color="auto"/>
                                <w:right w:val="none" w:sz="0" w:space="0" w:color="auto"/>
                              </w:divBdr>
                              <w:divsChild>
                                <w:div w:id="924340608">
                                  <w:marLeft w:val="0"/>
                                  <w:marRight w:val="0"/>
                                  <w:marTop w:val="0"/>
                                  <w:marBottom w:val="0"/>
                                  <w:divBdr>
                                    <w:top w:val="none" w:sz="0" w:space="0" w:color="auto"/>
                                    <w:left w:val="none" w:sz="0" w:space="0" w:color="auto"/>
                                    <w:bottom w:val="none" w:sz="0" w:space="0" w:color="auto"/>
                                    <w:right w:val="none" w:sz="0" w:space="0" w:color="auto"/>
                                  </w:divBdr>
                                </w:div>
                              </w:divsChild>
                            </w:div>
                            <w:div w:id="219948412">
                              <w:marLeft w:val="0"/>
                              <w:marRight w:val="0"/>
                              <w:marTop w:val="0"/>
                              <w:marBottom w:val="0"/>
                              <w:divBdr>
                                <w:top w:val="none" w:sz="0" w:space="0" w:color="auto"/>
                                <w:left w:val="none" w:sz="0" w:space="0" w:color="auto"/>
                                <w:bottom w:val="none" w:sz="0" w:space="0" w:color="auto"/>
                                <w:right w:val="none" w:sz="0" w:space="0" w:color="auto"/>
                              </w:divBdr>
                              <w:divsChild>
                                <w:div w:id="1257205143">
                                  <w:marLeft w:val="0"/>
                                  <w:marRight w:val="0"/>
                                  <w:marTop w:val="0"/>
                                  <w:marBottom w:val="0"/>
                                  <w:divBdr>
                                    <w:top w:val="none" w:sz="0" w:space="0" w:color="auto"/>
                                    <w:left w:val="none" w:sz="0" w:space="0" w:color="auto"/>
                                    <w:bottom w:val="none" w:sz="0" w:space="0" w:color="auto"/>
                                    <w:right w:val="none" w:sz="0" w:space="0" w:color="auto"/>
                                  </w:divBdr>
                                  <w:divsChild>
                                    <w:div w:id="2074233122">
                                      <w:marLeft w:val="0"/>
                                      <w:marRight w:val="0"/>
                                      <w:marTop w:val="0"/>
                                      <w:marBottom w:val="0"/>
                                      <w:divBdr>
                                        <w:top w:val="none" w:sz="0" w:space="0" w:color="auto"/>
                                        <w:left w:val="none" w:sz="0" w:space="0" w:color="auto"/>
                                        <w:bottom w:val="none" w:sz="0" w:space="0" w:color="auto"/>
                                        <w:right w:val="none" w:sz="0" w:space="0" w:color="auto"/>
                                      </w:divBdr>
                                      <w:divsChild>
                                        <w:div w:id="1168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6064">
                                  <w:marLeft w:val="0"/>
                                  <w:marRight w:val="0"/>
                                  <w:marTop w:val="0"/>
                                  <w:marBottom w:val="0"/>
                                  <w:divBdr>
                                    <w:top w:val="none" w:sz="0" w:space="0" w:color="auto"/>
                                    <w:left w:val="none" w:sz="0" w:space="0" w:color="auto"/>
                                    <w:bottom w:val="none" w:sz="0" w:space="0" w:color="auto"/>
                                    <w:right w:val="none" w:sz="0" w:space="0" w:color="auto"/>
                                  </w:divBdr>
                                  <w:divsChild>
                                    <w:div w:id="739137611">
                                      <w:marLeft w:val="0"/>
                                      <w:marRight w:val="0"/>
                                      <w:marTop w:val="0"/>
                                      <w:marBottom w:val="0"/>
                                      <w:divBdr>
                                        <w:top w:val="none" w:sz="0" w:space="0" w:color="auto"/>
                                        <w:left w:val="none" w:sz="0" w:space="0" w:color="auto"/>
                                        <w:bottom w:val="none" w:sz="0" w:space="0" w:color="auto"/>
                                        <w:right w:val="none" w:sz="0" w:space="0" w:color="auto"/>
                                      </w:divBdr>
                                      <w:divsChild>
                                        <w:div w:id="16266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1538">
                                  <w:marLeft w:val="0"/>
                                  <w:marRight w:val="0"/>
                                  <w:marTop w:val="0"/>
                                  <w:marBottom w:val="0"/>
                                  <w:divBdr>
                                    <w:top w:val="none" w:sz="0" w:space="0" w:color="auto"/>
                                    <w:left w:val="none" w:sz="0" w:space="0" w:color="auto"/>
                                    <w:bottom w:val="none" w:sz="0" w:space="0" w:color="auto"/>
                                    <w:right w:val="none" w:sz="0" w:space="0" w:color="auto"/>
                                  </w:divBdr>
                                  <w:divsChild>
                                    <w:div w:id="1722094734">
                                      <w:marLeft w:val="0"/>
                                      <w:marRight w:val="0"/>
                                      <w:marTop w:val="0"/>
                                      <w:marBottom w:val="0"/>
                                      <w:divBdr>
                                        <w:top w:val="none" w:sz="0" w:space="0" w:color="auto"/>
                                        <w:left w:val="none" w:sz="0" w:space="0" w:color="auto"/>
                                        <w:bottom w:val="none" w:sz="0" w:space="0" w:color="auto"/>
                                        <w:right w:val="none" w:sz="0" w:space="0" w:color="auto"/>
                                      </w:divBdr>
                                      <w:divsChild>
                                        <w:div w:id="19390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17175">
                      <w:marLeft w:val="0"/>
                      <w:marRight w:val="0"/>
                      <w:marTop w:val="0"/>
                      <w:marBottom w:val="0"/>
                      <w:divBdr>
                        <w:top w:val="none" w:sz="0" w:space="0" w:color="auto"/>
                        <w:left w:val="none" w:sz="0" w:space="0" w:color="auto"/>
                        <w:bottom w:val="none" w:sz="0" w:space="0" w:color="auto"/>
                        <w:right w:val="none" w:sz="0" w:space="0" w:color="auto"/>
                      </w:divBdr>
                      <w:divsChild>
                        <w:div w:id="1906842863">
                          <w:marLeft w:val="0"/>
                          <w:marRight w:val="0"/>
                          <w:marTop w:val="0"/>
                          <w:marBottom w:val="0"/>
                          <w:divBdr>
                            <w:top w:val="none" w:sz="0" w:space="0" w:color="auto"/>
                            <w:left w:val="none" w:sz="0" w:space="0" w:color="auto"/>
                            <w:bottom w:val="none" w:sz="0" w:space="0" w:color="auto"/>
                            <w:right w:val="none" w:sz="0" w:space="0" w:color="auto"/>
                          </w:divBdr>
                          <w:divsChild>
                            <w:div w:id="671686434">
                              <w:marLeft w:val="0"/>
                              <w:marRight w:val="0"/>
                              <w:marTop w:val="0"/>
                              <w:marBottom w:val="0"/>
                              <w:divBdr>
                                <w:top w:val="none" w:sz="0" w:space="0" w:color="auto"/>
                                <w:left w:val="none" w:sz="0" w:space="0" w:color="auto"/>
                                <w:bottom w:val="none" w:sz="0" w:space="0" w:color="auto"/>
                                <w:right w:val="none" w:sz="0" w:space="0" w:color="auto"/>
                              </w:divBdr>
                              <w:divsChild>
                                <w:div w:id="1212501245">
                                  <w:marLeft w:val="0"/>
                                  <w:marRight w:val="0"/>
                                  <w:marTop w:val="0"/>
                                  <w:marBottom w:val="0"/>
                                  <w:divBdr>
                                    <w:top w:val="none" w:sz="0" w:space="0" w:color="auto"/>
                                    <w:left w:val="none" w:sz="0" w:space="0" w:color="auto"/>
                                    <w:bottom w:val="none" w:sz="0" w:space="0" w:color="auto"/>
                                    <w:right w:val="none" w:sz="0" w:space="0" w:color="auto"/>
                                  </w:divBdr>
                                  <w:divsChild>
                                    <w:div w:id="7083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792">
                              <w:marLeft w:val="0"/>
                              <w:marRight w:val="0"/>
                              <w:marTop w:val="0"/>
                              <w:marBottom w:val="0"/>
                              <w:divBdr>
                                <w:top w:val="none" w:sz="0" w:space="0" w:color="auto"/>
                                <w:left w:val="none" w:sz="0" w:space="0" w:color="auto"/>
                                <w:bottom w:val="none" w:sz="0" w:space="0" w:color="auto"/>
                                <w:right w:val="none" w:sz="0" w:space="0" w:color="auto"/>
                              </w:divBdr>
                              <w:divsChild>
                                <w:div w:id="1849249861">
                                  <w:marLeft w:val="0"/>
                                  <w:marRight w:val="0"/>
                                  <w:marTop w:val="0"/>
                                  <w:marBottom w:val="0"/>
                                  <w:divBdr>
                                    <w:top w:val="none" w:sz="0" w:space="0" w:color="auto"/>
                                    <w:left w:val="none" w:sz="0" w:space="0" w:color="auto"/>
                                    <w:bottom w:val="none" w:sz="0" w:space="0" w:color="auto"/>
                                    <w:right w:val="none" w:sz="0" w:space="0" w:color="auto"/>
                                  </w:divBdr>
                                  <w:divsChild>
                                    <w:div w:id="2079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8193">
                              <w:marLeft w:val="0"/>
                              <w:marRight w:val="0"/>
                              <w:marTop w:val="0"/>
                              <w:marBottom w:val="0"/>
                              <w:divBdr>
                                <w:top w:val="none" w:sz="0" w:space="0" w:color="auto"/>
                                <w:left w:val="none" w:sz="0" w:space="0" w:color="auto"/>
                                <w:bottom w:val="none" w:sz="0" w:space="0" w:color="auto"/>
                                <w:right w:val="none" w:sz="0" w:space="0" w:color="auto"/>
                              </w:divBdr>
                              <w:divsChild>
                                <w:div w:id="320617468">
                                  <w:marLeft w:val="0"/>
                                  <w:marRight w:val="0"/>
                                  <w:marTop w:val="0"/>
                                  <w:marBottom w:val="0"/>
                                  <w:divBdr>
                                    <w:top w:val="none" w:sz="0" w:space="0" w:color="auto"/>
                                    <w:left w:val="none" w:sz="0" w:space="0" w:color="auto"/>
                                    <w:bottom w:val="none" w:sz="0" w:space="0" w:color="auto"/>
                                    <w:right w:val="none" w:sz="0" w:space="0" w:color="auto"/>
                                  </w:divBdr>
                                  <w:divsChild>
                                    <w:div w:id="13232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561499">
      <w:bodyDiv w:val="1"/>
      <w:marLeft w:val="0"/>
      <w:marRight w:val="0"/>
      <w:marTop w:val="0"/>
      <w:marBottom w:val="0"/>
      <w:divBdr>
        <w:top w:val="none" w:sz="0" w:space="0" w:color="auto"/>
        <w:left w:val="none" w:sz="0" w:space="0" w:color="auto"/>
        <w:bottom w:val="none" w:sz="0" w:space="0" w:color="auto"/>
        <w:right w:val="none" w:sz="0" w:space="0" w:color="auto"/>
      </w:divBdr>
    </w:div>
    <w:div w:id="1222060473">
      <w:bodyDiv w:val="1"/>
      <w:marLeft w:val="0"/>
      <w:marRight w:val="0"/>
      <w:marTop w:val="0"/>
      <w:marBottom w:val="0"/>
      <w:divBdr>
        <w:top w:val="none" w:sz="0" w:space="0" w:color="auto"/>
        <w:left w:val="none" w:sz="0" w:space="0" w:color="auto"/>
        <w:bottom w:val="none" w:sz="0" w:space="0" w:color="auto"/>
        <w:right w:val="none" w:sz="0" w:space="0" w:color="auto"/>
      </w:divBdr>
    </w:div>
    <w:div w:id="1254898371">
      <w:bodyDiv w:val="1"/>
      <w:marLeft w:val="0"/>
      <w:marRight w:val="0"/>
      <w:marTop w:val="0"/>
      <w:marBottom w:val="0"/>
      <w:divBdr>
        <w:top w:val="none" w:sz="0" w:space="0" w:color="auto"/>
        <w:left w:val="none" w:sz="0" w:space="0" w:color="auto"/>
        <w:bottom w:val="none" w:sz="0" w:space="0" w:color="auto"/>
        <w:right w:val="none" w:sz="0" w:space="0" w:color="auto"/>
      </w:divBdr>
    </w:div>
    <w:div w:id="1357846123">
      <w:bodyDiv w:val="1"/>
      <w:marLeft w:val="0"/>
      <w:marRight w:val="0"/>
      <w:marTop w:val="0"/>
      <w:marBottom w:val="0"/>
      <w:divBdr>
        <w:top w:val="none" w:sz="0" w:space="0" w:color="auto"/>
        <w:left w:val="none" w:sz="0" w:space="0" w:color="auto"/>
        <w:bottom w:val="none" w:sz="0" w:space="0" w:color="auto"/>
        <w:right w:val="none" w:sz="0" w:space="0" w:color="auto"/>
      </w:divBdr>
    </w:div>
    <w:div w:id="1398817504">
      <w:bodyDiv w:val="1"/>
      <w:marLeft w:val="0"/>
      <w:marRight w:val="0"/>
      <w:marTop w:val="0"/>
      <w:marBottom w:val="0"/>
      <w:divBdr>
        <w:top w:val="none" w:sz="0" w:space="0" w:color="auto"/>
        <w:left w:val="none" w:sz="0" w:space="0" w:color="auto"/>
        <w:bottom w:val="none" w:sz="0" w:space="0" w:color="auto"/>
        <w:right w:val="none" w:sz="0" w:space="0" w:color="auto"/>
      </w:divBdr>
    </w:div>
    <w:div w:id="1470897157">
      <w:bodyDiv w:val="1"/>
      <w:marLeft w:val="0"/>
      <w:marRight w:val="0"/>
      <w:marTop w:val="0"/>
      <w:marBottom w:val="0"/>
      <w:divBdr>
        <w:top w:val="none" w:sz="0" w:space="0" w:color="auto"/>
        <w:left w:val="none" w:sz="0" w:space="0" w:color="auto"/>
        <w:bottom w:val="none" w:sz="0" w:space="0" w:color="auto"/>
        <w:right w:val="none" w:sz="0" w:space="0" w:color="auto"/>
      </w:divBdr>
    </w:div>
    <w:div w:id="1489442107">
      <w:bodyDiv w:val="1"/>
      <w:marLeft w:val="0"/>
      <w:marRight w:val="0"/>
      <w:marTop w:val="0"/>
      <w:marBottom w:val="0"/>
      <w:divBdr>
        <w:top w:val="none" w:sz="0" w:space="0" w:color="auto"/>
        <w:left w:val="none" w:sz="0" w:space="0" w:color="auto"/>
        <w:bottom w:val="none" w:sz="0" w:space="0" w:color="auto"/>
        <w:right w:val="none" w:sz="0" w:space="0" w:color="auto"/>
      </w:divBdr>
    </w:div>
    <w:div w:id="1549994803">
      <w:bodyDiv w:val="1"/>
      <w:marLeft w:val="0"/>
      <w:marRight w:val="0"/>
      <w:marTop w:val="0"/>
      <w:marBottom w:val="0"/>
      <w:divBdr>
        <w:top w:val="none" w:sz="0" w:space="0" w:color="auto"/>
        <w:left w:val="none" w:sz="0" w:space="0" w:color="auto"/>
        <w:bottom w:val="none" w:sz="0" w:space="0" w:color="auto"/>
        <w:right w:val="none" w:sz="0" w:space="0" w:color="auto"/>
      </w:divBdr>
    </w:div>
    <w:div w:id="1569799552">
      <w:bodyDiv w:val="1"/>
      <w:marLeft w:val="0"/>
      <w:marRight w:val="0"/>
      <w:marTop w:val="0"/>
      <w:marBottom w:val="0"/>
      <w:divBdr>
        <w:top w:val="none" w:sz="0" w:space="0" w:color="auto"/>
        <w:left w:val="none" w:sz="0" w:space="0" w:color="auto"/>
        <w:bottom w:val="none" w:sz="0" w:space="0" w:color="auto"/>
        <w:right w:val="none" w:sz="0" w:space="0" w:color="auto"/>
      </w:divBdr>
    </w:div>
    <w:div w:id="1759670718">
      <w:bodyDiv w:val="1"/>
      <w:marLeft w:val="0"/>
      <w:marRight w:val="0"/>
      <w:marTop w:val="0"/>
      <w:marBottom w:val="0"/>
      <w:divBdr>
        <w:top w:val="none" w:sz="0" w:space="0" w:color="auto"/>
        <w:left w:val="none" w:sz="0" w:space="0" w:color="auto"/>
        <w:bottom w:val="none" w:sz="0" w:space="0" w:color="auto"/>
        <w:right w:val="none" w:sz="0" w:space="0" w:color="auto"/>
      </w:divBdr>
      <w:divsChild>
        <w:div w:id="840463227">
          <w:marLeft w:val="0"/>
          <w:marRight w:val="0"/>
          <w:marTop w:val="0"/>
          <w:marBottom w:val="0"/>
          <w:divBdr>
            <w:top w:val="none" w:sz="0" w:space="0" w:color="auto"/>
            <w:left w:val="none" w:sz="0" w:space="0" w:color="auto"/>
            <w:bottom w:val="none" w:sz="0" w:space="0" w:color="auto"/>
            <w:right w:val="none" w:sz="0" w:space="0" w:color="auto"/>
          </w:divBdr>
          <w:divsChild>
            <w:div w:id="994914385">
              <w:marLeft w:val="0"/>
              <w:marRight w:val="0"/>
              <w:marTop w:val="0"/>
              <w:marBottom w:val="0"/>
              <w:divBdr>
                <w:top w:val="none" w:sz="0" w:space="0" w:color="auto"/>
                <w:left w:val="none" w:sz="0" w:space="0" w:color="auto"/>
                <w:bottom w:val="none" w:sz="0" w:space="0" w:color="auto"/>
                <w:right w:val="none" w:sz="0" w:space="0" w:color="auto"/>
              </w:divBdr>
              <w:divsChild>
                <w:div w:id="21412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1607">
          <w:marLeft w:val="0"/>
          <w:marRight w:val="0"/>
          <w:marTop w:val="0"/>
          <w:marBottom w:val="0"/>
          <w:divBdr>
            <w:top w:val="none" w:sz="0" w:space="0" w:color="auto"/>
            <w:left w:val="none" w:sz="0" w:space="0" w:color="auto"/>
            <w:bottom w:val="none" w:sz="0" w:space="0" w:color="auto"/>
            <w:right w:val="none" w:sz="0" w:space="0" w:color="auto"/>
          </w:divBdr>
          <w:divsChild>
            <w:div w:id="1628926152">
              <w:marLeft w:val="0"/>
              <w:marRight w:val="0"/>
              <w:marTop w:val="0"/>
              <w:marBottom w:val="0"/>
              <w:divBdr>
                <w:top w:val="none" w:sz="0" w:space="0" w:color="auto"/>
                <w:left w:val="none" w:sz="0" w:space="0" w:color="auto"/>
                <w:bottom w:val="none" w:sz="0" w:space="0" w:color="auto"/>
                <w:right w:val="none" w:sz="0" w:space="0" w:color="auto"/>
              </w:divBdr>
              <w:divsChild>
                <w:div w:id="560364081">
                  <w:marLeft w:val="0"/>
                  <w:marRight w:val="0"/>
                  <w:marTop w:val="0"/>
                  <w:marBottom w:val="0"/>
                  <w:divBdr>
                    <w:top w:val="none" w:sz="0" w:space="0" w:color="auto"/>
                    <w:left w:val="none" w:sz="0" w:space="0" w:color="auto"/>
                    <w:bottom w:val="none" w:sz="0" w:space="0" w:color="auto"/>
                    <w:right w:val="none" w:sz="0" w:space="0" w:color="auto"/>
                  </w:divBdr>
                  <w:divsChild>
                    <w:div w:id="663511170">
                      <w:marLeft w:val="0"/>
                      <w:marRight w:val="0"/>
                      <w:marTop w:val="0"/>
                      <w:marBottom w:val="0"/>
                      <w:divBdr>
                        <w:top w:val="none" w:sz="0" w:space="0" w:color="auto"/>
                        <w:left w:val="none" w:sz="0" w:space="0" w:color="auto"/>
                        <w:bottom w:val="none" w:sz="0" w:space="0" w:color="auto"/>
                        <w:right w:val="none" w:sz="0" w:space="0" w:color="auto"/>
                      </w:divBdr>
                      <w:divsChild>
                        <w:div w:id="266356542">
                          <w:marLeft w:val="0"/>
                          <w:marRight w:val="0"/>
                          <w:marTop w:val="0"/>
                          <w:marBottom w:val="0"/>
                          <w:divBdr>
                            <w:top w:val="single" w:sz="24" w:space="0" w:color="auto"/>
                            <w:left w:val="single" w:sz="24" w:space="0" w:color="auto"/>
                            <w:bottom w:val="single" w:sz="24" w:space="0" w:color="auto"/>
                            <w:right w:val="single" w:sz="24" w:space="0" w:color="auto"/>
                          </w:divBdr>
                          <w:divsChild>
                            <w:div w:id="977076862">
                              <w:marLeft w:val="0"/>
                              <w:marRight w:val="0"/>
                              <w:marTop w:val="0"/>
                              <w:marBottom w:val="0"/>
                              <w:divBdr>
                                <w:top w:val="none" w:sz="0" w:space="0" w:color="auto"/>
                                <w:left w:val="none" w:sz="0" w:space="0" w:color="auto"/>
                                <w:bottom w:val="none" w:sz="0" w:space="0" w:color="auto"/>
                                <w:right w:val="none" w:sz="0" w:space="0" w:color="auto"/>
                              </w:divBdr>
                              <w:divsChild>
                                <w:div w:id="1669401302">
                                  <w:marLeft w:val="0"/>
                                  <w:marRight w:val="0"/>
                                  <w:marTop w:val="0"/>
                                  <w:marBottom w:val="0"/>
                                  <w:divBdr>
                                    <w:top w:val="none" w:sz="0" w:space="0" w:color="auto"/>
                                    <w:left w:val="none" w:sz="0" w:space="0" w:color="auto"/>
                                    <w:bottom w:val="none" w:sz="0" w:space="0" w:color="auto"/>
                                    <w:right w:val="none" w:sz="0" w:space="0" w:color="auto"/>
                                  </w:divBdr>
                                </w:div>
                              </w:divsChild>
                            </w:div>
                            <w:div w:id="1384407000">
                              <w:marLeft w:val="0"/>
                              <w:marRight w:val="0"/>
                              <w:marTop w:val="0"/>
                              <w:marBottom w:val="0"/>
                              <w:divBdr>
                                <w:top w:val="none" w:sz="0" w:space="0" w:color="auto"/>
                                <w:left w:val="none" w:sz="0" w:space="0" w:color="auto"/>
                                <w:bottom w:val="none" w:sz="0" w:space="0" w:color="auto"/>
                                <w:right w:val="none" w:sz="0" w:space="0" w:color="auto"/>
                              </w:divBdr>
                              <w:divsChild>
                                <w:div w:id="738406305">
                                  <w:marLeft w:val="0"/>
                                  <w:marRight w:val="0"/>
                                  <w:marTop w:val="0"/>
                                  <w:marBottom w:val="0"/>
                                  <w:divBdr>
                                    <w:top w:val="none" w:sz="0" w:space="0" w:color="auto"/>
                                    <w:left w:val="none" w:sz="0" w:space="0" w:color="auto"/>
                                    <w:bottom w:val="none" w:sz="0" w:space="0" w:color="auto"/>
                                    <w:right w:val="none" w:sz="0" w:space="0" w:color="auto"/>
                                  </w:divBdr>
                                  <w:divsChild>
                                    <w:div w:id="98523807">
                                      <w:marLeft w:val="0"/>
                                      <w:marRight w:val="0"/>
                                      <w:marTop w:val="0"/>
                                      <w:marBottom w:val="0"/>
                                      <w:divBdr>
                                        <w:top w:val="none" w:sz="0" w:space="0" w:color="auto"/>
                                        <w:left w:val="none" w:sz="0" w:space="0" w:color="auto"/>
                                        <w:bottom w:val="none" w:sz="0" w:space="0" w:color="auto"/>
                                        <w:right w:val="none" w:sz="0" w:space="0" w:color="auto"/>
                                      </w:divBdr>
                                      <w:divsChild>
                                        <w:div w:id="4101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773">
                                  <w:marLeft w:val="0"/>
                                  <w:marRight w:val="0"/>
                                  <w:marTop w:val="0"/>
                                  <w:marBottom w:val="0"/>
                                  <w:divBdr>
                                    <w:top w:val="none" w:sz="0" w:space="0" w:color="auto"/>
                                    <w:left w:val="none" w:sz="0" w:space="0" w:color="auto"/>
                                    <w:bottom w:val="none" w:sz="0" w:space="0" w:color="auto"/>
                                    <w:right w:val="none" w:sz="0" w:space="0" w:color="auto"/>
                                  </w:divBdr>
                                  <w:divsChild>
                                    <w:div w:id="1201481251">
                                      <w:marLeft w:val="0"/>
                                      <w:marRight w:val="0"/>
                                      <w:marTop w:val="0"/>
                                      <w:marBottom w:val="0"/>
                                      <w:divBdr>
                                        <w:top w:val="none" w:sz="0" w:space="0" w:color="auto"/>
                                        <w:left w:val="none" w:sz="0" w:space="0" w:color="auto"/>
                                        <w:bottom w:val="none" w:sz="0" w:space="0" w:color="auto"/>
                                        <w:right w:val="none" w:sz="0" w:space="0" w:color="auto"/>
                                      </w:divBdr>
                                      <w:divsChild>
                                        <w:div w:id="9139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4960">
                                  <w:marLeft w:val="0"/>
                                  <w:marRight w:val="0"/>
                                  <w:marTop w:val="0"/>
                                  <w:marBottom w:val="0"/>
                                  <w:divBdr>
                                    <w:top w:val="none" w:sz="0" w:space="0" w:color="auto"/>
                                    <w:left w:val="none" w:sz="0" w:space="0" w:color="auto"/>
                                    <w:bottom w:val="none" w:sz="0" w:space="0" w:color="auto"/>
                                    <w:right w:val="none" w:sz="0" w:space="0" w:color="auto"/>
                                  </w:divBdr>
                                  <w:divsChild>
                                    <w:div w:id="41441301">
                                      <w:marLeft w:val="0"/>
                                      <w:marRight w:val="0"/>
                                      <w:marTop w:val="0"/>
                                      <w:marBottom w:val="0"/>
                                      <w:divBdr>
                                        <w:top w:val="none" w:sz="0" w:space="0" w:color="auto"/>
                                        <w:left w:val="none" w:sz="0" w:space="0" w:color="auto"/>
                                        <w:bottom w:val="none" w:sz="0" w:space="0" w:color="auto"/>
                                        <w:right w:val="none" w:sz="0" w:space="0" w:color="auto"/>
                                      </w:divBdr>
                                      <w:divsChild>
                                        <w:div w:id="1334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721941">
                      <w:marLeft w:val="0"/>
                      <w:marRight w:val="0"/>
                      <w:marTop w:val="0"/>
                      <w:marBottom w:val="0"/>
                      <w:divBdr>
                        <w:top w:val="none" w:sz="0" w:space="0" w:color="auto"/>
                        <w:left w:val="none" w:sz="0" w:space="0" w:color="auto"/>
                        <w:bottom w:val="none" w:sz="0" w:space="0" w:color="auto"/>
                        <w:right w:val="none" w:sz="0" w:space="0" w:color="auto"/>
                      </w:divBdr>
                      <w:divsChild>
                        <w:div w:id="376707098">
                          <w:marLeft w:val="0"/>
                          <w:marRight w:val="0"/>
                          <w:marTop w:val="0"/>
                          <w:marBottom w:val="0"/>
                          <w:divBdr>
                            <w:top w:val="none" w:sz="0" w:space="0" w:color="auto"/>
                            <w:left w:val="none" w:sz="0" w:space="0" w:color="auto"/>
                            <w:bottom w:val="none" w:sz="0" w:space="0" w:color="auto"/>
                            <w:right w:val="none" w:sz="0" w:space="0" w:color="auto"/>
                          </w:divBdr>
                          <w:divsChild>
                            <w:div w:id="2046783765">
                              <w:marLeft w:val="0"/>
                              <w:marRight w:val="0"/>
                              <w:marTop w:val="0"/>
                              <w:marBottom w:val="0"/>
                              <w:divBdr>
                                <w:top w:val="none" w:sz="0" w:space="0" w:color="auto"/>
                                <w:left w:val="none" w:sz="0" w:space="0" w:color="auto"/>
                                <w:bottom w:val="none" w:sz="0" w:space="0" w:color="auto"/>
                                <w:right w:val="none" w:sz="0" w:space="0" w:color="auto"/>
                              </w:divBdr>
                              <w:divsChild>
                                <w:div w:id="613177056">
                                  <w:marLeft w:val="0"/>
                                  <w:marRight w:val="0"/>
                                  <w:marTop w:val="0"/>
                                  <w:marBottom w:val="0"/>
                                  <w:divBdr>
                                    <w:top w:val="none" w:sz="0" w:space="0" w:color="auto"/>
                                    <w:left w:val="none" w:sz="0" w:space="0" w:color="auto"/>
                                    <w:bottom w:val="none" w:sz="0" w:space="0" w:color="auto"/>
                                    <w:right w:val="none" w:sz="0" w:space="0" w:color="auto"/>
                                  </w:divBdr>
                                  <w:divsChild>
                                    <w:div w:id="1962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82">
                              <w:marLeft w:val="0"/>
                              <w:marRight w:val="0"/>
                              <w:marTop w:val="0"/>
                              <w:marBottom w:val="0"/>
                              <w:divBdr>
                                <w:top w:val="none" w:sz="0" w:space="0" w:color="auto"/>
                                <w:left w:val="none" w:sz="0" w:space="0" w:color="auto"/>
                                <w:bottom w:val="none" w:sz="0" w:space="0" w:color="auto"/>
                                <w:right w:val="none" w:sz="0" w:space="0" w:color="auto"/>
                              </w:divBdr>
                              <w:divsChild>
                                <w:div w:id="224099617">
                                  <w:marLeft w:val="0"/>
                                  <w:marRight w:val="0"/>
                                  <w:marTop w:val="0"/>
                                  <w:marBottom w:val="0"/>
                                  <w:divBdr>
                                    <w:top w:val="none" w:sz="0" w:space="0" w:color="auto"/>
                                    <w:left w:val="none" w:sz="0" w:space="0" w:color="auto"/>
                                    <w:bottom w:val="none" w:sz="0" w:space="0" w:color="auto"/>
                                    <w:right w:val="none" w:sz="0" w:space="0" w:color="auto"/>
                                  </w:divBdr>
                                  <w:divsChild>
                                    <w:div w:id="1392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9657">
                              <w:marLeft w:val="0"/>
                              <w:marRight w:val="0"/>
                              <w:marTop w:val="0"/>
                              <w:marBottom w:val="0"/>
                              <w:divBdr>
                                <w:top w:val="none" w:sz="0" w:space="0" w:color="auto"/>
                                <w:left w:val="none" w:sz="0" w:space="0" w:color="auto"/>
                                <w:bottom w:val="none" w:sz="0" w:space="0" w:color="auto"/>
                                <w:right w:val="none" w:sz="0" w:space="0" w:color="auto"/>
                              </w:divBdr>
                              <w:divsChild>
                                <w:div w:id="1467238299">
                                  <w:marLeft w:val="0"/>
                                  <w:marRight w:val="0"/>
                                  <w:marTop w:val="0"/>
                                  <w:marBottom w:val="0"/>
                                  <w:divBdr>
                                    <w:top w:val="none" w:sz="0" w:space="0" w:color="auto"/>
                                    <w:left w:val="none" w:sz="0" w:space="0" w:color="auto"/>
                                    <w:bottom w:val="none" w:sz="0" w:space="0" w:color="auto"/>
                                    <w:right w:val="none" w:sz="0" w:space="0" w:color="auto"/>
                                  </w:divBdr>
                                  <w:divsChild>
                                    <w:div w:id="1464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77997">
      <w:bodyDiv w:val="1"/>
      <w:marLeft w:val="0"/>
      <w:marRight w:val="0"/>
      <w:marTop w:val="0"/>
      <w:marBottom w:val="0"/>
      <w:divBdr>
        <w:top w:val="none" w:sz="0" w:space="0" w:color="auto"/>
        <w:left w:val="none" w:sz="0" w:space="0" w:color="auto"/>
        <w:bottom w:val="none" w:sz="0" w:space="0" w:color="auto"/>
        <w:right w:val="none" w:sz="0" w:space="0" w:color="auto"/>
      </w:divBdr>
    </w:div>
    <w:div w:id="1964576607">
      <w:bodyDiv w:val="1"/>
      <w:marLeft w:val="0"/>
      <w:marRight w:val="0"/>
      <w:marTop w:val="0"/>
      <w:marBottom w:val="0"/>
      <w:divBdr>
        <w:top w:val="none" w:sz="0" w:space="0" w:color="auto"/>
        <w:left w:val="none" w:sz="0" w:space="0" w:color="auto"/>
        <w:bottom w:val="none" w:sz="0" w:space="0" w:color="auto"/>
        <w:right w:val="none" w:sz="0" w:space="0" w:color="auto"/>
      </w:divBdr>
    </w:div>
    <w:div w:id="1981422292">
      <w:bodyDiv w:val="1"/>
      <w:marLeft w:val="0"/>
      <w:marRight w:val="0"/>
      <w:marTop w:val="0"/>
      <w:marBottom w:val="0"/>
      <w:divBdr>
        <w:top w:val="none" w:sz="0" w:space="0" w:color="auto"/>
        <w:left w:val="none" w:sz="0" w:space="0" w:color="auto"/>
        <w:bottom w:val="none" w:sz="0" w:space="0" w:color="auto"/>
        <w:right w:val="none" w:sz="0" w:space="0" w:color="auto"/>
      </w:divBdr>
    </w:div>
    <w:div w:id="2072188973">
      <w:bodyDiv w:val="1"/>
      <w:marLeft w:val="0"/>
      <w:marRight w:val="0"/>
      <w:marTop w:val="0"/>
      <w:marBottom w:val="0"/>
      <w:divBdr>
        <w:top w:val="none" w:sz="0" w:space="0" w:color="auto"/>
        <w:left w:val="none" w:sz="0" w:space="0" w:color="auto"/>
        <w:bottom w:val="none" w:sz="0" w:space="0" w:color="auto"/>
        <w:right w:val="none" w:sz="0" w:space="0" w:color="auto"/>
      </w:divBdr>
      <w:divsChild>
        <w:div w:id="253435867">
          <w:marLeft w:val="0"/>
          <w:marRight w:val="0"/>
          <w:marTop w:val="0"/>
          <w:marBottom w:val="0"/>
          <w:divBdr>
            <w:top w:val="none" w:sz="0" w:space="0" w:color="auto"/>
            <w:left w:val="none" w:sz="0" w:space="0" w:color="auto"/>
            <w:bottom w:val="none" w:sz="0" w:space="0" w:color="auto"/>
            <w:right w:val="none" w:sz="0" w:space="0" w:color="auto"/>
          </w:divBdr>
        </w:div>
        <w:div w:id="730925199">
          <w:marLeft w:val="0"/>
          <w:marRight w:val="0"/>
          <w:marTop w:val="0"/>
          <w:marBottom w:val="0"/>
          <w:divBdr>
            <w:top w:val="none" w:sz="0" w:space="0" w:color="auto"/>
            <w:left w:val="none" w:sz="0" w:space="0" w:color="auto"/>
            <w:bottom w:val="none" w:sz="0" w:space="0" w:color="auto"/>
            <w:right w:val="none" w:sz="0" w:space="0" w:color="auto"/>
          </w:divBdr>
        </w:div>
        <w:div w:id="87165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935</Words>
  <Characters>5333</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BEKASİSTEM YANGIN MUHENDISLIK</dc:creator>
  <cp:keywords/>
  <dc:description/>
  <cp:lastModifiedBy>BEKASİSTEM YANGIN MUHENDISLIK</cp:lastModifiedBy>
  <cp:revision>17</cp:revision>
  <dcterms:created xsi:type="dcterms:W3CDTF">2025-02-28T16:52:00Z</dcterms:created>
  <dcterms:modified xsi:type="dcterms:W3CDTF">2025-03-07T08:41:00Z</dcterms:modified>
</cp:coreProperties>
</file>