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D9825" w14:textId="10BF947D" w:rsidR="008E332B" w:rsidRPr="008E332B" w:rsidRDefault="008E332B" w:rsidP="008E332B"/>
    <w:p w14:paraId="3DC28C32" w14:textId="19B6E3B7" w:rsidR="008E332B" w:rsidRPr="008E332B" w:rsidRDefault="008E332B" w:rsidP="008E332B">
      <w:r w:rsidRPr="008E332B">
        <w:rPr>
          <w:noProof/>
        </w:rPr>
        <mc:AlternateContent>
          <mc:Choice Requires="wps">
            <w:drawing>
              <wp:inline distT="0" distB="0" distL="0" distR="0" wp14:anchorId="44D6D5F5" wp14:editId="085E0372">
                <wp:extent cx="304800" cy="304800"/>
                <wp:effectExtent l="0" t="0" r="0" b="0"/>
                <wp:docPr id="738694620" name="Dikdörtgen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18699" id="Dikdörtgen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894250" w14:textId="5EBD3DCA" w:rsidR="008E332B" w:rsidRPr="008E332B" w:rsidRDefault="008E332B" w:rsidP="008E332B">
      <w:r w:rsidRPr="008E332B">
        <w:rPr>
          <w:noProof/>
        </w:rPr>
        <mc:AlternateContent>
          <mc:Choice Requires="wps">
            <w:drawing>
              <wp:inline distT="0" distB="0" distL="0" distR="0" wp14:anchorId="00DAF332" wp14:editId="64D1C69C">
                <wp:extent cx="304800" cy="304800"/>
                <wp:effectExtent l="0" t="0" r="0" b="0"/>
                <wp:docPr id="659138511" name="Dikdörtgen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DAE45" id="Dikdörtgen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C1E356" w14:textId="77777777" w:rsidR="008E332B" w:rsidRPr="008E332B" w:rsidRDefault="008E332B" w:rsidP="008E332B">
      <w:r w:rsidRPr="008E332B">
        <w:t>NFPA (</w:t>
      </w:r>
      <w:proofErr w:type="spellStart"/>
      <w:r w:rsidRPr="008E332B">
        <w:t>National</w:t>
      </w:r>
      <w:proofErr w:type="spellEnd"/>
      <w:r w:rsidRPr="008E332B">
        <w:t xml:space="preserve"> Fire </w:t>
      </w:r>
      <w:proofErr w:type="spellStart"/>
      <w:r w:rsidRPr="008E332B">
        <w:t>Protection</w:t>
      </w:r>
      <w:proofErr w:type="spellEnd"/>
      <w:r w:rsidRPr="008E332B">
        <w:t xml:space="preserve"> </w:t>
      </w:r>
      <w:proofErr w:type="spellStart"/>
      <w:r w:rsidRPr="008E332B">
        <w:t>Association</w:t>
      </w:r>
      <w:proofErr w:type="spellEnd"/>
      <w:r w:rsidRPr="008E332B">
        <w:t xml:space="preserve">), köpük söndürme sistemleri için belirli standartlar ve tanımlar geliştirmiştir. Bu standartlar, köpük odalarının tasarımını ve uygulamasını düzenler. </w:t>
      </w:r>
      <w:proofErr w:type="spellStart"/>
      <w:r w:rsidRPr="008E332B">
        <w:t>NFPA'nın</w:t>
      </w:r>
      <w:proofErr w:type="spellEnd"/>
      <w:r w:rsidRPr="008E332B">
        <w:t xml:space="preserve"> tanımladığı Tip 1, Tip 2 ve Tip 3 </w:t>
      </w:r>
      <w:proofErr w:type="spellStart"/>
      <w:r w:rsidRPr="008E332B">
        <w:t>nolu</w:t>
      </w:r>
      <w:proofErr w:type="spellEnd"/>
      <w:r w:rsidRPr="008E332B">
        <w:t xml:space="preserve"> köpük odaları, genellikle köpüğün genleşme oranlarına ve uygulama alanlarına göre sınıflandırılır. İşte bu sistemler hakkında detaylı bilgiler:</w:t>
      </w:r>
    </w:p>
    <w:p w14:paraId="283B1FDA" w14:textId="77777777" w:rsidR="008E332B" w:rsidRPr="00D578E4" w:rsidRDefault="008E332B" w:rsidP="008E332B">
      <w:pPr>
        <w:rPr>
          <w:b/>
          <w:bCs/>
          <w:color w:val="FF0000"/>
        </w:rPr>
      </w:pPr>
      <w:r w:rsidRPr="00D578E4">
        <w:rPr>
          <w:b/>
          <w:bCs/>
          <w:color w:val="FF0000"/>
        </w:rPr>
        <w:t xml:space="preserve">1. Tip 1 </w:t>
      </w:r>
      <w:proofErr w:type="spellStart"/>
      <w:r w:rsidRPr="00D578E4">
        <w:rPr>
          <w:b/>
          <w:bCs/>
          <w:color w:val="FF0000"/>
        </w:rPr>
        <w:t>Nolu</w:t>
      </w:r>
      <w:proofErr w:type="spellEnd"/>
      <w:r w:rsidRPr="00D578E4">
        <w:rPr>
          <w:b/>
          <w:bCs/>
          <w:color w:val="FF0000"/>
        </w:rPr>
        <w:t xml:space="preserve"> Köpük Odası</w:t>
      </w:r>
    </w:p>
    <w:p w14:paraId="7F41BE37" w14:textId="77777777" w:rsidR="008E332B" w:rsidRPr="008E332B" w:rsidRDefault="008E332B" w:rsidP="008E332B">
      <w:pPr>
        <w:numPr>
          <w:ilvl w:val="0"/>
          <w:numId w:val="22"/>
        </w:numPr>
      </w:pPr>
      <w:r w:rsidRPr="008E332B">
        <w:rPr>
          <w:b/>
          <w:bCs/>
        </w:rPr>
        <w:t>Tanım:</w:t>
      </w:r>
      <w:r w:rsidRPr="008E332B">
        <w:t> Düşük genleşmeli köpük sistemidir. Bu sistem, köpüğün orijinal hacminin 1 ile 20 katı arasında genleşmesini sağlar.</w:t>
      </w:r>
    </w:p>
    <w:p w14:paraId="182B43E3" w14:textId="77777777" w:rsidR="008E332B" w:rsidRPr="008E332B" w:rsidRDefault="008E332B" w:rsidP="008E332B">
      <w:pPr>
        <w:numPr>
          <w:ilvl w:val="0"/>
          <w:numId w:val="22"/>
        </w:numPr>
      </w:pPr>
      <w:r w:rsidRPr="008E332B">
        <w:rPr>
          <w:b/>
          <w:bCs/>
        </w:rPr>
        <w:t>Kullanım Alanları:</w:t>
      </w:r>
      <w:r w:rsidRPr="008E332B">
        <w:t> Genellikle hidrokarbon yangınları için kullanılır. Su ile karıştırılarak uygulanır ve su bazlı sistemlerde tercih edilir.</w:t>
      </w:r>
    </w:p>
    <w:p w14:paraId="4ED81156" w14:textId="77777777" w:rsidR="008E332B" w:rsidRPr="008E332B" w:rsidRDefault="008E332B" w:rsidP="008E332B">
      <w:pPr>
        <w:numPr>
          <w:ilvl w:val="0"/>
          <w:numId w:val="22"/>
        </w:numPr>
      </w:pPr>
      <w:r w:rsidRPr="008E332B">
        <w:rPr>
          <w:b/>
          <w:bCs/>
        </w:rPr>
        <w:t>Özellikler:</w:t>
      </w:r>
    </w:p>
    <w:p w14:paraId="521E0115" w14:textId="77777777" w:rsidR="008E332B" w:rsidRPr="008E332B" w:rsidRDefault="008E332B" w:rsidP="008E332B">
      <w:pPr>
        <w:numPr>
          <w:ilvl w:val="1"/>
          <w:numId w:val="22"/>
        </w:numPr>
      </w:pPr>
      <w:r w:rsidRPr="008E332B">
        <w:t>Hızlı bir şekilde etkili olur.</w:t>
      </w:r>
    </w:p>
    <w:p w14:paraId="641C7199" w14:textId="77777777" w:rsidR="008E332B" w:rsidRPr="008E332B" w:rsidRDefault="008E332B" w:rsidP="008E332B">
      <w:pPr>
        <w:numPr>
          <w:ilvl w:val="1"/>
          <w:numId w:val="22"/>
        </w:numPr>
      </w:pPr>
      <w:r w:rsidRPr="008E332B">
        <w:t>Yangın alanında daha az su hasarı oluşturur.</w:t>
      </w:r>
    </w:p>
    <w:p w14:paraId="323ED4CC" w14:textId="77777777" w:rsidR="008E332B" w:rsidRPr="008E332B" w:rsidRDefault="008E332B" w:rsidP="008E332B">
      <w:pPr>
        <w:numPr>
          <w:ilvl w:val="1"/>
          <w:numId w:val="22"/>
        </w:numPr>
      </w:pPr>
      <w:r w:rsidRPr="008E332B">
        <w:t>Genellikle kapalı alanlarda, özellikle depolama alanlarında kullanılır.</w:t>
      </w:r>
    </w:p>
    <w:p w14:paraId="2F766443" w14:textId="77777777" w:rsidR="008E332B" w:rsidRPr="00D578E4" w:rsidRDefault="008E332B" w:rsidP="008E332B">
      <w:pPr>
        <w:rPr>
          <w:b/>
          <w:bCs/>
          <w:color w:val="FF0000"/>
        </w:rPr>
      </w:pPr>
      <w:r w:rsidRPr="00D578E4">
        <w:rPr>
          <w:b/>
          <w:bCs/>
          <w:color w:val="FF0000"/>
        </w:rPr>
        <w:t xml:space="preserve">2. Tip 2 </w:t>
      </w:r>
      <w:proofErr w:type="spellStart"/>
      <w:r w:rsidRPr="00D578E4">
        <w:rPr>
          <w:b/>
          <w:bCs/>
          <w:color w:val="FF0000"/>
        </w:rPr>
        <w:t>Nolu</w:t>
      </w:r>
      <w:proofErr w:type="spellEnd"/>
      <w:r w:rsidRPr="00D578E4">
        <w:rPr>
          <w:b/>
          <w:bCs/>
          <w:color w:val="FF0000"/>
        </w:rPr>
        <w:t xml:space="preserve"> Köpük Odası</w:t>
      </w:r>
    </w:p>
    <w:p w14:paraId="6BF1231F" w14:textId="77777777" w:rsidR="008E332B" w:rsidRPr="008E332B" w:rsidRDefault="008E332B" w:rsidP="008E332B">
      <w:pPr>
        <w:numPr>
          <w:ilvl w:val="0"/>
          <w:numId w:val="23"/>
        </w:numPr>
      </w:pPr>
      <w:r w:rsidRPr="008E332B">
        <w:rPr>
          <w:b/>
          <w:bCs/>
        </w:rPr>
        <w:t>Tanım:</w:t>
      </w:r>
      <w:r w:rsidRPr="008E332B">
        <w:t> Orta genleşmeli köpük sistemidir. Bu sistem, köpüğün orijinal hacminin 20 ile 200 katı arasında genleşmesini sağlar.</w:t>
      </w:r>
    </w:p>
    <w:p w14:paraId="1CDD52BA" w14:textId="77777777" w:rsidR="008E332B" w:rsidRPr="008E332B" w:rsidRDefault="008E332B" w:rsidP="008E332B">
      <w:pPr>
        <w:numPr>
          <w:ilvl w:val="0"/>
          <w:numId w:val="23"/>
        </w:numPr>
      </w:pPr>
      <w:r w:rsidRPr="008E332B">
        <w:rPr>
          <w:b/>
          <w:bCs/>
        </w:rPr>
        <w:t>Kullanım Alanları:</w:t>
      </w:r>
      <w:r w:rsidRPr="008E332B">
        <w:t> Orta genleşmeli köpük, genellikle depolama alanları, endüstriyel tesisler ve yangın riski yüksek olan alanlarda kullanılır. Hem hidrokarbon hem de polar solvent yangınları için uygundur.</w:t>
      </w:r>
    </w:p>
    <w:p w14:paraId="71BB63C9" w14:textId="77777777" w:rsidR="008E332B" w:rsidRPr="008E332B" w:rsidRDefault="008E332B" w:rsidP="008E332B">
      <w:pPr>
        <w:numPr>
          <w:ilvl w:val="0"/>
          <w:numId w:val="23"/>
        </w:numPr>
      </w:pPr>
      <w:r w:rsidRPr="008E332B">
        <w:rPr>
          <w:b/>
          <w:bCs/>
        </w:rPr>
        <w:t>Özellikler:</w:t>
      </w:r>
    </w:p>
    <w:p w14:paraId="3CF01B64" w14:textId="77777777" w:rsidR="008E332B" w:rsidRPr="008E332B" w:rsidRDefault="008E332B" w:rsidP="008E332B">
      <w:pPr>
        <w:numPr>
          <w:ilvl w:val="1"/>
          <w:numId w:val="23"/>
        </w:numPr>
      </w:pPr>
      <w:r w:rsidRPr="008E332B">
        <w:t>Daha geniş bir uygulama alanına sahiptir.</w:t>
      </w:r>
    </w:p>
    <w:p w14:paraId="6257B174" w14:textId="77777777" w:rsidR="008E332B" w:rsidRPr="008E332B" w:rsidRDefault="008E332B" w:rsidP="008E332B">
      <w:pPr>
        <w:numPr>
          <w:ilvl w:val="1"/>
          <w:numId w:val="23"/>
        </w:numPr>
      </w:pPr>
      <w:r w:rsidRPr="008E332B">
        <w:t>Yangın söndürme etkinliği yüksektir.</w:t>
      </w:r>
    </w:p>
    <w:p w14:paraId="593F9F15" w14:textId="77777777" w:rsidR="008E332B" w:rsidRPr="008E332B" w:rsidRDefault="008E332B" w:rsidP="008E332B">
      <w:pPr>
        <w:numPr>
          <w:ilvl w:val="1"/>
          <w:numId w:val="23"/>
        </w:numPr>
      </w:pPr>
      <w:r w:rsidRPr="008E332B">
        <w:t>Köpüğün daha iyi yayılmasını sağlar.</w:t>
      </w:r>
    </w:p>
    <w:p w14:paraId="78C6D0B3" w14:textId="77777777" w:rsidR="008E332B" w:rsidRPr="00D578E4" w:rsidRDefault="008E332B" w:rsidP="008E332B">
      <w:pPr>
        <w:rPr>
          <w:b/>
          <w:bCs/>
          <w:color w:val="FF0000"/>
        </w:rPr>
      </w:pPr>
      <w:r w:rsidRPr="00D578E4">
        <w:rPr>
          <w:b/>
          <w:bCs/>
          <w:color w:val="FF0000"/>
        </w:rPr>
        <w:t xml:space="preserve">3. Tip 3 </w:t>
      </w:r>
      <w:proofErr w:type="spellStart"/>
      <w:r w:rsidRPr="00D578E4">
        <w:rPr>
          <w:b/>
          <w:bCs/>
          <w:color w:val="FF0000"/>
        </w:rPr>
        <w:t>Nolu</w:t>
      </w:r>
      <w:proofErr w:type="spellEnd"/>
      <w:r w:rsidRPr="00D578E4">
        <w:rPr>
          <w:b/>
          <w:bCs/>
          <w:color w:val="FF0000"/>
        </w:rPr>
        <w:t xml:space="preserve"> Köpük Odası</w:t>
      </w:r>
    </w:p>
    <w:p w14:paraId="7E416EB1" w14:textId="77777777" w:rsidR="008E332B" w:rsidRPr="008E332B" w:rsidRDefault="008E332B" w:rsidP="008E332B">
      <w:pPr>
        <w:numPr>
          <w:ilvl w:val="0"/>
          <w:numId w:val="24"/>
        </w:numPr>
      </w:pPr>
      <w:r w:rsidRPr="008E332B">
        <w:rPr>
          <w:b/>
          <w:bCs/>
        </w:rPr>
        <w:t>Tanım:</w:t>
      </w:r>
      <w:r w:rsidRPr="008E332B">
        <w:t> Yüksek genleşmeli köpük sistemidir. Bu sistem, köpüğün orijinal hacminin 200 katından fazla genleşmesini sağlar.</w:t>
      </w:r>
    </w:p>
    <w:p w14:paraId="2F406C52" w14:textId="77777777" w:rsidR="008E332B" w:rsidRPr="008E332B" w:rsidRDefault="008E332B" w:rsidP="008E332B">
      <w:pPr>
        <w:numPr>
          <w:ilvl w:val="0"/>
          <w:numId w:val="24"/>
        </w:numPr>
      </w:pPr>
      <w:r w:rsidRPr="008E332B">
        <w:rPr>
          <w:b/>
          <w:bCs/>
        </w:rPr>
        <w:t>Kullanım Alanları:</w:t>
      </w:r>
      <w:r w:rsidRPr="008E332B">
        <w:t> Yüksek genleşmeli köpük, genellikle kapalı alanlarda, özellikle büyük hacimli alanlarda ve yangın riski yüksek olan yerlerde kullanılır. Havalandırma sistemleri ile entegre edilebilir.</w:t>
      </w:r>
    </w:p>
    <w:p w14:paraId="55884E8B" w14:textId="77777777" w:rsidR="008E332B" w:rsidRPr="008E332B" w:rsidRDefault="008E332B" w:rsidP="008E332B">
      <w:pPr>
        <w:numPr>
          <w:ilvl w:val="0"/>
          <w:numId w:val="24"/>
        </w:numPr>
      </w:pPr>
      <w:r w:rsidRPr="008E332B">
        <w:rPr>
          <w:b/>
          <w:bCs/>
        </w:rPr>
        <w:t>Özellikler:</w:t>
      </w:r>
    </w:p>
    <w:p w14:paraId="693A12A5" w14:textId="77777777" w:rsidR="008E332B" w:rsidRPr="008E332B" w:rsidRDefault="008E332B" w:rsidP="008E332B">
      <w:pPr>
        <w:numPr>
          <w:ilvl w:val="1"/>
          <w:numId w:val="24"/>
        </w:numPr>
      </w:pPr>
      <w:r w:rsidRPr="008E332B">
        <w:t>Yangın alanını hızlı bir şekilde kaplayarak oksijen seviyesini düşürür.</w:t>
      </w:r>
    </w:p>
    <w:p w14:paraId="73EA3036" w14:textId="77777777" w:rsidR="008E332B" w:rsidRPr="008E332B" w:rsidRDefault="008E332B" w:rsidP="008E332B">
      <w:pPr>
        <w:numPr>
          <w:ilvl w:val="1"/>
          <w:numId w:val="24"/>
        </w:numPr>
      </w:pPr>
      <w:r w:rsidRPr="008E332B">
        <w:lastRenderedPageBreak/>
        <w:t>Yangının yayılmasını engeller.</w:t>
      </w:r>
    </w:p>
    <w:p w14:paraId="7A487383" w14:textId="77777777" w:rsidR="008E332B" w:rsidRPr="008E332B" w:rsidRDefault="008E332B" w:rsidP="008E332B">
      <w:pPr>
        <w:numPr>
          <w:ilvl w:val="1"/>
          <w:numId w:val="24"/>
        </w:numPr>
      </w:pPr>
      <w:r w:rsidRPr="008E332B">
        <w:t>Geniş alanlarda etkili bir şekilde kullanılabilir.</w:t>
      </w:r>
    </w:p>
    <w:p w14:paraId="48845802" w14:textId="77777777" w:rsidR="008E332B" w:rsidRPr="008E332B" w:rsidRDefault="008E332B" w:rsidP="008E332B">
      <w:pPr>
        <w:rPr>
          <w:b/>
          <w:bCs/>
        </w:rPr>
      </w:pPr>
      <w:r w:rsidRPr="008E332B">
        <w:rPr>
          <w:b/>
          <w:bCs/>
        </w:rPr>
        <w:t>Sonuç</w:t>
      </w:r>
    </w:p>
    <w:p w14:paraId="18312277" w14:textId="20B04878" w:rsidR="008E332B" w:rsidRPr="008E332B" w:rsidRDefault="008E332B" w:rsidP="008E332B">
      <w:proofErr w:type="spellStart"/>
      <w:r w:rsidRPr="008E332B">
        <w:t>NFPA'nın</w:t>
      </w:r>
      <w:proofErr w:type="spellEnd"/>
      <w:r w:rsidRPr="008E332B">
        <w:t xml:space="preserve"> Tip 1, Tip 2 ve Tip 3 </w:t>
      </w:r>
      <w:proofErr w:type="spellStart"/>
      <w:r w:rsidRPr="008E332B">
        <w:t>nolu</w:t>
      </w:r>
      <w:proofErr w:type="spellEnd"/>
      <w:r w:rsidRPr="008E332B">
        <w:t xml:space="preserve"> köpük odaları, farklı genleşme oranlarına ve uygulama alanlarına göre tasarlanmıştır. Her bir sistemin kendine özgü avantajları ve kullanım alanları vardır. Yangın güvenliği uygulamalarında, bu sistemlerin doğru bir şekilde seçilmesi ve uygulanması, yangınların etkili bir şekilde kontrol altına alınmasına yardımcı olur</w:t>
      </w:r>
    </w:p>
    <w:p w14:paraId="191ECA20" w14:textId="77777777" w:rsidR="008E332B" w:rsidRDefault="008E332B" w:rsidP="008E332B"/>
    <w:p w14:paraId="35661F2B" w14:textId="77777777" w:rsidR="008E332B" w:rsidRPr="004E156D" w:rsidRDefault="008E332B" w:rsidP="008E332B"/>
    <w:sectPr w:rsidR="008E332B" w:rsidRPr="004E15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435F6"/>
    <w:multiLevelType w:val="multilevel"/>
    <w:tmpl w:val="C66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A1276"/>
    <w:multiLevelType w:val="multilevel"/>
    <w:tmpl w:val="FD2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6397F"/>
    <w:multiLevelType w:val="multilevel"/>
    <w:tmpl w:val="D5EEB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941D2"/>
    <w:multiLevelType w:val="multilevel"/>
    <w:tmpl w:val="990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11A2F"/>
    <w:multiLevelType w:val="multilevel"/>
    <w:tmpl w:val="732C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C6CB2"/>
    <w:multiLevelType w:val="multilevel"/>
    <w:tmpl w:val="942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8770B"/>
    <w:multiLevelType w:val="multilevel"/>
    <w:tmpl w:val="787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C1D05"/>
    <w:multiLevelType w:val="multilevel"/>
    <w:tmpl w:val="1F9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A24AD"/>
    <w:multiLevelType w:val="multilevel"/>
    <w:tmpl w:val="52B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500B7"/>
    <w:multiLevelType w:val="multilevel"/>
    <w:tmpl w:val="213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80605"/>
    <w:multiLevelType w:val="multilevel"/>
    <w:tmpl w:val="18E6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F217A"/>
    <w:multiLevelType w:val="multilevel"/>
    <w:tmpl w:val="F5A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E2F7B"/>
    <w:multiLevelType w:val="multilevel"/>
    <w:tmpl w:val="60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E1A3B"/>
    <w:multiLevelType w:val="multilevel"/>
    <w:tmpl w:val="006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A4B69"/>
    <w:multiLevelType w:val="multilevel"/>
    <w:tmpl w:val="91CE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E12D1"/>
    <w:multiLevelType w:val="multilevel"/>
    <w:tmpl w:val="1370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B4B88"/>
    <w:multiLevelType w:val="multilevel"/>
    <w:tmpl w:val="B7D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E3AC0"/>
    <w:multiLevelType w:val="multilevel"/>
    <w:tmpl w:val="13DE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33165"/>
    <w:multiLevelType w:val="multilevel"/>
    <w:tmpl w:val="355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71BC5"/>
    <w:multiLevelType w:val="multilevel"/>
    <w:tmpl w:val="38B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872E0"/>
    <w:multiLevelType w:val="multilevel"/>
    <w:tmpl w:val="8F5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C4A00"/>
    <w:multiLevelType w:val="multilevel"/>
    <w:tmpl w:val="3900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7402A"/>
    <w:multiLevelType w:val="multilevel"/>
    <w:tmpl w:val="7E48F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B5560"/>
    <w:multiLevelType w:val="multilevel"/>
    <w:tmpl w:val="3B9A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143996">
    <w:abstractNumId w:val="18"/>
  </w:num>
  <w:num w:numId="2" w16cid:durableId="754010170">
    <w:abstractNumId w:val="9"/>
  </w:num>
  <w:num w:numId="3" w16cid:durableId="171456035">
    <w:abstractNumId w:val="1"/>
  </w:num>
  <w:num w:numId="4" w16cid:durableId="1845700340">
    <w:abstractNumId w:val="4"/>
  </w:num>
  <w:num w:numId="5" w16cid:durableId="1423259812">
    <w:abstractNumId w:val="20"/>
  </w:num>
  <w:num w:numId="6" w16cid:durableId="489101642">
    <w:abstractNumId w:val="11"/>
  </w:num>
  <w:num w:numId="7" w16cid:durableId="791169748">
    <w:abstractNumId w:val="17"/>
  </w:num>
  <w:num w:numId="8" w16cid:durableId="1633555174">
    <w:abstractNumId w:val="23"/>
  </w:num>
  <w:num w:numId="9" w16cid:durableId="1068573015">
    <w:abstractNumId w:val="5"/>
  </w:num>
  <w:num w:numId="10" w16cid:durableId="905839646">
    <w:abstractNumId w:val="10"/>
  </w:num>
  <w:num w:numId="11" w16cid:durableId="2054646535">
    <w:abstractNumId w:val="12"/>
  </w:num>
  <w:num w:numId="12" w16cid:durableId="1913464126">
    <w:abstractNumId w:val="8"/>
  </w:num>
  <w:num w:numId="13" w16cid:durableId="93327843">
    <w:abstractNumId w:val="19"/>
  </w:num>
  <w:num w:numId="14" w16cid:durableId="263726948">
    <w:abstractNumId w:val="15"/>
  </w:num>
  <w:num w:numId="15" w16cid:durableId="370958586">
    <w:abstractNumId w:val="13"/>
  </w:num>
  <w:num w:numId="16" w16cid:durableId="2056389820">
    <w:abstractNumId w:val="0"/>
  </w:num>
  <w:num w:numId="17" w16cid:durableId="1643148938">
    <w:abstractNumId w:val="16"/>
  </w:num>
  <w:num w:numId="18" w16cid:durableId="180166893">
    <w:abstractNumId w:val="6"/>
  </w:num>
  <w:num w:numId="19" w16cid:durableId="700403985">
    <w:abstractNumId w:val="3"/>
  </w:num>
  <w:num w:numId="20" w16cid:durableId="116218141">
    <w:abstractNumId w:val="7"/>
  </w:num>
  <w:num w:numId="21" w16cid:durableId="1075011893">
    <w:abstractNumId w:val="21"/>
  </w:num>
  <w:num w:numId="22" w16cid:durableId="1447653341">
    <w:abstractNumId w:val="2"/>
  </w:num>
  <w:num w:numId="23" w16cid:durableId="890920752">
    <w:abstractNumId w:val="14"/>
  </w:num>
  <w:num w:numId="24" w16cid:durableId="13898878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27"/>
    <w:rsid w:val="00030E02"/>
    <w:rsid w:val="00084AAB"/>
    <w:rsid w:val="003B7411"/>
    <w:rsid w:val="004B67B4"/>
    <w:rsid w:val="004E156D"/>
    <w:rsid w:val="00507327"/>
    <w:rsid w:val="00517DFA"/>
    <w:rsid w:val="00551B76"/>
    <w:rsid w:val="00620FBD"/>
    <w:rsid w:val="00776226"/>
    <w:rsid w:val="00821DF2"/>
    <w:rsid w:val="008607C1"/>
    <w:rsid w:val="008E332B"/>
    <w:rsid w:val="00980E01"/>
    <w:rsid w:val="009B0D98"/>
    <w:rsid w:val="00A61951"/>
    <w:rsid w:val="00B60CF7"/>
    <w:rsid w:val="00B76B5C"/>
    <w:rsid w:val="00B94B5C"/>
    <w:rsid w:val="00BF2DBA"/>
    <w:rsid w:val="00C34A71"/>
    <w:rsid w:val="00CB5671"/>
    <w:rsid w:val="00CD28CF"/>
    <w:rsid w:val="00CE3E2B"/>
    <w:rsid w:val="00D578E4"/>
    <w:rsid w:val="00DF35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7F1E"/>
  <w15:chartTrackingRefBased/>
  <w15:docId w15:val="{A3420DD1-EFFE-4EF5-8496-D749928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07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07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0732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0732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0732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0732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0732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0732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0732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0732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0732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0732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0732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0732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0732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0732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0732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07327"/>
    <w:rPr>
      <w:rFonts w:eastAsiaTheme="majorEastAsia" w:cstheme="majorBidi"/>
      <w:color w:val="272727" w:themeColor="text1" w:themeTint="D8"/>
    </w:rPr>
  </w:style>
  <w:style w:type="paragraph" w:styleId="KonuBal">
    <w:name w:val="Title"/>
    <w:basedOn w:val="Normal"/>
    <w:next w:val="Normal"/>
    <w:link w:val="KonuBalChar"/>
    <w:uiPriority w:val="10"/>
    <w:qFormat/>
    <w:rsid w:val="00507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0732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0732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0732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0732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07327"/>
    <w:rPr>
      <w:i/>
      <w:iCs/>
      <w:color w:val="404040" w:themeColor="text1" w:themeTint="BF"/>
    </w:rPr>
  </w:style>
  <w:style w:type="paragraph" w:styleId="ListeParagraf">
    <w:name w:val="List Paragraph"/>
    <w:basedOn w:val="Normal"/>
    <w:uiPriority w:val="34"/>
    <w:qFormat/>
    <w:rsid w:val="00507327"/>
    <w:pPr>
      <w:ind w:left="720"/>
      <w:contextualSpacing/>
    </w:pPr>
  </w:style>
  <w:style w:type="character" w:styleId="GlVurgulama">
    <w:name w:val="Intense Emphasis"/>
    <w:basedOn w:val="VarsaylanParagrafYazTipi"/>
    <w:uiPriority w:val="21"/>
    <w:qFormat/>
    <w:rsid w:val="00507327"/>
    <w:rPr>
      <w:i/>
      <w:iCs/>
      <w:color w:val="0F4761" w:themeColor="accent1" w:themeShade="BF"/>
    </w:rPr>
  </w:style>
  <w:style w:type="paragraph" w:styleId="GlAlnt">
    <w:name w:val="Intense Quote"/>
    <w:basedOn w:val="Normal"/>
    <w:next w:val="Normal"/>
    <w:link w:val="GlAlntChar"/>
    <w:uiPriority w:val="30"/>
    <w:qFormat/>
    <w:rsid w:val="00507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07327"/>
    <w:rPr>
      <w:i/>
      <w:iCs/>
      <w:color w:val="0F4761" w:themeColor="accent1" w:themeShade="BF"/>
    </w:rPr>
  </w:style>
  <w:style w:type="character" w:styleId="GlBavuru">
    <w:name w:val="Intense Reference"/>
    <w:basedOn w:val="VarsaylanParagrafYazTipi"/>
    <w:uiPriority w:val="32"/>
    <w:qFormat/>
    <w:rsid w:val="00507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4634">
      <w:bodyDiv w:val="1"/>
      <w:marLeft w:val="0"/>
      <w:marRight w:val="0"/>
      <w:marTop w:val="0"/>
      <w:marBottom w:val="0"/>
      <w:divBdr>
        <w:top w:val="none" w:sz="0" w:space="0" w:color="auto"/>
        <w:left w:val="none" w:sz="0" w:space="0" w:color="auto"/>
        <w:bottom w:val="none" w:sz="0" w:space="0" w:color="auto"/>
        <w:right w:val="none" w:sz="0" w:space="0" w:color="auto"/>
      </w:divBdr>
    </w:div>
    <w:div w:id="87704243">
      <w:bodyDiv w:val="1"/>
      <w:marLeft w:val="0"/>
      <w:marRight w:val="0"/>
      <w:marTop w:val="0"/>
      <w:marBottom w:val="0"/>
      <w:divBdr>
        <w:top w:val="none" w:sz="0" w:space="0" w:color="auto"/>
        <w:left w:val="none" w:sz="0" w:space="0" w:color="auto"/>
        <w:bottom w:val="none" w:sz="0" w:space="0" w:color="auto"/>
        <w:right w:val="none" w:sz="0" w:space="0" w:color="auto"/>
      </w:divBdr>
      <w:divsChild>
        <w:div w:id="766198798">
          <w:marLeft w:val="0"/>
          <w:marRight w:val="0"/>
          <w:marTop w:val="0"/>
          <w:marBottom w:val="0"/>
          <w:divBdr>
            <w:top w:val="none" w:sz="0" w:space="0" w:color="auto"/>
            <w:left w:val="none" w:sz="0" w:space="0" w:color="auto"/>
            <w:bottom w:val="none" w:sz="0" w:space="0" w:color="auto"/>
            <w:right w:val="none" w:sz="0" w:space="0" w:color="auto"/>
          </w:divBdr>
        </w:div>
        <w:div w:id="1647735596">
          <w:marLeft w:val="0"/>
          <w:marRight w:val="0"/>
          <w:marTop w:val="0"/>
          <w:marBottom w:val="0"/>
          <w:divBdr>
            <w:top w:val="none" w:sz="0" w:space="0" w:color="auto"/>
            <w:left w:val="none" w:sz="0" w:space="0" w:color="auto"/>
            <w:bottom w:val="none" w:sz="0" w:space="0" w:color="auto"/>
            <w:right w:val="none" w:sz="0" w:space="0" w:color="auto"/>
          </w:divBdr>
        </w:div>
        <w:div w:id="241987098">
          <w:marLeft w:val="0"/>
          <w:marRight w:val="0"/>
          <w:marTop w:val="0"/>
          <w:marBottom w:val="0"/>
          <w:divBdr>
            <w:top w:val="none" w:sz="0" w:space="0" w:color="auto"/>
            <w:left w:val="none" w:sz="0" w:space="0" w:color="auto"/>
            <w:bottom w:val="none" w:sz="0" w:space="0" w:color="auto"/>
            <w:right w:val="none" w:sz="0" w:space="0" w:color="auto"/>
          </w:divBdr>
        </w:div>
      </w:divsChild>
    </w:div>
    <w:div w:id="236669792">
      <w:bodyDiv w:val="1"/>
      <w:marLeft w:val="0"/>
      <w:marRight w:val="0"/>
      <w:marTop w:val="0"/>
      <w:marBottom w:val="0"/>
      <w:divBdr>
        <w:top w:val="none" w:sz="0" w:space="0" w:color="auto"/>
        <w:left w:val="none" w:sz="0" w:space="0" w:color="auto"/>
        <w:bottom w:val="none" w:sz="0" w:space="0" w:color="auto"/>
        <w:right w:val="none" w:sz="0" w:space="0" w:color="auto"/>
      </w:divBdr>
    </w:div>
    <w:div w:id="392588090">
      <w:bodyDiv w:val="1"/>
      <w:marLeft w:val="0"/>
      <w:marRight w:val="0"/>
      <w:marTop w:val="0"/>
      <w:marBottom w:val="0"/>
      <w:divBdr>
        <w:top w:val="none" w:sz="0" w:space="0" w:color="auto"/>
        <w:left w:val="none" w:sz="0" w:space="0" w:color="auto"/>
        <w:bottom w:val="none" w:sz="0" w:space="0" w:color="auto"/>
        <w:right w:val="none" w:sz="0" w:space="0" w:color="auto"/>
      </w:divBdr>
    </w:div>
    <w:div w:id="475805689">
      <w:bodyDiv w:val="1"/>
      <w:marLeft w:val="0"/>
      <w:marRight w:val="0"/>
      <w:marTop w:val="0"/>
      <w:marBottom w:val="0"/>
      <w:divBdr>
        <w:top w:val="none" w:sz="0" w:space="0" w:color="auto"/>
        <w:left w:val="none" w:sz="0" w:space="0" w:color="auto"/>
        <w:bottom w:val="none" w:sz="0" w:space="0" w:color="auto"/>
        <w:right w:val="none" w:sz="0" w:space="0" w:color="auto"/>
      </w:divBdr>
      <w:divsChild>
        <w:div w:id="9962597">
          <w:marLeft w:val="0"/>
          <w:marRight w:val="0"/>
          <w:marTop w:val="0"/>
          <w:marBottom w:val="0"/>
          <w:divBdr>
            <w:top w:val="none" w:sz="0" w:space="0" w:color="auto"/>
            <w:left w:val="none" w:sz="0" w:space="0" w:color="auto"/>
            <w:bottom w:val="none" w:sz="0" w:space="0" w:color="auto"/>
            <w:right w:val="none" w:sz="0" w:space="0" w:color="auto"/>
          </w:divBdr>
        </w:div>
      </w:divsChild>
    </w:div>
    <w:div w:id="476803110">
      <w:bodyDiv w:val="1"/>
      <w:marLeft w:val="0"/>
      <w:marRight w:val="0"/>
      <w:marTop w:val="0"/>
      <w:marBottom w:val="0"/>
      <w:divBdr>
        <w:top w:val="none" w:sz="0" w:space="0" w:color="auto"/>
        <w:left w:val="none" w:sz="0" w:space="0" w:color="auto"/>
        <w:bottom w:val="none" w:sz="0" w:space="0" w:color="auto"/>
        <w:right w:val="none" w:sz="0" w:space="0" w:color="auto"/>
      </w:divBdr>
    </w:div>
    <w:div w:id="523835395">
      <w:bodyDiv w:val="1"/>
      <w:marLeft w:val="0"/>
      <w:marRight w:val="0"/>
      <w:marTop w:val="0"/>
      <w:marBottom w:val="0"/>
      <w:divBdr>
        <w:top w:val="none" w:sz="0" w:space="0" w:color="auto"/>
        <w:left w:val="none" w:sz="0" w:space="0" w:color="auto"/>
        <w:bottom w:val="none" w:sz="0" w:space="0" w:color="auto"/>
        <w:right w:val="none" w:sz="0" w:space="0" w:color="auto"/>
      </w:divBdr>
    </w:div>
    <w:div w:id="589777177">
      <w:bodyDiv w:val="1"/>
      <w:marLeft w:val="0"/>
      <w:marRight w:val="0"/>
      <w:marTop w:val="0"/>
      <w:marBottom w:val="0"/>
      <w:divBdr>
        <w:top w:val="none" w:sz="0" w:space="0" w:color="auto"/>
        <w:left w:val="none" w:sz="0" w:space="0" w:color="auto"/>
        <w:bottom w:val="none" w:sz="0" w:space="0" w:color="auto"/>
        <w:right w:val="none" w:sz="0" w:space="0" w:color="auto"/>
      </w:divBdr>
    </w:div>
    <w:div w:id="598097864">
      <w:bodyDiv w:val="1"/>
      <w:marLeft w:val="0"/>
      <w:marRight w:val="0"/>
      <w:marTop w:val="0"/>
      <w:marBottom w:val="0"/>
      <w:divBdr>
        <w:top w:val="none" w:sz="0" w:space="0" w:color="auto"/>
        <w:left w:val="none" w:sz="0" w:space="0" w:color="auto"/>
        <w:bottom w:val="none" w:sz="0" w:space="0" w:color="auto"/>
        <w:right w:val="none" w:sz="0" w:space="0" w:color="auto"/>
      </w:divBdr>
      <w:divsChild>
        <w:div w:id="63380613">
          <w:marLeft w:val="0"/>
          <w:marRight w:val="0"/>
          <w:marTop w:val="0"/>
          <w:marBottom w:val="0"/>
          <w:divBdr>
            <w:top w:val="none" w:sz="0" w:space="0" w:color="auto"/>
            <w:left w:val="none" w:sz="0" w:space="0" w:color="auto"/>
            <w:bottom w:val="none" w:sz="0" w:space="0" w:color="auto"/>
            <w:right w:val="none" w:sz="0" w:space="0" w:color="auto"/>
          </w:divBdr>
        </w:div>
      </w:divsChild>
    </w:div>
    <w:div w:id="1149446864">
      <w:bodyDiv w:val="1"/>
      <w:marLeft w:val="0"/>
      <w:marRight w:val="0"/>
      <w:marTop w:val="0"/>
      <w:marBottom w:val="0"/>
      <w:divBdr>
        <w:top w:val="none" w:sz="0" w:space="0" w:color="auto"/>
        <w:left w:val="none" w:sz="0" w:space="0" w:color="auto"/>
        <w:bottom w:val="none" w:sz="0" w:space="0" w:color="auto"/>
        <w:right w:val="none" w:sz="0" w:space="0" w:color="auto"/>
      </w:divBdr>
    </w:div>
    <w:div w:id="1156608854">
      <w:bodyDiv w:val="1"/>
      <w:marLeft w:val="0"/>
      <w:marRight w:val="0"/>
      <w:marTop w:val="0"/>
      <w:marBottom w:val="0"/>
      <w:divBdr>
        <w:top w:val="none" w:sz="0" w:space="0" w:color="auto"/>
        <w:left w:val="none" w:sz="0" w:space="0" w:color="auto"/>
        <w:bottom w:val="none" w:sz="0" w:space="0" w:color="auto"/>
        <w:right w:val="none" w:sz="0" w:space="0" w:color="auto"/>
      </w:divBdr>
      <w:divsChild>
        <w:div w:id="1340157810">
          <w:marLeft w:val="0"/>
          <w:marRight w:val="0"/>
          <w:marTop w:val="0"/>
          <w:marBottom w:val="0"/>
          <w:divBdr>
            <w:top w:val="none" w:sz="0" w:space="0" w:color="auto"/>
            <w:left w:val="none" w:sz="0" w:space="0" w:color="auto"/>
            <w:bottom w:val="none" w:sz="0" w:space="0" w:color="auto"/>
            <w:right w:val="none" w:sz="0" w:space="0" w:color="auto"/>
          </w:divBdr>
          <w:divsChild>
            <w:div w:id="1607619205">
              <w:marLeft w:val="0"/>
              <w:marRight w:val="0"/>
              <w:marTop w:val="0"/>
              <w:marBottom w:val="0"/>
              <w:divBdr>
                <w:top w:val="none" w:sz="0" w:space="0" w:color="auto"/>
                <w:left w:val="none" w:sz="0" w:space="0" w:color="auto"/>
                <w:bottom w:val="none" w:sz="0" w:space="0" w:color="auto"/>
                <w:right w:val="none" w:sz="0" w:space="0" w:color="auto"/>
              </w:divBdr>
              <w:divsChild>
                <w:div w:id="12596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859">
          <w:marLeft w:val="0"/>
          <w:marRight w:val="0"/>
          <w:marTop w:val="0"/>
          <w:marBottom w:val="0"/>
          <w:divBdr>
            <w:top w:val="none" w:sz="0" w:space="0" w:color="auto"/>
            <w:left w:val="none" w:sz="0" w:space="0" w:color="auto"/>
            <w:bottom w:val="none" w:sz="0" w:space="0" w:color="auto"/>
            <w:right w:val="none" w:sz="0" w:space="0" w:color="auto"/>
          </w:divBdr>
          <w:divsChild>
            <w:div w:id="1350910377">
              <w:marLeft w:val="0"/>
              <w:marRight w:val="0"/>
              <w:marTop w:val="0"/>
              <w:marBottom w:val="0"/>
              <w:divBdr>
                <w:top w:val="none" w:sz="0" w:space="0" w:color="auto"/>
                <w:left w:val="none" w:sz="0" w:space="0" w:color="auto"/>
                <w:bottom w:val="none" w:sz="0" w:space="0" w:color="auto"/>
                <w:right w:val="none" w:sz="0" w:space="0" w:color="auto"/>
              </w:divBdr>
              <w:divsChild>
                <w:div w:id="265574728">
                  <w:marLeft w:val="0"/>
                  <w:marRight w:val="0"/>
                  <w:marTop w:val="0"/>
                  <w:marBottom w:val="0"/>
                  <w:divBdr>
                    <w:top w:val="none" w:sz="0" w:space="0" w:color="auto"/>
                    <w:left w:val="none" w:sz="0" w:space="0" w:color="auto"/>
                    <w:bottom w:val="none" w:sz="0" w:space="0" w:color="auto"/>
                    <w:right w:val="none" w:sz="0" w:space="0" w:color="auto"/>
                  </w:divBdr>
                  <w:divsChild>
                    <w:div w:id="1364749127">
                      <w:marLeft w:val="0"/>
                      <w:marRight w:val="0"/>
                      <w:marTop w:val="0"/>
                      <w:marBottom w:val="0"/>
                      <w:divBdr>
                        <w:top w:val="none" w:sz="0" w:space="0" w:color="auto"/>
                        <w:left w:val="none" w:sz="0" w:space="0" w:color="auto"/>
                        <w:bottom w:val="none" w:sz="0" w:space="0" w:color="auto"/>
                        <w:right w:val="none" w:sz="0" w:space="0" w:color="auto"/>
                      </w:divBdr>
                      <w:divsChild>
                        <w:div w:id="522864730">
                          <w:marLeft w:val="0"/>
                          <w:marRight w:val="0"/>
                          <w:marTop w:val="0"/>
                          <w:marBottom w:val="0"/>
                          <w:divBdr>
                            <w:top w:val="single" w:sz="24" w:space="0" w:color="auto"/>
                            <w:left w:val="single" w:sz="24" w:space="0" w:color="auto"/>
                            <w:bottom w:val="single" w:sz="24" w:space="0" w:color="auto"/>
                            <w:right w:val="single" w:sz="24" w:space="0" w:color="auto"/>
                          </w:divBdr>
                          <w:divsChild>
                            <w:div w:id="691537528">
                              <w:marLeft w:val="0"/>
                              <w:marRight w:val="0"/>
                              <w:marTop w:val="0"/>
                              <w:marBottom w:val="0"/>
                              <w:divBdr>
                                <w:top w:val="none" w:sz="0" w:space="0" w:color="auto"/>
                                <w:left w:val="none" w:sz="0" w:space="0" w:color="auto"/>
                                <w:bottom w:val="none" w:sz="0" w:space="0" w:color="auto"/>
                                <w:right w:val="none" w:sz="0" w:space="0" w:color="auto"/>
                              </w:divBdr>
                              <w:divsChild>
                                <w:div w:id="924340608">
                                  <w:marLeft w:val="0"/>
                                  <w:marRight w:val="0"/>
                                  <w:marTop w:val="0"/>
                                  <w:marBottom w:val="0"/>
                                  <w:divBdr>
                                    <w:top w:val="none" w:sz="0" w:space="0" w:color="auto"/>
                                    <w:left w:val="none" w:sz="0" w:space="0" w:color="auto"/>
                                    <w:bottom w:val="none" w:sz="0" w:space="0" w:color="auto"/>
                                    <w:right w:val="none" w:sz="0" w:space="0" w:color="auto"/>
                                  </w:divBdr>
                                </w:div>
                              </w:divsChild>
                            </w:div>
                            <w:div w:id="219948412">
                              <w:marLeft w:val="0"/>
                              <w:marRight w:val="0"/>
                              <w:marTop w:val="0"/>
                              <w:marBottom w:val="0"/>
                              <w:divBdr>
                                <w:top w:val="none" w:sz="0" w:space="0" w:color="auto"/>
                                <w:left w:val="none" w:sz="0" w:space="0" w:color="auto"/>
                                <w:bottom w:val="none" w:sz="0" w:space="0" w:color="auto"/>
                                <w:right w:val="none" w:sz="0" w:space="0" w:color="auto"/>
                              </w:divBdr>
                              <w:divsChild>
                                <w:div w:id="1257205143">
                                  <w:marLeft w:val="0"/>
                                  <w:marRight w:val="0"/>
                                  <w:marTop w:val="0"/>
                                  <w:marBottom w:val="0"/>
                                  <w:divBdr>
                                    <w:top w:val="none" w:sz="0" w:space="0" w:color="auto"/>
                                    <w:left w:val="none" w:sz="0" w:space="0" w:color="auto"/>
                                    <w:bottom w:val="none" w:sz="0" w:space="0" w:color="auto"/>
                                    <w:right w:val="none" w:sz="0" w:space="0" w:color="auto"/>
                                  </w:divBdr>
                                  <w:divsChild>
                                    <w:div w:id="2074233122">
                                      <w:marLeft w:val="0"/>
                                      <w:marRight w:val="0"/>
                                      <w:marTop w:val="0"/>
                                      <w:marBottom w:val="0"/>
                                      <w:divBdr>
                                        <w:top w:val="none" w:sz="0" w:space="0" w:color="auto"/>
                                        <w:left w:val="none" w:sz="0" w:space="0" w:color="auto"/>
                                        <w:bottom w:val="none" w:sz="0" w:space="0" w:color="auto"/>
                                        <w:right w:val="none" w:sz="0" w:space="0" w:color="auto"/>
                                      </w:divBdr>
                                      <w:divsChild>
                                        <w:div w:id="11689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6064">
                                  <w:marLeft w:val="0"/>
                                  <w:marRight w:val="0"/>
                                  <w:marTop w:val="0"/>
                                  <w:marBottom w:val="0"/>
                                  <w:divBdr>
                                    <w:top w:val="none" w:sz="0" w:space="0" w:color="auto"/>
                                    <w:left w:val="none" w:sz="0" w:space="0" w:color="auto"/>
                                    <w:bottom w:val="none" w:sz="0" w:space="0" w:color="auto"/>
                                    <w:right w:val="none" w:sz="0" w:space="0" w:color="auto"/>
                                  </w:divBdr>
                                  <w:divsChild>
                                    <w:div w:id="739137611">
                                      <w:marLeft w:val="0"/>
                                      <w:marRight w:val="0"/>
                                      <w:marTop w:val="0"/>
                                      <w:marBottom w:val="0"/>
                                      <w:divBdr>
                                        <w:top w:val="none" w:sz="0" w:space="0" w:color="auto"/>
                                        <w:left w:val="none" w:sz="0" w:space="0" w:color="auto"/>
                                        <w:bottom w:val="none" w:sz="0" w:space="0" w:color="auto"/>
                                        <w:right w:val="none" w:sz="0" w:space="0" w:color="auto"/>
                                      </w:divBdr>
                                      <w:divsChild>
                                        <w:div w:id="16266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1538">
                                  <w:marLeft w:val="0"/>
                                  <w:marRight w:val="0"/>
                                  <w:marTop w:val="0"/>
                                  <w:marBottom w:val="0"/>
                                  <w:divBdr>
                                    <w:top w:val="none" w:sz="0" w:space="0" w:color="auto"/>
                                    <w:left w:val="none" w:sz="0" w:space="0" w:color="auto"/>
                                    <w:bottom w:val="none" w:sz="0" w:space="0" w:color="auto"/>
                                    <w:right w:val="none" w:sz="0" w:space="0" w:color="auto"/>
                                  </w:divBdr>
                                  <w:divsChild>
                                    <w:div w:id="1722094734">
                                      <w:marLeft w:val="0"/>
                                      <w:marRight w:val="0"/>
                                      <w:marTop w:val="0"/>
                                      <w:marBottom w:val="0"/>
                                      <w:divBdr>
                                        <w:top w:val="none" w:sz="0" w:space="0" w:color="auto"/>
                                        <w:left w:val="none" w:sz="0" w:space="0" w:color="auto"/>
                                        <w:bottom w:val="none" w:sz="0" w:space="0" w:color="auto"/>
                                        <w:right w:val="none" w:sz="0" w:space="0" w:color="auto"/>
                                      </w:divBdr>
                                      <w:divsChild>
                                        <w:div w:id="19390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17175">
                      <w:marLeft w:val="0"/>
                      <w:marRight w:val="0"/>
                      <w:marTop w:val="0"/>
                      <w:marBottom w:val="0"/>
                      <w:divBdr>
                        <w:top w:val="none" w:sz="0" w:space="0" w:color="auto"/>
                        <w:left w:val="none" w:sz="0" w:space="0" w:color="auto"/>
                        <w:bottom w:val="none" w:sz="0" w:space="0" w:color="auto"/>
                        <w:right w:val="none" w:sz="0" w:space="0" w:color="auto"/>
                      </w:divBdr>
                      <w:divsChild>
                        <w:div w:id="1906842863">
                          <w:marLeft w:val="0"/>
                          <w:marRight w:val="0"/>
                          <w:marTop w:val="0"/>
                          <w:marBottom w:val="0"/>
                          <w:divBdr>
                            <w:top w:val="none" w:sz="0" w:space="0" w:color="auto"/>
                            <w:left w:val="none" w:sz="0" w:space="0" w:color="auto"/>
                            <w:bottom w:val="none" w:sz="0" w:space="0" w:color="auto"/>
                            <w:right w:val="none" w:sz="0" w:space="0" w:color="auto"/>
                          </w:divBdr>
                          <w:divsChild>
                            <w:div w:id="671686434">
                              <w:marLeft w:val="0"/>
                              <w:marRight w:val="0"/>
                              <w:marTop w:val="0"/>
                              <w:marBottom w:val="0"/>
                              <w:divBdr>
                                <w:top w:val="none" w:sz="0" w:space="0" w:color="auto"/>
                                <w:left w:val="none" w:sz="0" w:space="0" w:color="auto"/>
                                <w:bottom w:val="none" w:sz="0" w:space="0" w:color="auto"/>
                                <w:right w:val="none" w:sz="0" w:space="0" w:color="auto"/>
                              </w:divBdr>
                              <w:divsChild>
                                <w:div w:id="1212501245">
                                  <w:marLeft w:val="0"/>
                                  <w:marRight w:val="0"/>
                                  <w:marTop w:val="0"/>
                                  <w:marBottom w:val="0"/>
                                  <w:divBdr>
                                    <w:top w:val="none" w:sz="0" w:space="0" w:color="auto"/>
                                    <w:left w:val="none" w:sz="0" w:space="0" w:color="auto"/>
                                    <w:bottom w:val="none" w:sz="0" w:space="0" w:color="auto"/>
                                    <w:right w:val="none" w:sz="0" w:space="0" w:color="auto"/>
                                  </w:divBdr>
                                  <w:divsChild>
                                    <w:div w:id="7083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4792">
                              <w:marLeft w:val="0"/>
                              <w:marRight w:val="0"/>
                              <w:marTop w:val="0"/>
                              <w:marBottom w:val="0"/>
                              <w:divBdr>
                                <w:top w:val="none" w:sz="0" w:space="0" w:color="auto"/>
                                <w:left w:val="none" w:sz="0" w:space="0" w:color="auto"/>
                                <w:bottom w:val="none" w:sz="0" w:space="0" w:color="auto"/>
                                <w:right w:val="none" w:sz="0" w:space="0" w:color="auto"/>
                              </w:divBdr>
                              <w:divsChild>
                                <w:div w:id="1849249861">
                                  <w:marLeft w:val="0"/>
                                  <w:marRight w:val="0"/>
                                  <w:marTop w:val="0"/>
                                  <w:marBottom w:val="0"/>
                                  <w:divBdr>
                                    <w:top w:val="none" w:sz="0" w:space="0" w:color="auto"/>
                                    <w:left w:val="none" w:sz="0" w:space="0" w:color="auto"/>
                                    <w:bottom w:val="none" w:sz="0" w:space="0" w:color="auto"/>
                                    <w:right w:val="none" w:sz="0" w:space="0" w:color="auto"/>
                                  </w:divBdr>
                                  <w:divsChild>
                                    <w:div w:id="2079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8193">
                              <w:marLeft w:val="0"/>
                              <w:marRight w:val="0"/>
                              <w:marTop w:val="0"/>
                              <w:marBottom w:val="0"/>
                              <w:divBdr>
                                <w:top w:val="none" w:sz="0" w:space="0" w:color="auto"/>
                                <w:left w:val="none" w:sz="0" w:space="0" w:color="auto"/>
                                <w:bottom w:val="none" w:sz="0" w:space="0" w:color="auto"/>
                                <w:right w:val="none" w:sz="0" w:space="0" w:color="auto"/>
                              </w:divBdr>
                              <w:divsChild>
                                <w:div w:id="320617468">
                                  <w:marLeft w:val="0"/>
                                  <w:marRight w:val="0"/>
                                  <w:marTop w:val="0"/>
                                  <w:marBottom w:val="0"/>
                                  <w:divBdr>
                                    <w:top w:val="none" w:sz="0" w:space="0" w:color="auto"/>
                                    <w:left w:val="none" w:sz="0" w:space="0" w:color="auto"/>
                                    <w:bottom w:val="none" w:sz="0" w:space="0" w:color="auto"/>
                                    <w:right w:val="none" w:sz="0" w:space="0" w:color="auto"/>
                                  </w:divBdr>
                                  <w:divsChild>
                                    <w:div w:id="13232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561499">
      <w:bodyDiv w:val="1"/>
      <w:marLeft w:val="0"/>
      <w:marRight w:val="0"/>
      <w:marTop w:val="0"/>
      <w:marBottom w:val="0"/>
      <w:divBdr>
        <w:top w:val="none" w:sz="0" w:space="0" w:color="auto"/>
        <w:left w:val="none" w:sz="0" w:space="0" w:color="auto"/>
        <w:bottom w:val="none" w:sz="0" w:space="0" w:color="auto"/>
        <w:right w:val="none" w:sz="0" w:space="0" w:color="auto"/>
      </w:divBdr>
    </w:div>
    <w:div w:id="1222060473">
      <w:bodyDiv w:val="1"/>
      <w:marLeft w:val="0"/>
      <w:marRight w:val="0"/>
      <w:marTop w:val="0"/>
      <w:marBottom w:val="0"/>
      <w:divBdr>
        <w:top w:val="none" w:sz="0" w:space="0" w:color="auto"/>
        <w:left w:val="none" w:sz="0" w:space="0" w:color="auto"/>
        <w:bottom w:val="none" w:sz="0" w:space="0" w:color="auto"/>
        <w:right w:val="none" w:sz="0" w:space="0" w:color="auto"/>
      </w:divBdr>
    </w:div>
    <w:div w:id="1254898371">
      <w:bodyDiv w:val="1"/>
      <w:marLeft w:val="0"/>
      <w:marRight w:val="0"/>
      <w:marTop w:val="0"/>
      <w:marBottom w:val="0"/>
      <w:divBdr>
        <w:top w:val="none" w:sz="0" w:space="0" w:color="auto"/>
        <w:left w:val="none" w:sz="0" w:space="0" w:color="auto"/>
        <w:bottom w:val="none" w:sz="0" w:space="0" w:color="auto"/>
        <w:right w:val="none" w:sz="0" w:space="0" w:color="auto"/>
      </w:divBdr>
    </w:div>
    <w:div w:id="1357846123">
      <w:bodyDiv w:val="1"/>
      <w:marLeft w:val="0"/>
      <w:marRight w:val="0"/>
      <w:marTop w:val="0"/>
      <w:marBottom w:val="0"/>
      <w:divBdr>
        <w:top w:val="none" w:sz="0" w:space="0" w:color="auto"/>
        <w:left w:val="none" w:sz="0" w:space="0" w:color="auto"/>
        <w:bottom w:val="none" w:sz="0" w:space="0" w:color="auto"/>
        <w:right w:val="none" w:sz="0" w:space="0" w:color="auto"/>
      </w:divBdr>
    </w:div>
    <w:div w:id="1398817504">
      <w:bodyDiv w:val="1"/>
      <w:marLeft w:val="0"/>
      <w:marRight w:val="0"/>
      <w:marTop w:val="0"/>
      <w:marBottom w:val="0"/>
      <w:divBdr>
        <w:top w:val="none" w:sz="0" w:space="0" w:color="auto"/>
        <w:left w:val="none" w:sz="0" w:space="0" w:color="auto"/>
        <w:bottom w:val="none" w:sz="0" w:space="0" w:color="auto"/>
        <w:right w:val="none" w:sz="0" w:space="0" w:color="auto"/>
      </w:divBdr>
    </w:div>
    <w:div w:id="1470897157">
      <w:bodyDiv w:val="1"/>
      <w:marLeft w:val="0"/>
      <w:marRight w:val="0"/>
      <w:marTop w:val="0"/>
      <w:marBottom w:val="0"/>
      <w:divBdr>
        <w:top w:val="none" w:sz="0" w:space="0" w:color="auto"/>
        <w:left w:val="none" w:sz="0" w:space="0" w:color="auto"/>
        <w:bottom w:val="none" w:sz="0" w:space="0" w:color="auto"/>
        <w:right w:val="none" w:sz="0" w:space="0" w:color="auto"/>
      </w:divBdr>
    </w:div>
    <w:div w:id="1489442107">
      <w:bodyDiv w:val="1"/>
      <w:marLeft w:val="0"/>
      <w:marRight w:val="0"/>
      <w:marTop w:val="0"/>
      <w:marBottom w:val="0"/>
      <w:divBdr>
        <w:top w:val="none" w:sz="0" w:space="0" w:color="auto"/>
        <w:left w:val="none" w:sz="0" w:space="0" w:color="auto"/>
        <w:bottom w:val="none" w:sz="0" w:space="0" w:color="auto"/>
        <w:right w:val="none" w:sz="0" w:space="0" w:color="auto"/>
      </w:divBdr>
    </w:div>
    <w:div w:id="1549994803">
      <w:bodyDiv w:val="1"/>
      <w:marLeft w:val="0"/>
      <w:marRight w:val="0"/>
      <w:marTop w:val="0"/>
      <w:marBottom w:val="0"/>
      <w:divBdr>
        <w:top w:val="none" w:sz="0" w:space="0" w:color="auto"/>
        <w:left w:val="none" w:sz="0" w:space="0" w:color="auto"/>
        <w:bottom w:val="none" w:sz="0" w:space="0" w:color="auto"/>
        <w:right w:val="none" w:sz="0" w:space="0" w:color="auto"/>
      </w:divBdr>
    </w:div>
    <w:div w:id="1569799552">
      <w:bodyDiv w:val="1"/>
      <w:marLeft w:val="0"/>
      <w:marRight w:val="0"/>
      <w:marTop w:val="0"/>
      <w:marBottom w:val="0"/>
      <w:divBdr>
        <w:top w:val="none" w:sz="0" w:space="0" w:color="auto"/>
        <w:left w:val="none" w:sz="0" w:space="0" w:color="auto"/>
        <w:bottom w:val="none" w:sz="0" w:space="0" w:color="auto"/>
        <w:right w:val="none" w:sz="0" w:space="0" w:color="auto"/>
      </w:divBdr>
    </w:div>
    <w:div w:id="1759670718">
      <w:bodyDiv w:val="1"/>
      <w:marLeft w:val="0"/>
      <w:marRight w:val="0"/>
      <w:marTop w:val="0"/>
      <w:marBottom w:val="0"/>
      <w:divBdr>
        <w:top w:val="none" w:sz="0" w:space="0" w:color="auto"/>
        <w:left w:val="none" w:sz="0" w:space="0" w:color="auto"/>
        <w:bottom w:val="none" w:sz="0" w:space="0" w:color="auto"/>
        <w:right w:val="none" w:sz="0" w:space="0" w:color="auto"/>
      </w:divBdr>
      <w:divsChild>
        <w:div w:id="840463227">
          <w:marLeft w:val="0"/>
          <w:marRight w:val="0"/>
          <w:marTop w:val="0"/>
          <w:marBottom w:val="0"/>
          <w:divBdr>
            <w:top w:val="none" w:sz="0" w:space="0" w:color="auto"/>
            <w:left w:val="none" w:sz="0" w:space="0" w:color="auto"/>
            <w:bottom w:val="none" w:sz="0" w:space="0" w:color="auto"/>
            <w:right w:val="none" w:sz="0" w:space="0" w:color="auto"/>
          </w:divBdr>
          <w:divsChild>
            <w:div w:id="994914385">
              <w:marLeft w:val="0"/>
              <w:marRight w:val="0"/>
              <w:marTop w:val="0"/>
              <w:marBottom w:val="0"/>
              <w:divBdr>
                <w:top w:val="none" w:sz="0" w:space="0" w:color="auto"/>
                <w:left w:val="none" w:sz="0" w:space="0" w:color="auto"/>
                <w:bottom w:val="none" w:sz="0" w:space="0" w:color="auto"/>
                <w:right w:val="none" w:sz="0" w:space="0" w:color="auto"/>
              </w:divBdr>
              <w:divsChild>
                <w:div w:id="21412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1607">
          <w:marLeft w:val="0"/>
          <w:marRight w:val="0"/>
          <w:marTop w:val="0"/>
          <w:marBottom w:val="0"/>
          <w:divBdr>
            <w:top w:val="none" w:sz="0" w:space="0" w:color="auto"/>
            <w:left w:val="none" w:sz="0" w:space="0" w:color="auto"/>
            <w:bottom w:val="none" w:sz="0" w:space="0" w:color="auto"/>
            <w:right w:val="none" w:sz="0" w:space="0" w:color="auto"/>
          </w:divBdr>
          <w:divsChild>
            <w:div w:id="1628926152">
              <w:marLeft w:val="0"/>
              <w:marRight w:val="0"/>
              <w:marTop w:val="0"/>
              <w:marBottom w:val="0"/>
              <w:divBdr>
                <w:top w:val="none" w:sz="0" w:space="0" w:color="auto"/>
                <w:left w:val="none" w:sz="0" w:space="0" w:color="auto"/>
                <w:bottom w:val="none" w:sz="0" w:space="0" w:color="auto"/>
                <w:right w:val="none" w:sz="0" w:space="0" w:color="auto"/>
              </w:divBdr>
              <w:divsChild>
                <w:div w:id="560364081">
                  <w:marLeft w:val="0"/>
                  <w:marRight w:val="0"/>
                  <w:marTop w:val="0"/>
                  <w:marBottom w:val="0"/>
                  <w:divBdr>
                    <w:top w:val="none" w:sz="0" w:space="0" w:color="auto"/>
                    <w:left w:val="none" w:sz="0" w:space="0" w:color="auto"/>
                    <w:bottom w:val="none" w:sz="0" w:space="0" w:color="auto"/>
                    <w:right w:val="none" w:sz="0" w:space="0" w:color="auto"/>
                  </w:divBdr>
                  <w:divsChild>
                    <w:div w:id="663511170">
                      <w:marLeft w:val="0"/>
                      <w:marRight w:val="0"/>
                      <w:marTop w:val="0"/>
                      <w:marBottom w:val="0"/>
                      <w:divBdr>
                        <w:top w:val="none" w:sz="0" w:space="0" w:color="auto"/>
                        <w:left w:val="none" w:sz="0" w:space="0" w:color="auto"/>
                        <w:bottom w:val="none" w:sz="0" w:space="0" w:color="auto"/>
                        <w:right w:val="none" w:sz="0" w:space="0" w:color="auto"/>
                      </w:divBdr>
                      <w:divsChild>
                        <w:div w:id="266356542">
                          <w:marLeft w:val="0"/>
                          <w:marRight w:val="0"/>
                          <w:marTop w:val="0"/>
                          <w:marBottom w:val="0"/>
                          <w:divBdr>
                            <w:top w:val="single" w:sz="24" w:space="0" w:color="auto"/>
                            <w:left w:val="single" w:sz="24" w:space="0" w:color="auto"/>
                            <w:bottom w:val="single" w:sz="24" w:space="0" w:color="auto"/>
                            <w:right w:val="single" w:sz="24" w:space="0" w:color="auto"/>
                          </w:divBdr>
                          <w:divsChild>
                            <w:div w:id="977076862">
                              <w:marLeft w:val="0"/>
                              <w:marRight w:val="0"/>
                              <w:marTop w:val="0"/>
                              <w:marBottom w:val="0"/>
                              <w:divBdr>
                                <w:top w:val="none" w:sz="0" w:space="0" w:color="auto"/>
                                <w:left w:val="none" w:sz="0" w:space="0" w:color="auto"/>
                                <w:bottom w:val="none" w:sz="0" w:space="0" w:color="auto"/>
                                <w:right w:val="none" w:sz="0" w:space="0" w:color="auto"/>
                              </w:divBdr>
                              <w:divsChild>
                                <w:div w:id="1669401302">
                                  <w:marLeft w:val="0"/>
                                  <w:marRight w:val="0"/>
                                  <w:marTop w:val="0"/>
                                  <w:marBottom w:val="0"/>
                                  <w:divBdr>
                                    <w:top w:val="none" w:sz="0" w:space="0" w:color="auto"/>
                                    <w:left w:val="none" w:sz="0" w:space="0" w:color="auto"/>
                                    <w:bottom w:val="none" w:sz="0" w:space="0" w:color="auto"/>
                                    <w:right w:val="none" w:sz="0" w:space="0" w:color="auto"/>
                                  </w:divBdr>
                                </w:div>
                              </w:divsChild>
                            </w:div>
                            <w:div w:id="1384407000">
                              <w:marLeft w:val="0"/>
                              <w:marRight w:val="0"/>
                              <w:marTop w:val="0"/>
                              <w:marBottom w:val="0"/>
                              <w:divBdr>
                                <w:top w:val="none" w:sz="0" w:space="0" w:color="auto"/>
                                <w:left w:val="none" w:sz="0" w:space="0" w:color="auto"/>
                                <w:bottom w:val="none" w:sz="0" w:space="0" w:color="auto"/>
                                <w:right w:val="none" w:sz="0" w:space="0" w:color="auto"/>
                              </w:divBdr>
                              <w:divsChild>
                                <w:div w:id="738406305">
                                  <w:marLeft w:val="0"/>
                                  <w:marRight w:val="0"/>
                                  <w:marTop w:val="0"/>
                                  <w:marBottom w:val="0"/>
                                  <w:divBdr>
                                    <w:top w:val="none" w:sz="0" w:space="0" w:color="auto"/>
                                    <w:left w:val="none" w:sz="0" w:space="0" w:color="auto"/>
                                    <w:bottom w:val="none" w:sz="0" w:space="0" w:color="auto"/>
                                    <w:right w:val="none" w:sz="0" w:space="0" w:color="auto"/>
                                  </w:divBdr>
                                  <w:divsChild>
                                    <w:div w:id="98523807">
                                      <w:marLeft w:val="0"/>
                                      <w:marRight w:val="0"/>
                                      <w:marTop w:val="0"/>
                                      <w:marBottom w:val="0"/>
                                      <w:divBdr>
                                        <w:top w:val="none" w:sz="0" w:space="0" w:color="auto"/>
                                        <w:left w:val="none" w:sz="0" w:space="0" w:color="auto"/>
                                        <w:bottom w:val="none" w:sz="0" w:space="0" w:color="auto"/>
                                        <w:right w:val="none" w:sz="0" w:space="0" w:color="auto"/>
                                      </w:divBdr>
                                      <w:divsChild>
                                        <w:div w:id="4101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9773">
                                  <w:marLeft w:val="0"/>
                                  <w:marRight w:val="0"/>
                                  <w:marTop w:val="0"/>
                                  <w:marBottom w:val="0"/>
                                  <w:divBdr>
                                    <w:top w:val="none" w:sz="0" w:space="0" w:color="auto"/>
                                    <w:left w:val="none" w:sz="0" w:space="0" w:color="auto"/>
                                    <w:bottom w:val="none" w:sz="0" w:space="0" w:color="auto"/>
                                    <w:right w:val="none" w:sz="0" w:space="0" w:color="auto"/>
                                  </w:divBdr>
                                  <w:divsChild>
                                    <w:div w:id="1201481251">
                                      <w:marLeft w:val="0"/>
                                      <w:marRight w:val="0"/>
                                      <w:marTop w:val="0"/>
                                      <w:marBottom w:val="0"/>
                                      <w:divBdr>
                                        <w:top w:val="none" w:sz="0" w:space="0" w:color="auto"/>
                                        <w:left w:val="none" w:sz="0" w:space="0" w:color="auto"/>
                                        <w:bottom w:val="none" w:sz="0" w:space="0" w:color="auto"/>
                                        <w:right w:val="none" w:sz="0" w:space="0" w:color="auto"/>
                                      </w:divBdr>
                                      <w:divsChild>
                                        <w:div w:id="9139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4960">
                                  <w:marLeft w:val="0"/>
                                  <w:marRight w:val="0"/>
                                  <w:marTop w:val="0"/>
                                  <w:marBottom w:val="0"/>
                                  <w:divBdr>
                                    <w:top w:val="none" w:sz="0" w:space="0" w:color="auto"/>
                                    <w:left w:val="none" w:sz="0" w:space="0" w:color="auto"/>
                                    <w:bottom w:val="none" w:sz="0" w:space="0" w:color="auto"/>
                                    <w:right w:val="none" w:sz="0" w:space="0" w:color="auto"/>
                                  </w:divBdr>
                                  <w:divsChild>
                                    <w:div w:id="41441301">
                                      <w:marLeft w:val="0"/>
                                      <w:marRight w:val="0"/>
                                      <w:marTop w:val="0"/>
                                      <w:marBottom w:val="0"/>
                                      <w:divBdr>
                                        <w:top w:val="none" w:sz="0" w:space="0" w:color="auto"/>
                                        <w:left w:val="none" w:sz="0" w:space="0" w:color="auto"/>
                                        <w:bottom w:val="none" w:sz="0" w:space="0" w:color="auto"/>
                                        <w:right w:val="none" w:sz="0" w:space="0" w:color="auto"/>
                                      </w:divBdr>
                                      <w:divsChild>
                                        <w:div w:id="1334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721941">
                      <w:marLeft w:val="0"/>
                      <w:marRight w:val="0"/>
                      <w:marTop w:val="0"/>
                      <w:marBottom w:val="0"/>
                      <w:divBdr>
                        <w:top w:val="none" w:sz="0" w:space="0" w:color="auto"/>
                        <w:left w:val="none" w:sz="0" w:space="0" w:color="auto"/>
                        <w:bottom w:val="none" w:sz="0" w:space="0" w:color="auto"/>
                        <w:right w:val="none" w:sz="0" w:space="0" w:color="auto"/>
                      </w:divBdr>
                      <w:divsChild>
                        <w:div w:id="376707098">
                          <w:marLeft w:val="0"/>
                          <w:marRight w:val="0"/>
                          <w:marTop w:val="0"/>
                          <w:marBottom w:val="0"/>
                          <w:divBdr>
                            <w:top w:val="none" w:sz="0" w:space="0" w:color="auto"/>
                            <w:left w:val="none" w:sz="0" w:space="0" w:color="auto"/>
                            <w:bottom w:val="none" w:sz="0" w:space="0" w:color="auto"/>
                            <w:right w:val="none" w:sz="0" w:space="0" w:color="auto"/>
                          </w:divBdr>
                          <w:divsChild>
                            <w:div w:id="2046783765">
                              <w:marLeft w:val="0"/>
                              <w:marRight w:val="0"/>
                              <w:marTop w:val="0"/>
                              <w:marBottom w:val="0"/>
                              <w:divBdr>
                                <w:top w:val="none" w:sz="0" w:space="0" w:color="auto"/>
                                <w:left w:val="none" w:sz="0" w:space="0" w:color="auto"/>
                                <w:bottom w:val="none" w:sz="0" w:space="0" w:color="auto"/>
                                <w:right w:val="none" w:sz="0" w:space="0" w:color="auto"/>
                              </w:divBdr>
                              <w:divsChild>
                                <w:div w:id="613177056">
                                  <w:marLeft w:val="0"/>
                                  <w:marRight w:val="0"/>
                                  <w:marTop w:val="0"/>
                                  <w:marBottom w:val="0"/>
                                  <w:divBdr>
                                    <w:top w:val="none" w:sz="0" w:space="0" w:color="auto"/>
                                    <w:left w:val="none" w:sz="0" w:space="0" w:color="auto"/>
                                    <w:bottom w:val="none" w:sz="0" w:space="0" w:color="auto"/>
                                    <w:right w:val="none" w:sz="0" w:space="0" w:color="auto"/>
                                  </w:divBdr>
                                  <w:divsChild>
                                    <w:div w:id="19626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82">
                              <w:marLeft w:val="0"/>
                              <w:marRight w:val="0"/>
                              <w:marTop w:val="0"/>
                              <w:marBottom w:val="0"/>
                              <w:divBdr>
                                <w:top w:val="none" w:sz="0" w:space="0" w:color="auto"/>
                                <w:left w:val="none" w:sz="0" w:space="0" w:color="auto"/>
                                <w:bottom w:val="none" w:sz="0" w:space="0" w:color="auto"/>
                                <w:right w:val="none" w:sz="0" w:space="0" w:color="auto"/>
                              </w:divBdr>
                              <w:divsChild>
                                <w:div w:id="224099617">
                                  <w:marLeft w:val="0"/>
                                  <w:marRight w:val="0"/>
                                  <w:marTop w:val="0"/>
                                  <w:marBottom w:val="0"/>
                                  <w:divBdr>
                                    <w:top w:val="none" w:sz="0" w:space="0" w:color="auto"/>
                                    <w:left w:val="none" w:sz="0" w:space="0" w:color="auto"/>
                                    <w:bottom w:val="none" w:sz="0" w:space="0" w:color="auto"/>
                                    <w:right w:val="none" w:sz="0" w:space="0" w:color="auto"/>
                                  </w:divBdr>
                                  <w:divsChild>
                                    <w:div w:id="1392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9657">
                              <w:marLeft w:val="0"/>
                              <w:marRight w:val="0"/>
                              <w:marTop w:val="0"/>
                              <w:marBottom w:val="0"/>
                              <w:divBdr>
                                <w:top w:val="none" w:sz="0" w:space="0" w:color="auto"/>
                                <w:left w:val="none" w:sz="0" w:space="0" w:color="auto"/>
                                <w:bottom w:val="none" w:sz="0" w:space="0" w:color="auto"/>
                                <w:right w:val="none" w:sz="0" w:space="0" w:color="auto"/>
                              </w:divBdr>
                              <w:divsChild>
                                <w:div w:id="1467238299">
                                  <w:marLeft w:val="0"/>
                                  <w:marRight w:val="0"/>
                                  <w:marTop w:val="0"/>
                                  <w:marBottom w:val="0"/>
                                  <w:divBdr>
                                    <w:top w:val="none" w:sz="0" w:space="0" w:color="auto"/>
                                    <w:left w:val="none" w:sz="0" w:space="0" w:color="auto"/>
                                    <w:bottom w:val="none" w:sz="0" w:space="0" w:color="auto"/>
                                    <w:right w:val="none" w:sz="0" w:space="0" w:color="auto"/>
                                  </w:divBdr>
                                  <w:divsChild>
                                    <w:div w:id="1464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277997">
      <w:bodyDiv w:val="1"/>
      <w:marLeft w:val="0"/>
      <w:marRight w:val="0"/>
      <w:marTop w:val="0"/>
      <w:marBottom w:val="0"/>
      <w:divBdr>
        <w:top w:val="none" w:sz="0" w:space="0" w:color="auto"/>
        <w:left w:val="none" w:sz="0" w:space="0" w:color="auto"/>
        <w:bottom w:val="none" w:sz="0" w:space="0" w:color="auto"/>
        <w:right w:val="none" w:sz="0" w:space="0" w:color="auto"/>
      </w:divBdr>
    </w:div>
    <w:div w:id="1964576607">
      <w:bodyDiv w:val="1"/>
      <w:marLeft w:val="0"/>
      <w:marRight w:val="0"/>
      <w:marTop w:val="0"/>
      <w:marBottom w:val="0"/>
      <w:divBdr>
        <w:top w:val="none" w:sz="0" w:space="0" w:color="auto"/>
        <w:left w:val="none" w:sz="0" w:space="0" w:color="auto"/>
        <w:bottom w:val="none" w:sz="0" w:space="0" w:color="auto"/>
        <w:right w:val="none" w:sz="0" w:space="0" w:color="auto"/>
      </w:divBdr>
    </w:div>
    <w:div w:id="1981422292">
      <w:bodyDiv w:val="1"/>
      <w:marLeft w:val="0"/>
      <w:marRight w:val="0"/>
      <w:marTop w:val="0"/>
      <w:marBottom w:val="0"/>
      <w:divBdr>
        <w:top w:val="none" w:sz="0" w:space="0" w:color="auto"/>
        <w:left w:val="none" w:sz="0" w:space="0" w:color="auto"/>
        <w:bottom w:val="none" w:sz="0" w:space="0" w:color="auto"/>
        <w:right w:val="none" w:sz="0" w:space="0" w:color="auto"/>
      </w:divBdr>
    </w:div>
    <w:div w:id="2072188973">
      <w:bodyDiv w:val="1"/>
      <w:marLeft w:val="0"/>
      <w:marRight w:val="0"/>
      <w:marTop w:val="0"/>
      <w:marBottom w:val="0"/>
      <w:divBdr>
        <w:top w:val="none" w:sz="0" w:space="0" w:color="auto"/>
        <w:left w:val="none" w:sz="0" w:space="0" w:color="auto"/>
        <w:bottom w:val="none" w:sz="0" w:space="0" w:color="auto"/>
        <w:right w:val="none" w:sz="0" w:space="0" w:color="auto"/>
      </w:divBdr>
      <w:divsChild>
        <w:div w:id="253435867">
          <w:marLeft w:val="0"/>
          <w:marRight w:val="0"/>
          <w:marTop w:val="0"/>
          <w:marBottom w:val="0"/>
          <w:divBdr>
            <w:top w:val="none" w:sz="0" w:space="0" w:color="auto"/>
            <w:left w:val="none" w:sz="0" w:space="0" w:color="auto"/>
            <w:bottom w:val="none" w:sz="0" w:space="0" w:color="auto"/>
            <w:right w:val="none" w:sz="0" w:space="0" w:color="auto"/>
          </w:divBdr>
        </w:div>
        <w:div w:id="730925199">
          <w:marLeft w:val="0"/>
          <w:marRight w:val="0"/>
          <w:marTop w:val="0"/>
          <w:marBottom w:val="0"/>
          <w:divBdr>
            <w:top w:val="none" w:sz="0" w:space="0" w:color="auto"/>
            <w:left w:val="none" w:sz="0" w:space="0" w:color="auto"/>
            <w:bottom w:val="none" w:sz="0" w:space="0" w:color="auto"/>
            <w:right w:val="none" w:sz="0" w:space="0" w:color="auto"/>
          </w:divBdr>
        </w:div>
        <w:div w:id="87165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329</Words>
  <Characters>1877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BEKASİSTEM YANGIN MUHENDISLIK</dc:creator>
  <cp:keywords/>
  <dc:description/>
  <cp:lastModifiedBy>BEKASİSTEM YANGIN MUHENDISLIK</cp:lastModifiedBy>
  <cp:revision>15</cp:revision>
  <dcterms:created xsi:type="dcterms:W3CDTF">2025-02-28T16:52:00Z</dcterms:created>
  <dcterms:modified xsi:type="dcterms:W3CDTF">2025-03-07T09:02:00Z</dcterms:modified>
</cp:coreProperties>
</file>