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81" w:rsidRPr="00677269" w:rsidRDefault="008C0581" w:rsidP="008C0581">
      <w:pPr>
        <w:pStyle w:val="Ttulo1"/>
        <w:jc w:val="center"/>
        <w:rPr>
          <w:rFonts w:ascii="Verdana" w:hAnsi="Verdana"/>
          <w:sz w:val="24"/>
          <w:szCs w:val="20"/>
          <w:u w:val="single"/>
        </w:rPr>
      </w:pPr>
      <w:r w:rsidRPr="00677269">
        <w:rPr>
          <w:rFonts w:ascii="Verdana" w:hAnsi="Verdana"/>
          <w:sz w:val="24"/>
          <w:szCs w:val="20"/>
          <w:u w:val="single"/>
        </w:rPr>
        <w:t>Relatório Parcial de At</w:t>
      </w:r>
      <w:r>
        <w:rPr>
          <w:rFonts w:ascii="Verdana" w:hAnsi="Verdana"/>
          <w:sz w:val="24"/>
          <w:szCs w:val="20"/>
          <w:u w:val="single"/>
        </w:rPr>
        <w:t xml:space="preserve">ividades </w:t>
      </w:r>
    </w:p>
    <w:p w:rsidR="008C0581" w:rsidRPr="00A732D6" w:rsidRDefault="008C0581" w:rsidP="008C0581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*máximo de 10 páginas.</w:t>
      </w:r>
    </w:p>
    <w:p w:rsidR="008C0581" w:rsidRDefault="008C0581" w:rsidP="008C0581">
      <w:pPr>
        <w:rPr>
          <w:rFonts w:ascii="Verdana" w:hAnsi="Verdana"/>
          <w:sz w:val="20"/>
          <w:szCs w:val="20"/>
        </w:rPr>
      </w:pPr>
    </w:p>
    <w:p w:rsidR="008C0581" w:rsidRDefault="008C0581" w:rsidP="008C05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 w:rsidRPr="00A732D6">
        <w:rPr>
          <w:rFonts w:ascii="Verdana" w:hAnsi="Verdana"/>
          <w:b/>
          <w:sz w:val="20"/>
          <w:szCs w:val="20"/>
        </w:rPr>
        <w:t>Identificação do projeto</w:t>
      </w:r>
    </w:p>
    <w:p w:rsidR="008C0581" w:rsidRPr="00A732D6" w:rsidRDefault="008C0581" w:rsidP="008C0581">
      <w:pPr>
        <w:rPr>
          <w:rFonts w:ascii="Verdana" w:hAnsi="Verdana"/>
          <w:b/>
          <w:sz w:val="20"/>
          <w:szCs w:val="20"/>
        </w:rPr>
      </w:pPr>
    </w:p>
    <w:tbl>
      <w:tblPr>
        <w:tblW w:w="4872" w:type="pct"/>
        <w:tblInd w:w="2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9"/>
        <w:gridCol w:w="6281"/>
      </w:tblGrid>
      <w:tr w:rsidR="008C0581" w:rsidRPr="00A732D6" w:rsidTr="00E704F8">
        <w:trPr>
          <w:cantSplit/>
          <w:trHeight w:val="284"/>
          <w:tblHeader/>
        </w:trPr>
        <w:tc>
          <w:tcPr>
            <w:tcW w:w="1207" w:type="pct"/>
            <w:vAlign w:val="center"/>
          </w:tcPr>
          <w:p w:rsidR="008C0581" w:rsidRPr="00A732D6" w:rsidRDefault="008C0581" w:rsidP="00E704F8">
            <w:pPr>
              <w:ind w:left="57" w:right="57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732D6">
              <w:rPr>
                <w:rFonts w:ascii="Verdana" w:hAnsi="Verdana"/>
                <w:b/>
                <w:bCs/>
                <w:sz w:val="18"/>
                <w:szCs w:val="18"/>
              </w:rPr>
              <w:t>Aluno</w:t>
            </w:r>
          </w:p>
        </w:tc>
        <w:tc>
          <w:tcPr>
            <w:tcW w:w="3793" w:type="pct"/>
            <w:vAlign w:val="center"/>
          </w:tcPr>
          <w:p w:rsidR="008C0581" w:rsidRPr="00A732D6" w:rsidRDefault="00A25B9D" w:rsidP="00E704F8">
            <w:pPr>
              <w:pStyle w:val="Subttulo"/>
              <w:jc w:val="left"/>
              <w:rPr>
                <w:rFonts w:ascii="Verdana" w:hAnsi="Verdana"/>
                <w:sz w:val="18"/>
                <w:szCs w:val="18"/>
              </w:rPr>
            </w:pPr>
            <w:bookmarkStart w:id="0" w:name="Texto1"/>
            <w:bookmarkEnd w:id="0"/>
            <w:r>
              <w:rPr>
                <w:rFonts w:ascii="Verdana" w:hAnsi="Verdana"/>
                <w:sz w:val="18"/>
                <w:szCs w:val="18"/>
              </w:rPr>
              <w:t>Jean Carlos de Andrade Leite</w:t>
            </w:r>
          </w:p>
        </w:tc>
      </w:tr>
      <w:tr w:rsidR="008C0581" w:rsidRPr="00A732D6" w:rsidTr="00E704F8">
        <w:trPr>
          <w:cantSplit/>
          <w:trHeight w:val="284"/>
          <w:tblHeader/>
        </w:trPr>
        <w:tc>
          <w:tcPr>
            <w:tcW w:w="1207" w:type="pct"/>
            <w:vAlign w:val="center"/>
          </w:tcPr>
          <w:p w:rsidR="008C0581" w:rsidRPr="00A732D6" w:rsidRDefault="008C0581" w:rsidP="00E704F8">
            <w:pPr>
              <w:ind w:left="57" w:right="57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A732D6">
              <w:rPr>
                <w:rFonts w:ascii="Verdana" w:hAnsi="Verdana"/>
                <w:b/>
                <w:bCs/>
                <w:sz w:val="18"/>
                <w:szCs w:val="18"/>
              </w:rPr>
              <w:t>Orientador</w:t>
            </w:r>
          </w:p>
        </w:tc>
        <w:tc>
          <w:tcPr>
            <w:tcW w:w="3793" w:type="pct"/>
            <w:vAlign w:val="center"/>
          </w:tcPr>
          <w:p w:rsidR="008C0581" w:rsidRPr="00A732D6" w:rsidRDefault="00F84475" w:rsidP="00E704F8">
            <w:pPr>
              <w:pStyle w:val="Subttulo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Joacio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Araujo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Morais J</w:t>
            </w:r>
            <w:r w:rsidRPr="00F84475">
              <w:rPr>
                <w:rFonts w:ascii="Verdana" w:hAnsi="Verdana"/>
                <w:sz w:val="18"/>
                <w:szCs w:val="18"/>
              </w:rPr>
              <w:t>unior</w:t>
            </w:r>
          </w:p>
        </w:tc>
      </w:tr>
      <w:tr w:rsidR="008C0581" w:rsidRPr="00A732D6" w:rsidTr="00E704F8">
        <w:trPr>
          <w:cantSplit/>
          <w:trHeight w:val="284"/>
        </w:trPr>
        <w:tc>
          <w:tcPr>
            <w:tcW w:w="1207" w:type="pct"/>
            <w:vAlign w:val="center"/>
          </w:tcPr>
          <w:p w:rsidR="008C0581" w:rsidRPr="00A732D6" w:rsidRDefault="008C0581" w:rsidP="00E704F8">
            <w:pPr>
              <w:ind w:left="57" w:right="57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Programa</w:t>
            </w:r>
          </w:p>
        </w:tc>
        <w:tc>
          <w:tcPr>
            <w:tcW w:w="3793" w:type="pct"/>
            <w:vAlign w:val="center"/>
          </w:tcPr>
          <w:p w:rsidR="008C0581" w:rsidRPr="00A732D6" w:rsidRDefault="00F84475" w:rsidP="00E704F8">
            <w:pPr>
              <w:ind w:right="5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Resíduos Eletroeletrônicos </w:t>
            </w:r>
          </w:p>
        </w:tc>
      </w:tr>
      <w:tr w:rsidR="00772B73" w:rsidRPr="00A732D6" w:rsidTr="00E704F8">
        <w:trPr>
          <w:cantSplit/>
          <w:trHeight w:val="284"/>
        </w:trPr>
        <w:tc>
          <w:tcPr>
            <w:tcW w:w="1207" w:type="pct"/>
            <w:vAlign w:val="center"/>
          </w:tcPr>
          <w:p w:rsidR="00772B73" w:rsidRDefault="00772B73" w:rsidP="00E704F8">
            <w:pPr>
              <w:ind w:left="57" w:right="57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Período do Relatório</w:t>
            </w:r>
          </w:p>
        </w:tc>
        <w:tc>
          <w:tcPr>
            <w:tcW w:w="3793" w:type="pct"/>
            <w:vAlign w:val="center"/>
          </w:tcPr>
          <w:p w:rsidR="00772B73" w:rsidRPr="00772B73" w:rsidRDefault="00772B73" w:rsidP="00E704F8">
            <w:pPr>
              <w:ind w:right="57"/>
              <w:rPr>
                <w:rFonts w:ascii="Verdana" w:hAnsi="Verdana"/>
                <w:b/>
                <w:sz w:val="18"/>
                <w:szCs w:val="18"/>
              </w:rPr>
            </w:pPr>
            <w:r w:rsidRPr="00772B73">
              <w:rPr>
                <w:rFonts w:ascii="Verdana" w:hAnsi="Verdana"/>
                <w:b/>
                <w:sz w:val="18"/>
                <w:szCs w:val="18"/>
              </w:rPr>
              <w:t>2017.1</w:t>
            </w:r>
          </w:p>
        </w:tc>
      </w:tr>
    </w:tbl>
    <w:p w:rsidR="008C0581" w:rsidRDefault="008C0581" w:rsidP="008C0581">
      <w:pPr>
        <w:jc w:val="both"/>
        <w:rPr>
          <w:rFonts w:ascii="Verdana" w:hAnsi="Verdana"/>
          <w:sz w:val="20"/>
          <w:szCs w:val="20"/>
        </w:rPr>
      </w:pPr>
    </w:p>
    <w:p w:rsidR="008C0581" w:rsidRPr="00A25B9D" w:rsidRDefault="008C0581" w:rsidP="00A25B9D">
      <w:pPr>
        <w:spacing w:line="360" w:lineRule="auto"/>
        <w:jc w:val="both"/>
      </w:pPr>
    </w:p>
    <w:p w:rsidR="008C0581" w:rsidRPr="00A25B9D" w:rsidRDefault="008C0581" w:rsidP="00A25B9D">
      <w:pPr>
        <w:spacing w:line="360" w:lineRule="auto"/>
        <w:jc w:val="both"/>
        <w:rPr>
          <w:b/>
        </w:rPr>
      </w:pPr>
      <w:r w:rsidRPr="00A25B9D">
        <w:rPr>
          <w:b/>
        </w:rPr>
        <w:t xml:space="preserve">2. Resumo </w:t>
      </w:r>
    </w:p>
    <w:p w:rsidR="00F84475" w:rsidRPr="00A25B9D" w:rsidRDefault="00F84475" w:rsidP="00A25B9D">
      <w:pPr>
        <w:spacing w:line="360" w:lineRule="auto"/>
        <w:ind w:firstLine="360"/>
        <w:jc w:val="both"/>
        <w:rPr>
          <w:shd w:val="clear" w:color="auto" w:fill="FFFFFF"/>
        </w:rPr>
      </w:pPr>
    </w:p>
    <w:p w:rsidR="00F84475" w:rsidRPr="00A25B9D" w:rsidRDefault="00F84475" w:rsidP="00241299">
      <w:pPr>
        <w:spacing w:line="360" w:lineRule="auto"/>
        <w:ind w:firstLine="360"/>
        <w:jc w:val="both"/>
        <w:rPr>
          <w:shd w:val="clear" w:color="auto" w:fill="FFFFFF"/>
        </w:rPr>
      </w:pPr>
      <w:r w:rsidRPr="00A25B9D">
        <w:rPr>
          <w:shd w:val="clear" w:color="auto" w:fill="FFFFFF"/>
        </w:rPr>
        <w:t xml:space="preserve">O resíduo eletroeletrônico é composto por resíduos que é resultado do descarte de equipamentos eletrônicos, como por exemplo cartuchos, toners, notebooks, computadores, entre outros. Atualmente, vivemos cercados de uma grande quantidade de equipamentos eletrônicos e com isso surgiu um grande problema para o meio ambiente, pois grande parte desse lixo não é descartado corretamente. </w:t>
      </w:r>
    </w:p>
    <w:p w:rsidR="008C0581" w:rsidRPr="00A25B9D" w:rsidRDefault="00F84475" w:rsidP="00A25B9D">
      <w:pPr>
        <w:spacing w:line="360" w:lineRule="auto"/>
        <w:ind w:firstLine="360"/>
        <w:jc w:val="both"/>
        <w:rPr>
          <w:shd w:val="clear" w:color="auto" w:fill="FFFFFF"/>
        </w:rPr>
      </w:pPr>
      <w:r w:rsidRPr="00A25B9D">
        <w:rPr>
          <w:shd w:val="clear" w:color="auto" w:fill="FFFFFF"/>
        </w:rPr>
        <w:t xml:space="preserve">Esses tipos de resíduos contêm grande quantidade de substância química, como chumbo, mercúrio, cádmio entre outros, outro ponto que deve ser ressaltado é que esses equipamentos têm diversos componentes de plástico, vidro e metais. Isso torna esses equipamentos muito difíceis de serem decompostos no solo e em contato com o meio ambiente causa um impacto ambiental negativo. </w:t>
      </w:r>
    </w:p>
    <w:p w:rsidR="006B4E3E" w:rsidRPr="00A25B9D" w:rsidRDefault="006B4E3E" w:rsidP="00A25B9D">
      <w:pPr>
        <w:spacing w:line="360" w:lineRule="auto"/>
        <w:ind w:firstLine="360"/>
        <w:jc w:val="both"/>
      </w:pPr>
    </w:p>
    <w:p w:rsidR="008C0581" w:rsidRPr="00A25B9D" w:rsidRDefault="008C0581" w:rsidP="00A25B9D">
      <w:pPr>
        <w:spacing w:line="360" w:lineRule="auto"/>
        <w:jc w:val="both"/>
        <w:rPr>
          <w:b/>
        </w:rPr>
      </w:pPr>
      <w:r w:rsidRPr="00A25B9D">
        <w:rPr>
          <w:b/>
        </w:rPr>
        <w:t>3. Objetivos</w:t>
      </w:r>
    </w:p>
    <w:p w:rsidR="008C0581" w:rsidRPr="00A25B9D" w:rsidRDefault="008C0581" w:rsidP="00A25B9D">
      <w:pPr>
        <w:spacing w:line="360" w:lineRule="auto"/>
        <w:ind w:firstLine="540"/>
        <w:jc w:val="both"/>
      </w:pPr>
    </w:p>
    <w:p w:rsidR="006B4E3E" w:rsidRPr="00A25B9D" w:rsidRDefault="006B4E3E" w:rsidP="00AB1A5A">
      <w:pPr>
        <w:spacing w:line="360" w:lineRule="auto"/>
        <w:ind w:firstLine="360"/>
        <w:jc w:val="both"/>
      </w:pPr>
      <w:r w:rsidRPr="00A25B9D">
        <w:rPr>
          <w:shd w:val="clear" w:color="auto" w:fill="FFFFFF"/>
        </w:rPr>
        <w:t xml:space="preserve">Tem-se como objetivo buscar formas de gerenciar e reduzir os danos causados pela geração de resíduos eletroeletrônicos na Universidade Federal da Paraíba. Diante do cenário, é necessário que não só os funcionários como também todos os alunos se </w:t>
      </w:r>
      <w:r w:rsidRPr="00A25B9D">
        <w:rPr>
          <w:shd w:val="clear" w:color="auto" w:fill="FFFFFF"/>
        </w:rPr>
        <w:lastRenderedPageBreak/>
        <w:t>comprometam cada vez mais com o uso sustentável desses resíduos, desde a sua compra até o descarte adequado, para garantir a continuidade das atividades produtivas sem causar impactos ao meio ambiente,</w:t>
      </w:r>
      <w:r w:rsidRPr="00A25B9D">
        <w:t xml:space="preserve"> por isso é indispensável à existência do gerenciamento destes resíduos, possibilitando minimizar esses impactos, associados à educação ambiental, a reciclagem e o destino final adequado.</w:t>
      </w:r>
    </w:p>
    <w:p w:rsidR="006B4E3E" w:rsidRPr="00780398" w:rsidRDefault="006B4E3E" w:rsidP="00AB1A5A">
      <w:pPr>
        <w:spacing w:line="360" w:lineRule="auto"/>
        <w:ind w:firstLine="360"/>
        <w:jc w:val="both"/>
        <w:rPr>
          <w:rFonts w:ascii="Verdana" w:hAnsi="Verdana" w:cs="Arial"/>
          <w:sz w:val="22"/>
          <w:szCs w:val="22"/>
        </w:rPr>
      </w:pPr>
      <w:r w:rsidRPr="00A25B9D">
        <w:t xml:space="preserve">Para isso a CGA e mais especificamente o programa de resíduos eletroeletrônicos busca </w:t>
      </w:r>
      <w:r w:rsidRPr="00241299">
        <w:t>de formas de evitar ou minimizar os danos gerados, como por exemplo o uso da logística reversa, evitando que estes resíduos sejam depositados de forma inadequada no campus. Como também um centro de recondi</w:t>
      </w:r>
      <w:r w:rsidR="005B733D" w:rsidRPr="00241299">
        <w:t>cionamento de computadores, uma maneira eficiente de aproveitamento das maquinas e equipamentos que seriam descartados. Não deixando de lado a parte de educação ambiental e conscientização a respeito do tema.</w:t>
      </w:r>
    </w:p>
    <w:p w:rsidR="006B4E3E" w:rsidRPr="00780398" w:rsidRDefault="006B4E3E" w:rsidP="00AB1A5A">
      <w:pPr>
        <w:ind w:firstLine="360"/>
        <w:jc w:val="both"/>
        <w:rPr>
          <w:rFonts w:ascii="Verdana" w:hAnsi="Verdana" w:cs="Arial"/>
          <w:sz w:val="22"/>
          <w:szCs w:val="22"/>
          <w:shd w:val="clear" w:color="auto" w:fill="FFFFFF"/>
        </w:rPr>
      </w:pPr>
      <w:r>
        <w:rPr>
          <w:rFonts w:ascii="Verdana" w:hAnsi="Verdana" w:cs="Arial"/>
          <w:sz w:val="22"/>
          <w:szCs w:val="22"/>
          <w:shd w:val="clear" w:color="auto" w:fill="FFFFFF"/>
        </w:rPr>
        <w:t xml:space="preserve"> </w:t>
      </w:r>
    </w:p>
    <w:p w:rsidR="008C0581" w:rsidRPr="00780398" w:rsidRDefault="008C0581" w:rsidP="00AB1A5A">
      <w:pPr>
        <w:ind w:firstLine="540"/>
        <w:jc w:val="both"/>
        <w:rPr>
          <w:rFonts w:ascii="Verdana" w:hAnsi="Verdana"/>
          <w:sz w:val="22"/>
          <w:szCs w:val="22"/>
        </w:rPr>
      </w:pPr>
    </w:p>
    <w:p w:rsidR="008C0581" w:rsidRPr="00780398" w:rsidRDefault="008C0581" w:rsidP="00AB1A5A">
      <w:pPr>
        <w:ind w:firstLine="540"/>
        <w:jc w:val="both"/>
        <w:rPr>
          <w:rFonts w:ascii="Verdana" w:hAnsi="Verdana"/>
          <w:sz w:val="22"/>
          <w:szCs w:val="22"/>
        </w:rPr>
      </w:pPr>
    </w:p>
    <w:p w:rsidR="00F84475" w:rsidRPr="00A25B9D" w:rsidRDefault="008C0581" w:rsidP="00AB1A5A">
      <w:pPr>
        <w:spacing w:line="360" w:lineRule="auto"/>
        <w:jc w:val="both"/>
        <w:rPr>
          <w:b/>
          <w:szCs w:val="22"/>
        </w:rPr>
      </w:pPr>
      <w:r w:rsidRPr="00780398">
        <w:rPr>
          <w:rFonts w:ascii="Verdana" w:hAnsi="Verdana"/>
          <w:b/>
          <w:sz w:val="22"/>
          <w:szCs w:val="22"/>
        </w:rPr>
        <w:t>4</w:t>
      </w:r>
      <w:r w:rsidRPr="00A25B9D">
        <w:rPr>
          <w:b/>
          <w:szCs w:val="22"/>
        </w:rPr>
        <w:t xml:space="preserve">. </w:t>
      </w:r>
      <w:r w:rsidR="00772B73" w:rsidRPr="00A25B9D">
        <w:rPr>
          <w:b/>
          <w:szCs w:val="22"/>
        </w:rPr>
        <w:t>Atividades realizadas</w:t>
      </w:r>
      <w:r w:rsidR="00C37287" w:rsidRPr="00A25B9D">
        <w:rPr>
          <w:b/>
          <w:szCs w:val="22"/>
        </w:rPr>
        <w:t xml:space="preserve"> durante o período</w:t>
      </w:r>
    </w:p>
    <w:p w:rsidR="00F84475" w:rsidRPr="00A25B9D" w:rsidRDefault="00F84475" w:rsidP="00AB1A5A">
      <w:pPr>
        <w:spacing w:line="360" w:lineRule="auto"/>
        <w:jc w:val="both"/>
        <w:rPr>
          <w:b/>
          <w:szCs w:val="22"/>
        </w:rPr>
      </w:pPr>
    </w:p>
    <w:p w:rsidR="00273D86" w:rsidRPr="00A25B9D" w:rsidRDefault="00F84475" w:rsidP="00AB1A5A">
      <w:pPr>
        <w:spacing w:line="360" w:lineRule="auto"/>
        <w:ind w:firstLine="708"/>
        <w:jc w:val="both"/>
        <w:rPr>
          <w:szCs w:val="22"/>
        </w:rPr>
      </w:pPr>
      <w:r w:rsidRPr="00A25B9D">
        <w:rPr>
          <w:szCs w:val="22"/>
        </w:rPr>
        <w:t>Durante este período foi dad</w:t>
      </w:r>
      <w:r w:rsidR="002C1232" w:rsidRPr="00A25B9D">
        <w:rPr>
          <w:szCs w:val="22"/>
        </w:rPr>
        <w:t xml:space="preserve">a </w:t>
      </w:r>
      <w:r w:rsidR="00273D86" w:rsidRPr="00A25B9D">
        <w:rPr>
          <w:szCs w:val="22"/>
        </w:rPr>
        <w:t>sequência</w:t>
      </w:r>
      <w:r w:rsidR="002C1232" w:rsidRPr="00A25B9D">
        <w:rPr>
          <w:szCs w:val="22"/>
        </w:rPr>
        <w:t xml:space="preserve"> ao plano de coleta e logística reversa dada aos toners e cartuchos das marcas Lexmark e HP que haviam sido coletadas anteriormente.</w:t>
      </w:r>
      <w:r w:rsidR="00273D86" w:rsidRPr="00A25B9D">
        <w:rPr>
          <w:szCs w:val="22"/>
        </w:rPr>
        <w:t xml:space="preserve"> </w:t>
      </w:r>
      <w:r w:rsidR="00780398" w:rsidRPr="00A25B9D">
        <w:rPr>
          <w:szCs w:val="22"/>
        </w:rPr>
        <w:t>Início</w:t>
      </w:r>
      <w:r w:rsidR="00273D86" w:rsidRPr="00A25B9D">
        <w:rPr>
          <w:szCs w:val="22"/>
        </w:rPr>
        <w:t xml:space="preserve"> do processo da campanha que será realizada para quantificação e caracterização dos resíduos eletroeletrônicos no campus, dando foco nos toners e cartuchos.</w:t>
      </w:r>
    </w:p>
    <w:p w:rsidR="002C1232" w:rsidRPr="00A25B9D" w:rsidRDefault="00AB1A5A" w:rsidP="00AB1A5A">
      <w:pPr>
        <w:spacing w:line="360" w:lineRule="auto"/>
        <w:ind w:firstLine="708"/>
        <w:jc w:val="both"/>
        <w:rPr>
          <w:szCs w:val="22"/>
        </w:rPr>
      </w:pPr>
      <w:bookmarkStart w:id="1" w:name="_GoBack"/>
      <w:r>
        <w:rPr>
          <w:szCs w:val="22"/>
        </w:rPr>
        <w:t xml:space="preserve"> A campanha foi </w:t>
      </w:r>
      <w:r w:rsidR="00273D86" w:rsidRPr="00A25B9D">
        <w:rPr>
          <w:szCs w:val="22"/>
        </w:rPr>
        <w:t>realizada em todo cam</w:t>
      </w:r>
      <w:r>
        <w:rPr>
          <w:szCs w:val="22"/>
        </w:rPr>
        <w:t>pus 1 da universidade, onde foi</w:t>
      </w:r>
      <w:r w:rsidR="00273D86" w:rsidRPr="00A25B9D">
        <w:rPr>
          <w:szCs w:val="22"/>
        </w:rPr>
        <w:t xml:space="preserve"> possível </w:t>
      </w:r>
      <w:bookmarkEnd w:id="1"/>
      <w:r w:rsidR="00273D86" w:rsidRPr="00A25B9D">
        <w:rPr>
          <w:szCs w:val="22"/>
        </w:rPr>
        <w:t xml:space="preserve">analisar quais toners e cartuchos estão sendo utilizados pelos servidores, assim como a quantidade. Inicialmente em conjunto, (bolsista e equipe voluntaria que </w:t>
      </w:r>
      <w:r>
        <w:rPr>
          <w:szCs w:val="22"/>
        </w:rPr>
        <w:t>irá auxiliar no processo), foi</w:t>
      </w:r>
      <w:r w:rsidR="00273D86" w:rsidRPr="00A25B9D">
        <w:rPr>
          <w:szCs w:val="22"/>
        </w:rPr>
        <w:t xml:space="preserve"> </w:t>
      </w:r>
      <w:r w:rsidRPr="00A25B9D">
        <w:rPr>
          <w:szCs w:val="22"/>
        </w:rPr>
        <w:t>estipulada</w:t>
      </w:r>
      <w:r w:rsidR="00273D86" w:rsidRPr="00A25B9D">
        <w:rPr>
          <w:szCs w:val="22"/>
        </w:rPr>
        <w:t xml:space="preserve"> metas para realização do prazo de coleta</w:t>
      </w:r>
      <w:r>
        <w:rPr>
          <w:szCs w:val="22"/>
        </w:rPr>
        <w:t xml:space="preserve"> na data 13/11/2017 a 17/11/2017</w:t>
      </w:r>
      <w:r w:rsidR="00273D86" w:rsidRPr="00A25B9D">
        <w:rPr>
          <w:szCs w:val="22"/>
        </w:rPr>
        <w:t>,</w:t>
      </w:r>
      <w:r>
        <w:rPr>
          <w:szCs w:val="22"/>
        </w:rPr>
        <w:t xml:space="preserve"> foram coletados dados importantes dos centros como também de unidades gestoras. A</w:t>
      </w:r>
      <w:r w:rsidR="00273D86" w:rsidRPr="00A25B9D">
        <w:rPr>
          <w:szCs w:val="22"/>
        </w:rPr>
        <w:t>ssim também para as outras etapas da campanha como divulgação e coleta de dados. Fo</w:t>
      </w:r>
      <w:r>
        <w:rPr>
          <w:szCs w:val="22"/>
        </w:rPr>
        <w:t>ram feitos formulários que foram</w:t>
      </w:r>
      <w:r w:rsidR="00273D86" w:rsidRPr="00A25B9D">
        <w:rPr>
          <w:szCs w:val="22"/>
        </w:rPr>
        <w:t xml:space="preserve"> distribuídos nos ambientes dos</w:t>
      </w:r>
      <w:r>
        <w:rPr>
          <w:szCs w:val="22"/>
        </w:rPr>
        <w:t xml:space="preserve"> servidores, os quais nos trouxe</w:t>
      </w:r>
      <w:r w:rsidR="00273D86" w:rsidRPr="00A25B9D">
        <w:rPr>
          <w:szCs w:val="22"/>
        </w:rPr>
        <w:t xml:space="preserve"> informações importantes como número de impressoras em uso, toners </w:t>
      </w:r>
      <w:r w:rsidR="00273D86" w:rsidRPr="00A25B9D">
        <w:rPr>
          <w:szCs w:val="22"/>
        </w:rPr>
        <w:lastRenderedPageBreak/>
        <w:t xml:space="preserve">que estão sendo usados </w:t>
      </w:r>
      <w:r w:rsidR="00780398" w:rsidRPr="00A25B9D">
        <w:rPr>
          <w:szCs w:val="22"/>
        </w:rPr>
        <w:t>(informando</w:t>
      </w:r>
      <w:r w:rsidR="00273D86" w:rsidRPr="00A25B9D">
        <w:rPr>
          <w:szCs w:val="22"/>
        </w:rPr>
        <w:t xml:space="preserve"> marca e modelo), qual destinação estavam dando até ali a estes resíduos, dentre outras informações que serão incluídas e</w:t>
      </w:r>
      <w:r>
        <w:rPr>
          <w:szCs w:val="22"/>
        </w:rPr>
        <w:t>m um banco de dados, todos esses dados foram analisados pela equipe da disciplina Ciências do ambiente, juntamente com voluntários e bolsista, desde o início da campanha dos formulários até a entrega do panfleto informando o período da coleta desses resíduos.</w:t>
      </w:r>
    </w:p>
    <w:p w:rsidR="008C0581" w:rsidRPr="00241299" w:rsidRDefault="006E7934" w:rsidP="00AB1A5A">
      <w:pPr>
        <w:spacing w:line="360" w:lineRule="auto"/>
        <w:ind w:firstLine="708"/>
        <w:jc w:val="both"/>
      </w:pPr>
      <w:r w:rsidRPr="00A25B9D">
        <w:rPr>
          <w:szCs w:val="22"/>
        </w:rPr>
        <w:t xml:space="preserve">Outra ação realizada é a busca por um local e pessoas que estejam dispostas a contribuir para a implantação de um centro de recondicionamento de computadores o CRC. O alvo estipulado seria no curso de ciência da computação ou engenharia da computação, onde existem pessoas </w:t>
      </w:r>
      <w:r w:rsidRPr="00241299">
        <w:t>capacitadas para os procedimentos de desmontagem e manutenção, assim como uma produção de resíduos. O centro seria implementado de forma experimental e futuramente com capacidade de ser expandido para toda universidade.</w:t>
      </w:r>
    </w:p>
    <w:p w:rsidR="008C0581" w:rsidRPr="00A25B9D" w:rsidRDefault="008C0581" w:rsidP="00A25B9D">
      <w:pPr>
        <w:spacing w:line="360" w:lineRule="auto"/>
        <w:ind w:firstLine="540"/>
        <w:jc w:val="both"/>
        <w:rPr>
          <w:szCs w:val="22"/>
        </w:rPr>
      </w:pPr>
    </w:p>
    <w:p w:rsidR="008C0581" w:rsidRPr="00A25B9D" w:rsidRDefault="002416C3" w:rsidP="00A25B9D">
      <w:pPr>
        <w:spacing w:line="360" w:lineRule="auto"/>
        <w:jc w:val="both"/>
        <w:rPr>
          <w:b/>
          <w:szCs w:val="22"/>
          <w:vertAlign w:val="superscript"/>
        </w:rPr>
      </w:pPr>
      <w:r>
        <w:rPr>
          <w:b/>
          <w:szCs w:val="22"/>
        </w:rPr>
        <w:t>5. Problemas</w:t>
      </w:r>
      <w:r w:rsidR="008C0581" w:rsidRPr="00A25B9D">
        <w:rPr>
          <w:b/>
          <w:szCs w:val="22"/>
        </w:rPr>
        <w:t xml:space="preserve"> encontradas</w:t>
      </w:r>
      <w:r w:rsidR="00772B73" w:rsidRPr="00A25B9D">
        <w:rPr>
          <w:b/>
          <w:szCs w:val="22"/>
        </w:rPr>
        <w:t xml:space="preserve"> nesse período</w:t>
      </w:r>
    </w:p>
    <w:p w:rsidR="008C0581" w:rsidRPr="00A25B9D" w:rsidRDefault="008C0581" w:rsidP="00A25B9D">
      <w:pPr>
        <w:spacing w:line="360" w:lineRule="auto"/>
        <w:jc w:val="both"/>
        <w:rPr>
          <w:szCs w:val="22"/>
        </w:rPr>
      </w:pPr>
    </w:p>
    <w:p w:rsidR="002C1232" w:rsidRPr="00A25B9D" w:rsidRDefault="00241299" w:rsidP="00241299">
      <w:pPr>
        <w:spacing w:line="360" w:lineRule="auto"/>
        <w:ind w:firstLine="708"/>
        <w:jc w:val="both"/>
        <w:rPr>
          <w:szCs w:val="22"/>
        </w:rPr>
      </w:pPr>
      <w:r>
        <w:rPr>
          <w:szCs w:val="22"/>
        </w:rPr>
        <w:t>Problemas</w:t>
      </w:r>
      <w:r w:rsidR="002C1232" w:rsidRPr="00A25B9D">
        <w:rPr>
          <w:szCs w:val="22"/>
        </w:rPr>
        <w:t xml:space="preserve"> pe</w:t>
      </w:r>
      <w:r w:rsidR="0079241E" w:rsidRPr="00A25B9D">
        <w:rPr>
          <w:szCs w:val="22"/>
        </w:rPr>
        <w:t>rtinente da obtenção de forma adequada para destinação dos</w:t>
      </w:r>
      <w:r w:rsidR="002C1232" w:rsidRPr="00A25B9D">
        <w:rPr>
          <w:szCs w:val="22"/>
        </w:rPr>
        <w:t xml:space="preserve"> toners de marcas genéricas,</w:t>
      </w:r>
      <w:r>
        <w:rPr>
          <w:szCs w:val="22"/>
        </w:rPr>
        <w:t xml:space="preserve"> pois não apresenta os tipos de fabricantes especifico, dificultando assim o processo de logística reversa, </w:t>
      </w:r>
      <w:r w:rsidR="002C1232" w:rsidRPr="00A25B9D">
        <w:rPr>
          <w:szCs w:val="22"/>
        </w:rPr>
        <w:t>os quais é sabido possuir na un</w:t>
      </w:r>
      <w:r w:rsidR="006E7934" w:rsidRPr="00A25B9D">
        <w:rPr>
          <w:szCs w:val="22"/>
        </w:rPr>
        <w:t xml:space="preserve">iversidade em grande quantidade e são gerados resíduos deste tipo em grande volume. </w:t>
      </w:r>
      <w:r w:rsidR="00780398" w:rsidRPr="00A25B9D">
        <w:rPr>
          <w:szCs w:val="22"/>
        </w:rPr>
        <w:t>Falta de local para a implementação do CRC.</w:t>
      </w:r>
    </w:p>
    <w:p w:rsidR="008C0581" w:rsidRPr="00780398" w:rsidRDefault="008C0581" w:rsidP="008C0581">
      <w:pPr>
        <w:ind w:firstLine="540"/>
        <w:jc w:val="both"/>
        <w:rPr>
          <w:rFonts w:ascii="Verdana" w:hAnsi="Verdana"/>
          <w:sz w:val="22"/>
          <w:szCs w:val="22"/>
        </w:rPr>
      </w:pPr>
    </w:p>
    <w:p w:rsidR="008C0581" w:rsidRPr="00780398" w:rsidRDefault="008C0581" w:rsidP="008C0581">
      <w:pPr>
        <w:ind w:firstLine="540"/>
        <w:jc w:val="both"/>
        <w:rPr>
          <w:rFonts w:ascii="Verdana" w:hAnsi="Verdana"/>
          <w:sz w:val="22"/>
          <w:szCs w:val="22"/>
        </w:rPr>
      </w:pPr>
    </w:p>
    <w:p w:rsidR="008C0581" w:rsidRPr="00A25B9D" w:rsidRDefault="008C0581" w:rsidP="00A25B9D">
      <w:pPr>
        <w:spacing w:line="360" w:lineRule="auto"/>
        <w:jc w:val="both"/>
        <w:rPr>
          <w:b/>
          <w:szCs w:val="22"/>
        </w:rPr>
      </w:pPr>
      <w:r w:rsidRPr="00A25B9D">
        <w:rPr>
          <w:b/>
          <w:szCs w:val="22"/>
        </w:rPr>
        <w:t xml:space="preserve">6. </w:t>
      </w:r>
      <w:r w:rsidR="00772B73" w:rsidRPr="00A25B9D">
        <w:rPr>
          <w:b/>
          <w:szCs w:val="22"/>
        </w:rPr>
        <w:t>Atividades previstas para o próximo semestre</w:t>
      </w:r>
    </w:p>
    <w:p w:rsidR="002C1232" w:rsidRPr="00A25B9D" w:rsidRDefault="002C1232" w:rsidP="00A25B9D">
      <w:pPr>
        <w:spacing w:line="360" w:lineRule="auto"/>
        <w:jc w:val="both"/>
        <w:rPr>
          <w:szCs w:val="22"/>
        </w:rPr>
      </w:pPr>
    </w:p>
    <w:p w:rsidR="00780398" w:rsidRPr="00A25B9D" w:rsidRDefault="002C1232" w:rsidP="00241299">
      <w:pPr>
        <w:spacing w:line="360" w:lineRule="auto"/>
        <w:ind w:firstLine="708"/>
        <w:jc w:val="both"/>
        <w:rPr>
          <w:szCs w:val="22"/>
        </w:rPr>
      </w:pPr>
      <w:r w:rsidRPr="00A25B9D">
        <w:rPr>
          <w:szCs w:val="22"/>
        </w:rPr>
        <w:t xml:space="preserve">Continuidade do serviço de logística reversa com as parcerias já firmadas. Implementação de centro de recondicionamento de computadores em parceria com centro de informática, </w:t>
      </w:r>
      <w:r w:rsidR="00780398" w:rsidRPr="00A25B9D">
        <w:rPr>
          <w:szCs w:val="22"/>
        </w:rPr>
        <w:t xml:space="preserve">capacitação de corpo técnico para o centro e possível expansão. </w:t>
      </w:r>
    </w:p>
    <w:p w:rsidR="002C1232" w:rsidRDefault="00780398" w:rsidP="00A25B9D">
      <w:pPr>
        <w:spacing w:line="360" w:lineRule="auto"/>
        <w:ind w:firstLine="708"/>
        <w:jc w:val="both"/>
        <w:rPr>
          <w:szCs w:val="22"/>
        </w:rPr>
      </w:pPr>
      <w:r w:rsidRPr="00A25B9D">
        <w:rPr>
          <w:szCs w:val="22"/>
        </w:rPr>
        <w:lastRenderedPageBreak/>
        <w:t>Análise dos dados obtidos através da campanha de coleta realizada, comparativo com os levantamentos quantitativos previamente realizados, servindo de base para tomadas de decisão a respeito de tal resíduo.</w:t>
      </w:r>
    </w:p>
    <w:p w:rsidR="008C0581" w:rsidRPr="00A25B9D" w:rsidRDefault="00241299" w:rsidP="002416C3">
      <w:pPr>
        <w:spacing w:line="360" w:lineRule="auto"/>
        <w:ind w:firstLine="708"/>
        <w:jc w:val="both"/>
        <w:rPr>
          <w:szCs w:val="22"/>
        </w:rPr>
      </w:pPr>
      <w:r>
        <w:rPr>
          <w:szCs w:val="22"/>
        </w:rPr>
        <w:t>Fazemos a coleta de toner e cartuchos de todo o campus I, referente as marcas da Lexmark e HP, são as únicas marcas em que o processo de logística funciona no momento.</w:t>
      </w:r>
    </w:p>
    <w:p w:rsidR="00772B73" w:rsidRPr="00A25B9D" w:rsidRDefault="00772B73" w:rsidP="00A25B9D">
      <w:pPr>
        <w:spacing w:line="360" w:lineRule="auto"/>
        <w:jc w:val="both"/>
        <w:rPr>
          <w:b/>
          <w:szCs w:val="22"/>
        </w:rPr>
      </w:pPr>
    </w:p>
    <w:p w:rsidR="008C0581" w:rsidRPr="00A25B9D" w:rsidRDefault="008C0581" w:rsidP="00A25B9D">
      <w:pPr>
        <w:spacing w:line="360" w:lineRule="auto"/>
        <w:jc w:val="both"/>
        <w:rPr>
          <w:b/>
          <w:szCs w:val="22"/>
        </w:rPr>
      </w:pPr>
      <w:r w:rsidRPr="00A25B9D">
        <w:rPr>
          <w:b/>
          <w:szCs w:val="22"/>
        </w:rPr>
        <w:t xml:space="preserve">7. </w:t>
      </w:r>
      <w:r w:rsidR="00772B73" w:rsidRPr="00A25B9D">
        <w:rPr>
          <w:b/>
          <w:szCs w:val="22"/>
        </w:rPr>
        <w:t>Conclusões preliminares</w:t>
      </w:r>
    </w:p>
    <w:p w:rsidR="008C0581" w:rsidRPr="00A25B9D" w:rsidRDefault="008C0581" w:rsidP="00A25B9D">
      <w:pPr>
        <w:spacing w:line="360" w:lineRule="auto"/>
        <w:jc w:val="both"/>
        <w:rPr>
          <w:szCs w:val="22"/>
        </w:rPr>
      </w:pPr>
    </w:p>
    <w:p w:rsidR="00780398" w:rsidRPr="00A25B9D" w:rsidRDefault="006E7934" w:rsidP="002416C3">
      <w:pPr>
        <w:spacing w:line="360" w:lineRule="auto"/>
        <w:ind w:firstLine="708"/>
        <w:jc w:val="both"/>
        <w:rPr>
          <w:szCs w:val="22"/>
        </w:rPr>
      </w:pPr>
      <w:r w:rsidRPr="00A25B9D">
        <w:rPr>
          <w:szCs w:val="22"/>
        </w:rPr>
        <w:t xml:space="preserve">Conclui-se que mesmo com algumas </w:t>
      </w:r>
      <w:r w:rsidR="00780398" w:rsidRPr="00A25B9D">
        <w:rPr>
          <w:szCs w:val="22"/>
        </w:rPr>
        <w:t>dificuldades</w:t>
      </w:r>
      <w:r w:rsidRPr="00A25B9D">
        <w:rPr>
          <w:szCs w:val="22"/>
        </w:rPr>
        <w:t xml:space="preserve"> enfrentadas, o projeto encaminha-se para uma nova fase de coleta de dados e informações importantes por meio da campanha de coleta vigente, onde estes dados serão comparados aos obtidos anteriormente. Sabendo assim se a universidade possuiu um acréscimo na geração de resíduos eletroeletrônicos e assim obter um maior controle neste âmbito.</w:t>
      </w:r>
    </w:p>
    <w:p w:rsidR="008C0581" w:rsidRPr="00780398" w:rsidRDefault="006E7934" w:rsidP="00A25B9D">
      <w:pPr>
        <w:spacing w:line="360" w:lineRule="auto"/>
        <w:ind w:firstLine="708"/>
        <w:jc w:val="both"/>
        <w:rPr>
          <w:rFonts w:ascii="Verdana" w:hAnsi="Verdana"/>
          <w:sz w:val="22"/>
          <w:szCs w:val="22"/>
        </w:rPr>
      </w:pPr>
      <w:r w:rsidRPr="00A25B9D">
        <w:rPr>
          <w:szCs w:val="22"/>
        </w:rPr>
        <w:t xml:space="preserve"> Assim como também uma ação de conscientização dos funcionários que por sua vez a grande maioria desconhece que os toners e cartuchos são resíduos perigosos, não podendo ser descartados indiscriminadamente em qualquer lugar.</w:t>
      </w:r>
      <w:r w:rsidR="00780398" w:rsidRPr="00A25B9D">
        <w:rPr>
          <w:szCs w:val="22"/>
        </w:rPr>
        <w:t xml:space="preserve"> E em conjunto a sequência das ações de logística reversa e implementação do centro de recondicionamento para os computadores.</w:t>
      </w:r>
      <w:r w:rsidRPr="00780398">
        <w:rPr>
          <w:rFonts w:ascii="Verdana" w:hAnsi="Verdana"/>
          <w:sz w:val="22"/>
          <w:szCs w:val="22"/>
        </w:rPr>
        <w:t xml:space="preserve"> </w:t>
      </w:r>
    </w:p>
    <w:p w:rsidR="00772B73" w:rsidRPr="00780398" w:rsidRDefault="00772B73" w:rsidP="008C0581">
      <w:pPr>
        <w:jc w:val="both"/>
        <w:rPr>
          <w:rFonts w:ascii="Verdana" w:hAnsi="Verdana"/>
          <w:b/>
          <w:sz w:val="22"/>
          <w:szCs w:val="22"/>
        </w:rPr>
      </w:pPr>
    </w:p>
    <w:p w:rsidR="008C0581" w:rsidRPr="00780398" w:rsidRDefault="00772B73" w:rsidP="008C0581">
      <w:pPr>
        <w:jc w:val="both"/>
        <w:rPr>
          <w:rFonts w:ascii="Verdana" w:hAnsi="Verdana"/>
          <w:b/>
          <w:sz w:val="22"/>
          <w:szCs w:val="22"/>
        </w:rPr>
      </w:pPr>
      <w:r w:rsidRPr="00780398">
        <w:rPr>
          <w:rFonts w:ascii="Verdana" w:hAnsi="Verdana"/>
          <w:b/>
          <w:sz w:val="22"/>
          <w:szCs w:val="22"/>
        </w:rPr>
        <w:t>8</w:t>
      </w:r>
      <w:r w:rsidR="008C0581" w:rsidRPr="00780398">
        <w:rPr>
          <w:rFonts w:ascii="Verdana" w:hAnsi="Verdana"/>
          <w:b/>
          <w:sz w:val="22"/>
          <w:szCs w:val="22"/>
        </w:rPr>
        <w:t>. Referências bibliográficas</w:t>
      </w:r>
    </w:p>
    <w:p w:rsidR="00F84475" w:rsidRPr="00780398" w:rsidRDefault="00F84475" w:rsidP="008C0581">
      <w:pPr>
        <w:jc w:val="both"/>
        <w:rPr>
          <w:rFonts w:ascii="Verdana" w:hAnsi="Verdana"/>
          <w:b/>
          <w:sz w:val="22"/>
          <w:szCs w:val="22"/>
        </w:rPr>
      </w:pPr>
    </w:p>
    <w:p w:rsidR="005B733D" w:rsidRDefault="005B733D" w:rsidP="00F84475">
      <w:pPr>
        <w:rPr>
          <w:rFonts w:ascii="Verdana" w:eastAsiaTheme="minorHAnsi" w:hAnsi="Verdana" w:cstheme="minorBidi"/>
          <w:color w:val="000000" w:themeColor="text1"/>
          <w:sz w:val="22"/>
          <w:szCs w:val="22"/>
          <w:u w:val="single"/>
        </w:rPr>
      </w:pPr>
      <w:r w:rsidRPr="005B733D">
        <w:rPr>
          <w:rFonts w:ascii="Verdana" w:eastAsiaTheme="minorHAnsi" w:hAnsi="Verdana" w:cstheme="minorBidi"/>
          <w:color w:val="000000" w:themeColor="text1"/>
          <w:sz w:val="22"/>
          <w:szCs w:val="22"/>
          <w:u w:val="single"/>
        </w:rPr>
        <w:t>http://www.mma.gov.br/cidades-sustentaveis/residuos-perigosos/logistica-reversa</w:t>
      </w:r>
    </w:p>
    <w:p w:rsidR="005B733D" w:rsidRDefault="005B733D" w:rsidP="00F84475">
      <w:pPr>
        <w:rPr>
          <w:rFonts w:ascii="Verdana" w:eastAsiaTheme="minorHAnsi" w:hAnsi="Verdana" w:cstheme="minorBidi"/>
          <w:color w:val="000000" w:themeColor="text1"/>
          <w:sz w:val="22"/>
          <w:szCs w:val="22"/>
          <w:u w:val="single"/>
        </w:rPr>
      </w:pPr>
    </w:p>
    <w:p w:rsidR="00F84475" w:rsidRPr="005B733D" w:rsidRDefault="00773FF1" w:rsidP="00F84475">
      <w:pPr>
        <w:rPr>
          <w:rFonts w:ascii="Verdana" w:hAnsi="Verdana"/>
          <w:color w:val="000000" w:themeColor="text1"/>
          <w:sz w:val="22"/>
          <w:szCs w:val="22"/>
          <w:u w:val="single"/>
        </w:rPr>
      </w:pPr>
      <w:hyperlink r:id="rId6">
        <w:r w:rsidR="00F84475" w:rsidRPr="005B733D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http://www.mma.gov.br/port/conama/processos/0E732C8D/ABilumi_16_out_2008.pdf</w:t>
        </w:r>
      </w:hyperlink>
    </w:p>
    <w:p w:rsidR="00F84475" w:rsidRPr="005B733D" w:rsidRDefault="00F84475" w:rsidP="008C0581">
      <w:pPr>
        <w:jc w:val="both"/>
        <w:rPr>
          <w:rFonts w:ascii="Verdana" w:hAnsi="Verdana"/>
          <w:color w:val="000000" w:themeColor="text1"/>
          <w:sz w:val="22"/>
          <w:szCs w:val="22"/>
          <w:u w:val="single"/>
        </w:rPr>
      </w:pPr>
    </w:p>
    <w:p w:rsidR="005B733D" w:rsidRPr="005B733D" w:rsidRDefault="005B733D" w:rsidP="008C0581">
      <w:pPr>
        <w:jc w:val="both"/>
        <w:rPr>
          <w:rFonts w:ascii="Verdana" w:hAnsi="Verdana"/>
          <w:color w:val="000000" w:themeColor="text1"/>
          <w:sz w:val="22"/>
          <w:szCs w:val="22"/>
          <w:u w:val="single"/>
        </w:rPr>
      </w:pPr>
      <w:r w:rsidRPr="005B733D">
        <w:rPr>
          <w:rFonts w:ascii="Verdana" w:hAnsi="Verdana"/>
          <w:color w:val="000000" w:themeColor="text1"/>
          <w:sz w:val="22"/>
          <w:szCs w:val="22"/>
          <w:u w:val="single"/>
        </w:rPr>
        <w:t>http://www.portalresiduossolidos.com/residuos-de-equipamentos-eletro-eletronicos-reee/</w:t>
      </w:r>
    </w:p>
    <w:p w:rsidR="008C0581" w:rsidRPr="005B733D" w:rsidRDefault="008C0581">
      <w:pPr>
        <w:rPr>
          <w:rFonts w:ascii="Verdana" w:hAnsi="Verdana"/>
          <w:color w:val="000000" w:themeColor="text1"/>
          <w:sz w:val="22"/>
          <w:szCs w:val="22"/>
        </w:rPr>
      </w:pPr>
    </w:p>
    <w:p w:rsidR="00485BE8" w:rsidRPr="00780398" w:rsidRDefault="00485BE8">
      <w:pPr>
        <w:rPr>
          <w:rFonts w:ascii="Verdana" w:hAnsi="Verdana"/>
          <w:sz w:val="22"/>
          <w:szCs w:val="22"/>
        </w:rPr>
      </w:pPr>
    </w:p>
    <w:p w:rsidR="00485BE8" w:rsidRPr="00780398" w:rsidRDefault="00485BE8">
      <w:pPr>
        <w:rPr>
          <w:rFonts w:ascii="Verdana" w:hAnsi="Verdana"/>
          <w:sz w:val="22"/>
          <w:szCs w:val="22"/>
        </w:rPr>
      </w:pPr>
    </w:p>
    <w:p w:rsidR="00485BE8" w:rsidRPr="00780398" w:rsidRDefault="00485BE8" w:rsidP="00686046">
      <w:pPr>
        <w:jc w:val="both"/>
        <w:rPr>
          <w:rFonts w:ascii="Verdana" w:hAnsi="Verdana"/>
          <w:sz w:val="22"/>
          <w:szCs w:val="22"/>
        </w:rPr>
      </w:pPr>
    </w:p>
    <w:sectPr w:rsidR="00485BE8" w:rsidRPr="007803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FF1" w:rsidRDefault="00773FF1" w:rsidP="008C0581">
      <w:r>
        <w:separator/>
      </w:r>
    </w:p>
  </w:endnote>
  <w:endnote w:type="continuationSeparator" w:id="0">
    <w:p w:rsidR="00773FF1" w:rsidRDefault="00773FF1" w:rsidP="008C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FF1" w:rsidRDefault="00773FF1" w:rsidP="008C0581">
      <w:r>
        <w:separator/>
      </w:r>
    </w:p>
  </w:footnote>
  <w:footnote w:type="continuationSeparator" w:id="0">
    <w:p w:rsidR="00773FF1" w:rsidRDefault="00773FF1" w:rsidP="008C0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581" w:rsidRDefault="008C0581">
    <w:pPr>
      <w:pStyle w:val="Cabealho"/>
    </w:pPr>
  </w:p>
  <w:tbl>
    <w:tblPr>
      <w:tblStyle w:val="Tabelacomgrade"/>
      <w:tblW w:w="10126" w:type="dxa"/>
      <w:jc w:val="center"/>
      <w:tblLook w:val="04A0" w:firstRow="1" w:lastRow="0" w:firstColumn="1" w:lastColumn="0" w:noHBand="0" w:noVBand="1"/>
    </w:tblPr>
    <w:tblGrid>
      <w:gridCol w:w="5063"/>
      <w:gridCol w:w="5063"/>
    </w:tblGrid>
    <w:tr w:rsidR="008C0581" w:rsidTr="008C0581">
      <w:trPr>
        <w:trHeight w:val="1634"/>
        <w:jc w:val="center"/>
      </w:trPr>
      <w:tc>
        <w:tcPr>
          <w:tcW w:w="5063" w:type="dxa"/>
        </w:tcPr>
        <w:p w:rsidR="008C0581" w:rsidRDefault="008C0581" w:rsidP="008C0581">
          <w:pPr>
            <w:pStyle w:val="Cabealho"/>
          </w:pPr>
          <w:r w:rsidRPr="00123C9E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62473ABE" wp14:editId="61A56409">
                <wp:simplePos x="0" y="0"/>
                <wp:positionH relativeFrom="column">
                  <wp:posOffset>-6350</wp:posOffset>
                </wp:positionH>
                <wp:positionV relativeFrom="paragraph">
                  <wp:posOffset>179070</wp:posOffset>
                </wp:positionV>
                <wp:extent cx="2544445" cy="1247140"/>
                <wp:effectExtent l="0" t="0" r="0" b="0"/>
                <wp:wrapSquare wrapText="bothSides"/>
                <wp:docPr id="74" name="Imagem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GA_FINAL_CURVAS_Versão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4445" cy="1247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63" w:type="dxa"/>
        </w:tcPr>
        <w:p w:rsidR="008C0581" w:rsidRDefault="008C0581" w:rsidP="008C0581">
          <w:pPr>
            <w:pStyle w:val="Cabealho"/>
            <w:jc w:val="center"/>
          </w:pPr>
        </w:p>
        <w:p w:rsidR="008C0581" w:rsidRDefault="008C0581" w:rsidP="008C0581">
          <w:pPr>
            <w:pStyle w:val="Cabealho"/>
            <w:jc w:val="center"/>
          </w:pPr>
        </w:p>
        <w:p w:rsidR="008C0581" w:rsidRDefault="008C0581" w:rsidP="008C0581">
          <w:pPr>
            <w:pStyle w:val="Cabealho"/>
            <w:jc w:val="center"/>
          </w:pPr>
        </w:p>
        <w:p w:rsidR="008C0581" w:rsidRPr="00232A06" w:rsidRDefault="008C0581" w:rsidP="008C0581">
          <w:pPr>
            <w:pStyle w:val="Cabealh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RELATÓRIO PARCIAL DE ATIVIDADES</w:t>
          </w:r>
        </w:p>
      </w:tc>
    </w:tr>
  </w:tbl>
  <w:p w:rsidR="008C0581" w:rsidRDefault="008C0581">
    <w:pPr>
      <w:pStyle w:val="Cabealho"/>
    </w:pPr>
  </w:p>
  <w:p w:rsidR="008C0581" w:rsidRDefault="008C05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81"/>
    <w:rsid w:val="00241299"/>
    <w:rsid w:val="002416C3"/>
    <w:rsid w:val="00273D86"/>
    <w:rsid w:val="002C1232"/>
    <w:rsid w:val="00485BE8"/>
    <w:rsid w:val="005B733D"/>
    <w:rsid w:val="00607895"/>
    <w:rsid w:val="00686046"/>
    <w:rsid w:val="006B4E3E"/>
    <w:rsid w:val="006B6FAF"/>
    <w:rsid w:val="006E7934"/>
    <w:rsid w:val="00772B73"/>
    <w:rsid w:val="00773FF1"/>
    <w:rsid w:val="00780398"/>
    <w:rsid w:val="0079241E"/>
    <w:rsid w:val="008B0D93"/>
    <w:rsid w:val="008C0581"/>
    <w:rsid w:val="00A25B9D"/>
    <w:rsid w:val="00AB1A5A"/>
    <w:rsid w:val="00B70236"/>
    <w:rsid w:val="00B909CE"/>
    <w:rsid w:val="00C37287"/>
    <w:rsid w:val="00F47AF7"/>
    <w:rsid w:val="00F7520A"/>
    <w:rsid w:val="00F8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A96A56-CA45-415E-AE9F-01D2457A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C05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C0581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Subttulo">
    <w:name w:val="Subtitle"/>
    <w:basedOn w:val="Normal"/>
    <w:link w:val="SubttuloChar"/>
    <w:qFormat/>
    <w:rsid w:val="008C05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har">
    <w:name w:val="Subtítulo Char"/>
    <w:basedOn w:val="Fontepargpadro"/>
    <w:link w:val="Subttulo"/>
    <w:rsid w:val="008C0581"/>
    <w:rPr>
      <w:rFonts w:ascii="Arial" w:eastAsia="Times New Roman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C058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C058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8C0581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C058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058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058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058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C0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qFormat/>
    <w:rsid w:val="00F84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ma.gov.br/port/conama/processos/0E732C8D/ABilumi_16_out_2008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jean carlos</cp:lastModifiedBy>
  <cp:revision>3</cp:revision>
  <dcterms:created xsi:type="dcterms:W3CDTF">2017-11-28T11:46:00Z</dcterms:created>
  <dcterms:modified xsi:type="dcterms:W3CDTF">2017-11-28T13:19:00Z</dcterms:modified>
</cp:coreProperties>
</file>