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D0" w:rsidRPr="006474AA" w:rsidRDefault="002E3AD0" w:rsidP="002E3AD0">
      <w:pPr>
        <w:pStyle w:val="Heading2"/>
        <w:numPr>
          <w:ilvl w:val="0"/>
          <w:numId w:val="0"/>
        </w:numPr>
        <w:ind w:left="578" w:hanging="578"/>
        <w:rPr>
          <w:lang w:val="fr-CA"/>
        </w:rPr>
      </w:pPr>
      <w:bookmarkStart w:id="0" w:name="_Toc426472101"/>
      <w:bookmarkStart w:id="1" w:name="_Toc445211802"/>
      <w:r w:rsidRPr="006474AA">
        <w:rPr>
          <w:lang w:val="fr-CA"/>
        </w:rPr>
        <w:t xml:space="preserve">A.2 </w:t>
      </w:r>
      <w:proofErr w:type="spellStart"/>
      <w:r w:rsidRPr="006474AA">
        <w:rPr>
          <w:lang w:val="fr-CA"/>
        </w:rPr>
        <w:t>Conformance</w:t>
      </w:r>
      <w:proofErr w:type="spellEnd"/>
      <w:r w:rsidRPr="006474AA">
        <w:rPr>
          <w:lang w:val="fr-CA"/>
        </w:rPr>
        <w:t xml:space="preserve"> classes – </w:t>
      </w:r>
      <w:bookmarkEnd w:id="0"/>
      <w:bookmarkEnd w:id="1"/>
      <w:proofErr w:type="spellStart"/>
      <w:r w:rsidR="001C1AC7">
        <w:rPr>
          <w:lang w:val="fr-CA"/>
        </w:rPr>
        <w:t>Logical</w:t>
      </w:r>
      <w:proofErr w:type="spellEnd"/>
      <w:r w:rsidR="001C1AC7">
        <w:rPr>
          <w:lang w:val="fr-CA"/>
        </w:rPr>
        <w:t xml:space="preserve"> Model</w:t>
      </w:r>
    </w:p>
    <w:p w:rsidR="002E3AD0" w:rsidRDefault="002E3AD0" w:rsidP="002E3AD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r w:rsidR="001C1AC7">
        <w:rPr>
          <w:lang w:val="fr-CA"/>
        </w:rPr>
        <w:t>8.2</w:t>
      </w:r>
      <w:r w:rsidR="001C1AC7">
        <w:rPr>
          <w:lang w:val="fr-CA"/>
        </w:rPr>
        <w:tab/>
      </w:r>
      <w:proofErr w:type="spellStart"/>
      <w:r w:rsidR="001C1AC7">
        <w:rPr>
          <w:lang w:val="fr-CA"/>
        </w:rPr>
        <w:t>GeoSciML</w:t>
      </w:r>
      <w:proofErr w:type="spellEnd"/>
      <w:r w:rsidR="001C1AC7">
        <w:rPr>
          <w:lang w:val="fr-CA"/>
        </w:rPr>
        <w:t xml:space="preserve"> </w:t>
      </w:r>
      <w:proofErr w:type="spellStart"/>
      <w:r w:rsidR="001C1AC7">
        <w:rPr>
          <w:lang w:val="fr-CA"/>
        </w:rPr>
        <w:t>Core</w:t>
      </w:r>
      <w:proofErr w:type="spellEnd"/>
      <w:r w:rsidR="001C1AC7">
        <w:rPr>
          <w:lang w:val="fr-CA"/>
        </w:rPr>
        <w:t xml:space="preserve"> Abstract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2E3AD0" w:rsidRPr="00DE63EA" w:rsidTr="00590FB1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2E3AD0" w:rsidRPr="006474AA" w:rsidRDefault="002E3AD0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2E3AD0" w:rsidRPr="006474AA" w:rsidRDefault="002E3AD0" w:rsidP="001C1AC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1C1AC7">
              <w:rPr>
                <w:rFonts w:cs="Arial"/>
                <w:szCs w:val="18"/>
                <w:lang w:val="fr-CA"/>
              </w:rPr>
              <w:t>gsml4-core</w:t>
            </w:r>
          </w:p>
        </w:tc>
      </w:tr>
      <w:tr w:rsidR="002E3AD0" w:rsidRPr="00DE63EA" w:rsidTr="00590FB1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AD0" w:rsidRPr="006474AA" w:rsidRDefault="002E3AD0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2E3AD0" w:rsidRPr="00DE63EA" w:rsidTr="00590FB1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E3AD0" w:rsidRPr="00DE63EA" w:rsidRDefault="002E3AD0" w:rsidP="00590FB1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3AD0" w:rsidRPr="00DE63EA" w:rsidRDefault="002E3AD0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Urn:iso:dis:iso:19156:clause:A.1.1</w:t>
            </w:r>
          </w:p>
        </w:tc>
      </w:tr>
      <w:tr w:rsidR="002E3AD0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6474AA" w:rsidRDefault="002E3AD0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 w:rsidR="001C1AC7">
              <w:rPr>
                <w:rFonts w:cs="Arial"/>
                <w:b/>
                <w:szCs w:val="18"/>
                <w:lang w:val="en-US"/>
              </w:rPr>
              <w:t>gsml4-core</w:t>
            </w:r>
            <w:r w:rsidR="001C1AC7"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="001C1AC7"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="001C1AC7" w:rsidRPr="001C1AC7">
              <w:rPr>
                <w:rFonts w:cs="Arial"/>
                <w:b/>
                <w:szCs w:val="18"/>
                <w:lang w:val="en-US"/>
              </w:rPr>
              <w:t>-entity-name</w:t>
            </w:r>
          </w:p>
        </w:tc>
      </w:tr>
      <w:tr w:rsidR="002E3AD0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FB7A14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gsml4-core/</w:t>
            </w:r>
            <w:proofErr w:type="spellStart"/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uml-entity-name</w:t>
            </w:r>
            <w:proofErr w:type="spellEnd"/>
          </w:p>
        </w:tc>
      </w:tr>
      <w:tr w:rsidR="002E3AD0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</w:t>
            </w:r>
            <w:r w:rsidRPr="00DE63EA">
              <w:rPr>
                <w:rFonts w:cs="Arial"/>
                <w:szCs w:val="18"/>
                <w:lang w:val="en-CA"/>
              </w:rPr>
              <w:t xml:space="preserve"> that </w:t>
            </w:r>
            <w:r w:rsidR="001C1AC7">
              <w:rPr>
                <w:rFonts w:cs="Arial"/>
                <w:szCs w:val="18"/>
                <w:lang w:val="en-CA"/>
              </w:rPr>
              <w:t>the names used in the target implementation matches the names in the logical model</w:t>
            </w:r>
          </w:p>
        </w:tc>
      </w:tr>
      <w:tr w:rsidR="002E3AD0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that, when possible, name used in the target implementation matches the names in the logical model.</w:t>
            </w:r>
          </w:p>
        </w:tc>
      </w:tr>
      <w:tr w:rsidR="002E3AD0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8A79B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590FB1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1C1AC7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1C1AC7">
              <w:rPr>
                <w:rFonts w:cs="Arial"/>
                <w:b/>
                <w:szCs w:val="18"/>
                <w:lang w:val="en-US"/>
              </w:rPr>
              <w:t>-cardinality</w:t>
            </w:r>
          </w:p>
        </w:tc>
      </w:tr>
      <w:tr w:rsidR="002E3AD0" w:rsidRPr="008A79B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/gsml4-core/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uml-cardinality</w:t>
            </w:r>
            <w:proofErr w:type="spellEnd"/>
          </w:p>
        </w:tc>
      </w:tr>
      <w:tr w:rsidR="002E3AD0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1C1AC7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cardinalities of the properties are the same as the logical model</w:t>
            </w:r>
          </w:p>
        </w:tc>
      </w:tr>
      <w:tr w:rsidR="002E3AD0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1C1AC7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and validate that all properties </w:t>
            </w:r>
            <w:r w:rsidR="001C1AC7">
              <w:rPr>
                <w:rFonts w:ascii="Arial" w:hAnsi="Arial" w:cs="Arial"/>
                <w:sz w:val="18"/>
                <w:szCs w:val="18"/>
                <w:lang w:val="en-CA"/>
              </w:rPr>
              <w:t>have the same cardinality as the one expressed in the logical model.</w:t>
            </w:r>
          </w:p>
        </w:tc>
      </w:tr>
      <w:tr w:rsidR="002E3AD0" w:rsidRPr="004A745D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4A745D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590FB1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F303B4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-abstract</w:t>
            </w:r>
          </w:p>
        </w:tc>
      </w:tr>
      <w:tr w:rsidR="002E3AD0" w:rsidRPr="004A745D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EE0AEA" w:rsidRDefault="002E3AD0" w:rsidP="00F303B4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F303B4" w:rsidRPr="00F303B4">
              <w:rPr>
                <w:rFonts w:ascii="Arial" w:hAnsi="Arial" w:cs="Arial"/>
                <w:sz w:val="18"/>
                <w:szCs w:val="18"/>
              </w:rPr>
              <w:t>gsml4-core/</w:t>
            </w:r>
            <w:proofErr w:type="spellStart"/>
            <w:r w:rsidR="00F303B4" w:rsidRPr="00F303B4">
              <w:rPr>
                <w:rFonts w:ascii="Arial" w:hAnsi="Arial" w:cs="Arial"/>
                <w:sz w:val="18"/>
                <w:szCs w:val="18"/>
              </w:rPr>
              <w:t>uml</w:t>
            </w:r>
            <w:proofErr w:type="spellEnd"/>
            <w:r w:rsidR="00F303B4" w:rsidRPr="00F303B4">
              <w:rPr>
                <w:rFonts w:ascii="Arial" w:hAnsi="Arial" w:cs="Arial"/>
                <w:sz w:val="18"/>
                <w:szCs w:val="18"/>
              </w:rPr>
              <w:t>-abstract</w:t>
            </w:r>
          </w:p>
        </w:tc>
      </w:tr>
      <w:tr w:rsidR="002E3AD0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</w:t>
            </w:r>
            <w:r w:rsidR="00F303B4">
              <w:rPr>
                <w:rFonts w:cs="Arial"/>
                <w:szCs w:val="18"/>
                <w:lang w:val="en-CA"/>
              </w:rPr>
              <w:t>nsure that target implementation does not allow materialisation of abstract classes</w:t>
            </w:r>
          </w:p>
        </w:tc>
      </w:tr>
      <w:tr w:rsidR="002E3AD0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</w:t>
            </w:r>
            <w:r w:rsidR="00F303B4">
              <w:rPr>
                <w:rFonts w:ascii="Arial" w:hAnsi="Arial" w:cs="Arial"/>
                <w:sz w:val="18"/>
                <w:szCs w:val="18"/>
                <w:lang w:val="en-CA"/>
              </w:rPr>
              <w:t>and validate that no classifiers (Feature, Type or Datatype) marked as abstract can be materialised.</w:t>
            </w:r>
          </w:p>
        </w:tc>
      </w:tr>
      <w:tr w:rsidR="002E3AD0" w:rsidRPr="004A745D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-polymorphism</w:t>
            </w:r>
          </w:p>
        </w:tc>
      </w:tr>
      <w:tr w:rsidR="00CD5B4D" w:rsidRPr="004A745D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590FB1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uml-polymorphism</w:t>
            </w:r>
            <w:proofErr w:type="spellEnd"/>
          </w:p>
        </w:tc>
      </w:tr>
      <w:tr w:rsidR="00CD5B4D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target implementation has mechanisms to allow type substitutions for property values.</w:t>
            </w:r>
          </w:p>
        </w:tc>
      </w:tr>
      <w:tr w:rsidR="00CD5B4D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2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the target implementation for properties that have value types at the head of substitution group also accept subtypes as valid values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D5B4D" w:rsidRPr="004A745D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r w:rsidRPr="00CD5B4D">
              <w:rPr>
                <w:rFonts w:cs="Arial"/>
                <w:b/>
                <w:szCs w:val="18"/>
                <w:lang w:val="en-US"/>
              </w:rPr>
              <w:t>quantities-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uom</w:t>
            </w:r>
            <w:proofErr w:type="spellEnd"/>
          </w:p>
        </w:tc>
      </w:tr>
      <w:tr w:rsidR="00CD5B4D" w:rsidRPr="004A745D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590FB1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quantities-uom</w:t>
            </w:r>
            <w:proofErr w:type="spellEnd"/>
          </w:p>
        </w:tc>
      </w:tr>
      <w:tr w:rsidR="00CD5B4D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quantities have a governed units of measure </w:t>
            </w:r>
          </w:p>
        </w:tc>
      </w:tr>
      <w:tr w:rsidR="00CD5B4D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that the target implementation has a mechanism to enforce a unit of measure from a governed source. </w:t>
            </w:r>
          </w:p>
        </w:tc>
      </w:tr>
      <w:tr w:rsidR="00CD5B4D" w:rsidRPr="004A745D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codelist</w:t>
            </w:r>
            <w:proofErr w:type="spellEnd"/>
          </w:p>
        </w:tc>
      </w:tr>
      <w:tr w:rsidR="00CD5B4D" w:rsidRPr="004A745D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590FB1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CD5B4D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vocabulary are governed </w:t>
            </w:r>
          </w:p>
        </w:tc>
      </w:tr>
      <w:tr w:rsidR="00CD5B4D" w:rsidRPr="004A745D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Visually check that the target implementation has a mechanism to enforce a vocabulary from a governed source</w:t>
            </w:r>
          </w:p>
        </w:tc>
      </w:tr>
      <w:tr w:rsidR="00CD5B4D" w:rsidRPr="004A745D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590FB1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</w:tbl>
    <w:p w:rsidR="002E3AD0" w:rsidRDefault="002E3AD0" w:rsidP="002E3AD0">
      <w:pPr>
        <w:spacing w:before="0" w:after="0"/>
        <w:jc w:val="left"/>
        <w:rPr>
          <w:lang w:val="en-CA"/>
        </w:rPr>
      </w:pPr>
    </w:p>
    <w:p w:rsidR="00D94A58" w:rsidRDefault="002E3AD0" w:rsidP="00D94A58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en-CA"/>
        </w:rPr>
        <w:br w:type="page"/>
      </w:r>
      <w:r w:rsidR="00D94A58">
        <w:rPr>
          <w:lang w:val="fr-CA"/>
        </w:rPr>
        <w:lastRenderedPageBreak/>
        <w:t xml:space="preserve">A.2.1 </w:t>
      </w:r>
      <w:proofErr w:type="spellStart"/>
      <w:r w:rsidR="00D94A58">
        <w:rPr>
          <w:lang w:val="fr-CA"/>
        </w:rPr>
        <w:t>Conformance</w:t>
      </w:r>
      <w:proofErr w:type="spellEnd"/>
      <w:r w:rsidR="00D94A58">
        <w:rPr>
          <w:lang w:val="fr-CA"/>
        </w:rPr>
        <w:t xml:space="preserve"> class:</w:t>
      </w:r>
      <w:r w:rsidR="00D94A58">
        <w:rPr>
          <w:lang w:val="fr-CA"/>
        </w:rPr>
        <w:t xml:space="preserve"> </w:t>
      </w:r>
      <w:proofErr w:type="spellStart"/>
      <w:r w:rsidR="00D94A58" w:rsidRPr="00D94A58">
        <w:rPr>
          <w:lang w:val="fr-CA"/>
        </w:rPr>
        <w:t>Portrayal</w:t>
      </w:r>
      <w:proofErr w:type="spellEnd"/>
      <w:r w:rsidR="00D94A58" w:rsidRPr="00D94A58">
        <w:rPr>
          <w:lang w:val="fr-CA"/>
        </w:rPr>
        <w:t xml:space="preserve"> Abstract Class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4A58" w:rsidRPr="00DE63EA" w:rsidTr="00590FB1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4A58" w:rsidRPr="006474AA" w:rsidRDefault="00D94A58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4A58" w:rsidRPr="006474AA" w:rsidRDefault="00D94A58" w:rsidP="00590FB1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94A58">
              <w:rPr>
                <w:rFonts w:cs="Arial"/>
                <w:szCs w:val="18"/>
                <w:lang w:val="fr-CA"/>
              </w:rPr>
              <w:t>gsml4-portrayal</w:t>
            </w:r>
          </w:p>
        </w:tc>
      </w:tr>
      <w:tr w:rsidR="00D94A58" w:rsidRPr="00DE63EA" w:rsidTr="00590FB1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58" w:rsidRPr="006474AA" w:rsidRDefault="00D94A58" w:rsidP="00590FB1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94A58">
              <w:rPr>
                <w:rFonts w:cs="Arial"/>
                <w:szCs w:val="18"/>
                <w:lang w:val="en-US"/>
              </w:rPr>
              <w:t>gsml4-portrayal</w:t>
            </w:r>
          </w:p>
        </w:tc>
      </w:tr>
      <w:tr w:rsidR="00D94A58" w:rsidRPr="00DE63EA" w:rsidTr="00590FB1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4A58" w:rsidRPr="00DE63EA" w:rsidRDefault="00D94A58" w:rsidP="00590FB1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4A58" w:rsidRPr="00DE63EA" w:rsidRDefault="00FB7A14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AD62E2" w:rsidRPr="00DE63EA" w:rsidTr="00AD62E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D62E2" w:rsidRPr="006474AA" w:rsidRDefault="00AD62E2" w:rsidP="00AD62E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62E2" w:rsidRPr="00AD62E2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AD62E2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AD62E2">
              <w:rPr>
                <w:rFonts w:cs="Arial"/>
                <w:szCs w:val="18"/>
                <w:lang w:val="en-US"/>
              </w:rPr>
              <w:t>/gsml4-portrayal/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geomtype</w:t>
            </w:r>
            <w:proofErr w:type="spellEnd"/>
          </w:p>
        </w:tc>
      </w:tr>
      <w:tr w:rsidR="00AD62E2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geomtype</w:t>
            </w:r>
            <w:proofErr w:type="spellEnd"/>
          </w:p>
        </w:tc>
      </w:tr>
      <w:tr w:rsidR="00AD62E2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 only allow a single geometry per instance</w:t>
            </w:r>
          </w:p>
        </w:tc>
      </w:tr>
      <w:tr w:rsidR="00AD62E2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a single geometry per instance</w:t>
            </w:r>
          </w:p>
        </w:tc>
      </w:tr>
      <w:tr w:rsidR="00AD62E2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string</w:t>
            </w:r>
          </w:p>
        </w:tc>
      </w:tr>
      <w:tr w:rsidR="00AD62E2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string</w:t>
            </w:r>
          </w:p>
        </w:tc>
      </w:tr>
      <w:tr w:rsidR="00AD62E2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human readable string are allowed in all properties of type </w:t>
            </w:r>
            <w:proofErr w:type="spellStart"/>
            <w:r>
              <w:rPr>
                <w:rFonts w:cs="Arial"/>
                <w:szCs w:val="18"/>
                <w:lang w:val="en-CA"/>
              </w:rPr>
              <w:t>CharacterString</w:t>
            </w:r>
            <w:proofErr w:type="spellEnd"/>
          </w:p>
        </w:tc>
      </w:tr>
      <w:tr w:rsidR="00AD62E2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does not prevent human readable string (by ensuring that property data types are used)</w:t>
            </w:r>
          </w:p>
        </w:tc>
      </w:tr>
      <w:tr w:rsidR="00AD62E2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formal-syntax</w:t>
            </w:r>
          </w:p>
        </w:tc>
      </w:tr>
      <w:tr w:rsidR="00AD62E2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formal-syntax</w:t>
            </w:r>
            <w:proofErr w:type="spellEnd"/>
          </w:p>
        </w:tc>
      </w:tr>
      <w:tr w:rsidR="00AD62E2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string can use formal syntax </w:t>
            </w:r>
          </w:p>
        </w:tc>
      </w:tr>
      <w:tr w:rsidR="00AD62E2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can accommodate a documented formal syntax that will allow parsing of the content.</w:t>
            </w:r>
          </w:p>
        </w:tc>
      </w:tr>
      <w:tr w:rsidR="00AD62E2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AD62E2">
              <w:rPr>
                <w:rFonts w:cs="Arial"/>
                <w:b/>
                <w:szCs w:val="18"/>
                <w:lang w:val="en-AU"/>
              </w:rPr>
              <w:t>datetime</w:t>
            </w:r>
            <w:proofErr w:type="spellEnd"/>
          </w:p>
        </w:tc>
      </w:tr>
      <w:tr w:rsidR="001925A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datetime</w:t>
            </w:r>
            <w:proofErr w:type="spellEnd"/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representation of date and time uses ISO8601 </w:t>
            </w:r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mechanism or rules to enforce the usage of ISO8601 date and time</w:t>
            </w:r>
          </w:p>
        </w:tc>
      </w:tr>
      <w:tr w:rsidR="001925A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Fonts w:cs="Arial"/>
                <w:b/>
                <w:szCs w:val="18"/>
                <w:lang w:val="en-AU"/>
              </w:rPr>
              <w:t>uri</w:t>
            </w:r>
            <w:proofErr w:type="spellEnd"/>
          </w:p>
        </w:tc>
      </w:tr>
      <w:tr w:rsidR="001925A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uri</w:t>
            </w:r>
            <w:proofErr w:type="spellEnd"/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properties ending in URI contain a URI </w:t>
            </w:r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the content to RFC 3986</w:t>
            </w:r>
          </w:p>
        </w:tc>
      </w:tr>
      <w:tr w:rsidR="001925A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Style w:val="requri"/>
                <w:lang w:val="en-CA"/>
              </w:rPr>
              <w:t>user-defined</w:t>
            </w:r>
          </w:p>
        </w:tc>
      </w:tr>
      <w:tr w:rsidR="001925A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user-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defined</w:t>
            </w:r>
            <w:proofErr w:type="spellEnd"/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user defined properties conform to GML Simple Feature Level 0 </w:t>
            </w:r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user defined properties to be conform to GML Simple Feature Level 0</w:t>
            </w:r>
          </w:p>
        </w:tc>
      </w:tr>
      <w:tr w:rsidR="001925A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</w:t>
            </w:r>
            <w:proofErr w:type="spellEnd"/>
            <w:r w:rsidRPr="001925A9">
              <w:rPr>
                <w:rStyle w:val="requri"/>
                <w:lang w:val="en-CA"/>
              </w:rPr>
              <w:t>-identifier-unique</w:t>
            </w:r>
          </w:p>
        </w:tc>
      </w:tr>
      <w:tr w:rsidR="001925A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</w:t>
            </w:r>
            <w:proofErr w:type="spellEnd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-identifier-unique</w:t>
            </w:r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identifier is unique for the dataset </w:t>
            </w:r>
          </w:p>
        </w:tc>
      </w:tr>
      <w:tr w:rsidR="001925A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 a unique key constrain or mechanism to ensure that identifier property is unique.</w:t>
            </w:r>
          </w:p>
        </w:tc>
      </w:tr>
      <w:tr w:rsidR="001925A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geologicunitview-representativeLithology</w:t>
            </w:r>
            <w:proofErr w:type="spellEnd"/>
          </w:p>
        </w:tc>
      </w:tr>
      <w:tr w:rsidR="003F3AB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geologicunitview-representativeLithology</w:t>
            </w:r>
            <w:proofErr w:type="spellEnd"/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lithology come from a controlled vocabulary </w:t>
            </w:r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geologicunitview-representativeAge</w:t>
            </w:r>
            <w:proofErr w:type="spellEnd"/>
          </w:p>
        </w:tc>
      </w:tr>
      <w:tr w:rsidR="003F3AB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geologicunitview-representativeAge</w:t>
            </w:r>
            <w:proofErr w:type="spellEnd"/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age come from a controlled vocabulary </w:t>
            </w:r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geologicunitview-representativeOlderAge</w:t>
            </w:r>
            <w:proofErr w:type="spellEnd"/>
          </w:p>
        </w:tc>
      </w:tr>
      <w:tr w:rsidR="003F3AB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geologicunitview-representativeOlderAge</w:t>
            </w:r>
            <w:proofErr w:type="spellEnd"/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geologicunitview-representativeYoungerAge</w:t>
            </w:r>
            <w:proofErr w:type="spellEnd"/>
          </w:p>
        </w:tc>
      </w:tr>
      <w:tr w:rsidR="003F3AB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ogicunitview-representativeYounger</w:t>
            </w:r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Age</w:t>
            </w:r>
            <w:proofErr w:type="spellEnd"/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boreholeview-elevationSrs</w:t>
            </w:r>
            <w:proofErr w:type="spellEnd"/>
          </w:p>
        </w:tc>
      </w:tr>
      <w:tr w:rsidR="003F3AB9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boreholeview-elevationSrs</w:t>
            </w:r>
            <w:proofErr w:type="spellEnd"/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elevation is using a valid SRS </w:t>
            </w:r>
          </w:p>
        </w:tc>
      </w:tr>
      <w:tr w:rsidR="003F3AB9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proper CRS reference to a EPSG vertical datum</w:t>
            </w:r>
          </w:p>
        </w:tc>
      </w:tr>
      <w:tr w:rsidR="003F3AB9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4A58" w:rsidRPr="00DE63EA" w:rsidTr="00590FB1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94A58" w:rsidRPr="006474AA" w:rsidRDefault="00D94A58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7F07F2" w:rsidRDefault="00FB7A14" w:rsidP="00AD62E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="003F3AB9" w:rsidRPr="003F3AB9">
              <w:rPr>
                <w:rStyle w:val="requri"/>
                <w:lang w:val="en-CA"/>
              </w:rPr>
              <w:t>contactview-contacttype</w:t>
            </w:r>
            <w:proofErr w:type="spellEnd"/>
          </w:p>
        </w:tc>
      </w:tr>
      <w:tr w:rsidR="00D94A58" w:rsidRPr="00DE63EA" w:rsidTr="00590FB1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AD62E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="00D94A58"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3F3AB9" w:rsidRPr="003F3AB9">
              <w:rPr>
                <w:rFonts w:ascii="Arial" w:hAnsi="Arial" w:cs="Arial"/>
                <w:sz w:val="18"/>
                <w:szCs w:val="18"/>
                <w:lang w:val="fr-CA"/>
              </w:rPr>
              <w:t>contactview-contacttype</w:t>
            </w:r>
            <w:proofErr w:type="spellEnd"/>
          </w:p>
        </w:tc>
      </w:tr>
      <w:tr w:rsidR="00D94A58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3F3AB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</w:t>
            </w:r>
            <w:r w:rsidR="001925A9">
              <w:rPr>
                <w:rFonts w:cs="Arial"/>
                <w:szCs w:val="18"/>
                <w:lang w:val="en-CA"/>
              </w:rPr>
              <w:t xml:space="preserve">that </w:t>
            </w:r>
            <w:r w:rsidR="003F3AB9">
              <w:rPr>
                <w:rFonts w:cs="Arial"/>
                <w:szCs w:val="18"/>
                <w:lang w:val="en-CA"/>
              </w:rPr>
              <w:t>the contact’s contact type come from a controlled vocabulary</w:t>
            </w:r>
            <w:r w:rsidR="00AD62E2">
              <w:rPr>
                <w:rFonts w:cs="Arial"/>
                <w:szCs w:val="18"/>
                <w:lang w:val="en-CA"/>
              </w:rPr>
              <w:t xml:space="preserve"> </w:t>
            </w:r>
          </w:p>
        </w:tc>
      </w:tr>
      <w:tr w:rsidR="00D94A58" w:rsidRPr="00DE63EA" w:rsidTr="00590FB1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1925A9" w:rsidP="003F3AB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the target implementation implements </w:t>
            </w:r>
            <w:r w:rsidR="003F3AB9">
              <w:rPr>
                <w:rFonts w:ascii="Arial" w:hAnsi="Arial" w:cs="Arial"/>
                <w:sz w:val="18"/>
                <w:szCs w:val="18"/>
                <w:lang w:val="en-CA"/>
              </w:rPr>
              <w:t>mechanism to ensure that the term comes from a controlled vocabulary.</w:t>
            </w:r>
            <w:bookmarkStart w:id="3" w:name="_GoBack"/>
            <w:bookmarkEnd w:id="3"/>
          </w:p>
        </w:tc>
      </w:tr>
      <w:tr w:rsidR="00D94A58" w:rsidRPr="00DE63EA" w:rsidTr="00590FB1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590FB1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590FB1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590FB1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2E3AD0" w:rsidRDefault="002E3AD0" w:rsidP="002E3AD0">
      <w:pPr>
        <w:spacing w:before="0" w:after="0"/>
        <w:jc w:val="left"/>
        <w:rPr>
          <w:lang w:val="en-CA"/>
        </w:rPr>
      </w:pPr>
    </w:p>
    <w:p w:rsidR="00504A3F" w:rsidRPr="002E3AD0" w:rsidRDefault="00504A3F" w:rsidP="002E3AD0"/>
    <w:sectPr w:rsidR="00504A3F" w:rsidRPr="002E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ric Boisvert" w:date="2016-03-23T19:15:00Z" w:initials="EB/L">
    <w:p w:rsidR="00CD5B4D" w:rsidRDefault="00CD5B4D" w:rsidP="00CD5B4D">
      <w:pPr>
        <w:pStyle w:val="CommentText"/>
      </w:pPr>
      <w:r>
        <w:rPr>
          <w:rStyle w:val="CommentReference"/>
        </w:rPr>
        <w:annotationRef/>
      </w:r>
      <w:r>
        <w:t>This is bad.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F"/>
    <w:rsid w:val="001925A9"/>
    <w:rsid w:val="001C1AC7"/>
    <w:rsid w:val="002E3AD0"/>
    <w:rsid w:val="003F3AB9"/>
    <w:rsid w:val="00504A3F"/>
    <w:rsid w:val="00A10CCF"/>
    <w:rsid w:val="00AD62E2"/>
    <w:rsid w:val="00CD5B4D"/>
    <w:rsid w:val="00D6116D"/>
    <w:rsid w:val="00D94A58"/>
    <w:rsid w:val="00F303B4"/>
    <w:rsid w:val="00F333A3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C2B3-625D-42ED-875E-C42CFC58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Boisvert</dc:creator>
  <cp:lastModifiedBy>Eric Boisvert</cp:lastModifiedBy>
  <cp:revision>7</cp:revision>
  <dcterms:created xsi:type="dcterms:W3CDTF">2016-03-23T22:40:00Z</dcterms:created>
  <dcterms:modified xsi:type="dcterms:W3CDTF">2016-03-24T01:13:00Z</dcterms:modified>
</cp:coreProperties>
</file>