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 and hence emissions —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60"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w:t>
      </w:r>
      <w:r>
        <w:t xml:space="preserve">— the implementation of the IPCC equation chain and the Monte Carlo sampler — has itself been verified to produce correct numbers. Input validation and calculation verification are complementary: the former guards against bad data going in, the latter guarantees the equations are implemented correctly.</w:t>
      </w:r>
    </w:p>
    <w:bookmarkStart w:id="55"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 even slightly —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55"/>
    <w:bookmarkStart w:id="56"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56"/>
    <w:bookmarkStart w:id="57"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57"/>
    <w:bookmarkStart w:id="58"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58"/>
    <w:bookmarkStart w:id="59"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w:t>
      </w:r>
      <w:r>
        <w:t xml:space="preserve">— re-running with a second seed and checking that the 95% margin of error is stable — lets a user confirm that a reported result is converged rather than an artefact of a particular random draw.</w:t>
      </w:r>
    </w:p>
    <w:p>
      <w:r>
        <w:br w:type="page"/>
      </w:r>
    </w:p>
    <w:bookmarkEnd w:id="59"/>
    <w:bookmarkEnd w:id="60"/>
    <w:bookmarkStart w:id="64"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1"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61"/>
    <w:bookmarkStart w:id="62"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2"/>
    <w:bookmarkStart w:id="63"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3"/>
    <w:bookmarkEnd w:id="64"/>
    <w:bookmarkStart w:id="65"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74AB9431-612C-4694-8420-D347F09BEE13}"/>
</file>

<file path=customXml/itemProps2.xml><?xml version="1.0" encoding="utf-8"?>
<ds:datastoreItem xmlns:ds="http://schemas.openxmlformats.org/officeDocument/2006/customXml" ds:itemID="{1067382E-E45A-4385-980D-898BB859540A}"/>
</file>

<file path=customXml/itemProps3.xml><?xml version="1.0" encoding="utf-8"?>
<ds:datastoreItem xmlns:ds="http://schemas.openxmlformats.org/officeDocument/2006/customXml" ds:itemID="{06A305C4-28B0-454F-9248-9D4682586081}"/>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2026-09-11T06:43:43Z</dcterms:created>
  <dcterms:modified xsi:type="dcterms:W3CDTF">2026-09-11T06:43:43Z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y fmtid="{D5CDD505-2E9C-101B-9397-08002B2CF9AE}" pid="8" name="ContentTypeId">
    <vt:lpwstr>0x0101006AAA32E7549EE6449AC68337FF671C5A</vt:lpwstr>
  </property>
  <property fmtid="{D5CDD505-2E9C-101B-9397-08002B2CF9AE}" pid="9" name="MediaServiceImageTags">
    <vt:lpwstr/>
  </property>
</Properties>
</file>