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65A3" w:rsidRPr="00CB65A3" w:rsidRDefault="00CB65A3" w:rsidP="00CB65A3">
      <w:pPr>
        <w:pStyle w:val="Ttulo"/>
        <w:rPr>
          <w:rFonts w:ascii="Calibri" w:hAnsi="Calibri" w:cs="Calibri"/>
        </w:rPr>
      </w:pPr>
      <w:r w:rsidRPr="00CB65A3">
        <w:rPr>
          <w:rFonts w:ascii="Calibri" w:hAnsi="Calibri" w:cs="Calibri"/>
        </w:rPr>
        <w:t>Anexo IV</w:t>
      </w:r>
    </w:p>
    <w:p w:rsidR="00CB65A3" w:rsidRPr="00CB65A3" w:rsidRDefault="00CB65A3" w:rsidP="00CB65A3">
      <w:pPr>
        <w:pStyle w:val="Ttulo"/>
        <w:rPr>
          <w:rFonts w:ascii="Calibri" w:hAnsi="Calibri" w:cs="Calibri"/>
        </w:rPr>
      </w:pPr>
      <w:r w:rsidRPr="00CB65A3">
        <w:rPr>
          <w:rFonts w:ascii="Calibri" w:hAnsi="Calibri" w:cs="Calibri"/>
        </w:rPr>
        <w:t>Metas Fiscais</w:t>
      </w:r>
    </w:p>
    <w:p w:rsidR="00CB65A3" w:rsidRPr="00CB65A3" w:rsidRDefault="00CB65A3" w:rsidP="00CB65A3">
      <w:pPr>
        <w:pStyle w:val="Ttulo"/>
        <w:rPr>
          <w:rFonts w:ascii="Calibri" w:hAnsi="Calibri" w:cs="Calibri"/>
          <w:sz w:val="24"/>
          <w:szCs w:val="23"/>
        </w:rPr>
      </w:pPr>
      <w:r w:rsidRPr="00CB65A3">
        <w:rPr>
          <w:rFonts w:ascii="Calibri" w:hAnsi="Calibri" w:cs="Calibri"/>
        </w:rPr>
        <w:t xml:space="preserve">IV.6 – </w:t>
      </w:r>
      <w:r w:rsidRPr="00CB65A3">
        <w:rPr>
          <w:rFonts w:ascii="Calibri" w:hAnsi="Calibri" w:cs="Calibri"/>
          <w:bCs/>
          <w:snapToGrid/>
        </w:rPr>
        <w:t>Projeções Atuariais para o Regime Geral de Previdência Social – RGPS</w:t>
      </w:r>
    </w:p>
    <w:p w:rsidR="00CB65A3" w:rsidRPr="00CB65A3" w:rsidRDefault="00CB65A3" w:rsidP="00CB65A3">
      <w:pPr>
        <w:pStyle w:val="Ttulo"/>
        <w:rPr>
          <w:rFonts w:ascii="Calibri" w:hAnsi="Calibri" w:cs="Calibri"/>
          <w:b w:val="0"/>
          <w:sz w:val="24"/>
          <w:szCs w:val="23"/>
        </w:rPr>
      </w:pPr>
      <w:r w:rsidRPr="00CB65A3">
        <w:rPr>
          <w:rFonts w:ascii="Calibri" w:hAnsi="Calibri" w:cs="Calibri"/>
          <w:b w:val="0"/>
          <w:sz w:val="24"/>
          <w:szCs w:val="23"/>
        </w:rPr>
        <w:t>(Art. 4</w:t>
      </w:r>
      <w:r w:rsidRPr="00CB65A3">
        <w:rPr>
          <w:rFonts w:ascii="Calibri" w:hAnsi="Calibri" w:cs="Calibri"/>
          <w:b w:val="0"/>
          <w:sz w:val="24"/>
          <w:szCs w:val="16"/>
          <w:u w:val="single"/>
          <w:vertAlign w:val="superscript"/>
        </w:rPr>
        <w:t>o</w:t>
      </w:r>
      <w:r w:rsidRPr="00CB65A3">
        <w:rPr>
          <w:rFonts w:ascii="Calibri" w:hAnsi="Calibri" w:cs="Calibri"/>
          <w:b w:val="0"/>
          <w:sz w:val="24"/>
          <w:szCs w:val="23"/>
        </w:rPr>
        <w:t xml:space="preserve">, </w:t>
      </w:r>
      <w:r w:rsidRPr="00CB65A3">
        <w:rPr>
          <w:rFonts w:ascii="Calibri" w:eastAsia="Arial Unicode MS" w:hAnsi="Calibri" w:cs="Calibri"/>
          <w:b w:val="0"/>
          <w:sz w:val="24"/>
          <w:szCs w:val="23"/>
        </w:rPr>
        <w:t xml:space="preserve">§ </w:t>
      </w:r>
      <w:r w:rsidRPr="00CB65A3">
        <w:rPr>
          <w:rFonts w:ascii="Calibri" w:hAnsi="Calibri" w:cs="Calibri"/>
          <w:b w:val="0"/>
          <w:sz w:val="24"/>
          <w:szCs w:val="23"/>
        </w:rPr>
        <w:t>2</w:t>
      </w:r>
      <w:r w:rsidRPr="00CB65A3">
        <w:rPr>
          <w:rFonts w:ascii="Calibri" w:hAnsi="Calibri" w:cs="Calibri"/>
          <w:b w:val="0"/>
          <w:sz w:val="24"/>
          <w:szCs w:val="16"/>
          <w:u w:val="single"/>
          <w:vertAlign w:val="superscript"/>
        </w:rPr>
        <w:t>o</w:t>
      </w:r>
      <w:r w:rsidRPr="00CB65A3">
        <w:rPr>
          <w:rFonts w:ascii="Calibri" w:hAnsi="Calibri" w:cs="Calibri"/>
          <w:b w:val="0"/>
          <w:sz w:val="24"/>
          <w:szCs w:val="16"/>
        </w:rPr>
        <w:t xml:space="preserve">, </w:t>
      </w:r>
      <w:r w:rsidRPr="00CB65A3">
        <w:rPr>
          <w:rFonts w:ascii="Calibri" w:hAnsi="Calibri" w:cs="Calibri"/>
          <w:b w:val="0"/>
          <w:sz w:val="24"/>
          <w:szCs w:val="23"/>
        </w:rPr>
        <w:t>inciso III, da Lei Complementar n</w:t>
      </w:r>
      <w:r w:rsidRPr="00CB65A3">
        <w:rPr>
          <w:rFonts w:ascii="Calibri" w:hAnsi="Calibri" w:cs="Calibri"/>
          <w:b w:val="0"/>
          <w:sz w:val="24"/>
          <w:szCs w:val="16"/>
          <w:u w:val="single"/>
          <w:vertAlign w:val="superscript"/>
        </w:rPr>
        <w:t>o</w:t>
      </w:r>
      <w:r w:rsidRPr="00CB65A3">
        <w:rPr>
          <w:rFonts w:ascii="Calibri" w:hAnsi="Calibri" w:cs="Calibri"/>
          <w:b w:val="0"/>
          <w:sz w:val="24"/>
          <w:szCs w:val="16"/>
        </w:rPr>
        <w:t xml:space="preserve"> </w:t>
      </w:r>
      <w:r w:rsidRPr="00CB65A3">
        <w:rPr>
          <w:rFonts w:ascii="Calibri" w:hAnsi="Calibri" w:cs="Calibri"/>
          <w:b w:val="0"/>
          <w:sz w:val="24"/>
          <w:szCs w:val="23"/>
        </w:rPr>
        <w:t>101, de 4 de maio de 2000)</w:t>
      </w:r>
    </w:p>
    <w:p w:rsidR="00CB65A3" w:rsidRPr="00CB65A3" w:rsidRDefault="00CB65A3" w:rsidP="00CB65A3">
      <w:pPr>
        <w:pStyle w:val="Ttulo2"/>
        <w:pBdr>
          <w:top w:val="single" w:sz="4" w:space="1" w:color="auto"/>
        </w:pBdr>
        <w:jc w:val="center"/>
        <w:rPr>
          <w:rFonts w:ascii="Calibri" w:hAnsi="Calibri" w:cs="Calibri"/>
          <w:b w:val="0"/>
        </w:rPr>
      </w:pPr>
    </w:p>
    <w:p w:rsidR="00403817" w:rsidRPr="005B09F6" w:rsidRDefault="00403817" w:rsidP="0079121C">
      <w:pPr>
        <w:pStyle w:val="Ttulo2"/>
        <w:rPr>
          <w:rFonts w:ascii="Calibri" w:hAnsi="Calibri"/>
          <w:sz w:val="24"/>
          <w:szCs w:val="24"/>
        </w:rPr>
      </w:pPr>
    </w:p>
    <w:p w:rsidR="00D15731" w:rsidRPr="005B09F6" w:rsidRDefault="00386695" w:rsidP="00386695">
      <w:pPr>
        <w:tabs>
          <w:tab w:val="left" w:pos="142"/>
        </w:tabs>
        <w:spacing w:after="240" w:line="360" w:lineRule="auto"/>
        <w:jc w:val="center"/>
        <w:rPr>
          <w:rFonts w:ascii="Calibri" w:hAnsi="Calibri" w:cs="Arial"/>
          <w:b/>
          <w:sz w:val="24"/>
          <w:szCs w:val="24"/>
          <w:lang w:eastAsia="pt-BR"/>
        </w:rPr>
      </w:pPr>
      <w:r w:rsidRPr="005B09F6">
        <w:rPr>
          <w:rFonts w:ascii="Calibri" w:hAnsi="Calibri" w:cs="Arial"/>
          <w:b/>
          <w:noProof/>
          <w:sz w:val="24"/>
          <w:szCs w:val="24"/>
          <w:lang w:eastAsia="pt-BR"/>
        </w:rPr>
        <w:drawing>
          <wp:inline distT="0" distB="0" distL="0" distR="0" wp14:anchorId="22610AD3" wp14:editId="7FE8F985">
            <wp:extent cx="1000805" cy="1094999"/>
            <wp:effectExtent l="0" t="0" r="8890" b="0"/>
            <wp:docPr id="2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1"/>
                    <pic:cNvPicPr>
                      <a:picLocks noChangeAspect="1"/>
                    </pic:cNvPicPr>
                  </pic:nvPicPr>
                  <pic:blipFill>
                    <a:blip r:embed="rId8"/>
                    <a:stretch>
                      <a:fillRect/>
                    </a:stretch>
                  </pic:blipFill>
                  <pic:spPr>
                    <a:xfrm>
                      <a:off x="0" y="0"/>
                      <a:ext cx="1000805" cy="1094999"/>
                    </a:xfrm>
                    <a:prstGeom prst="rect">
                      <a:avLst/>
                    </a:prstGeom>
                  </pic:spPr>
                </pic:pic>
              </a:graphicData>
            </a:graphic>
          </wp:inline>
        </w:drawing>
      </w:r>
    </w:p>
    <w:p w:rsidR="00D15731" w:rsidRPr="005B09F6" w:rsidRDefault="00D15731" w:rsidP="00E341F3">
      <w:pPr>
        <w:tabs>
          <w:tab w:val="left" w:pos="142"/>
        </w:tabs>
        <w:spacing w:after="240" w:line="360" w:lineRule="auto"/>
        <w:rPr>
          <w:rFonts w:ascii="Calibri" w:hAnsi="Calibri" w:cs="Arial"/>
          <w:b/>
          <w:sz w:val="24"/>
          <w:szCs w:val="24"/>
          <w:lang w:eastAsia="pt-BR"/>
        </w:rPr>
      </w:pPr>
    </w:p>
    <w:p w:rsidR="00D15731" w:rsidRPr="005B09F6" w:rsidRDefault="00D15731" w:rsidP="00E341F3">
      <w:pPr>
        <w:tabs>
          <w:tab w:val="left" w:pos="142"/>
        </w:tabs>
        <w:spacing w:after="240" w:line="360" w:lineRule="auto"/>
        <w:rPr>
          <w:rFonts w:ascii="Calibri" w:hAnsi="Calibri" w:cs="Arial"/>
          <w:b/>
          <w:sz w:val="24"/>
          <w:szCs w:val="24"/>
          <w:lang w:eastAsia="pt-BR"/>
        </w:rPr>
      </w:pPr>
    </w:p>
    <w:p w:rsidR="00D15731" w:rsidRPr="005B09F6" w:rsidRDefault="00D15731" w:rsidP="00E341F3">
      <w:pPr>
        <w:pStyle w:val="Corpodetexto"/>
        <w:tabs>
          <w:tab w:val="left" w:pos="142"/>
        </w:tabs>
        <w:spacing w:after="240" w:line="360" w:lineRule="auto"/>
        <w:jc w:val="center"/>
        <w:rPr>
          <w:rFonts w:ascii="Calibri" w:hAnsi="Calibri" w:cs="Arial"/>
          <w:b/>
          <w:szCs w:val="24"/>
          <w:lang w:eastAsia="pt-BR"/>
        </w:rPr>
      </w:pPr>
      <w:r w:rsidRPr="005B09F6">
        <w:rPr>
          <w:rFonts w:ascii="Calibri" w:hAnsi="Calibri" w:cs="Arial"/>
          <w:b/>
          <w:szCs w:val="24"/>
          <w:lang w:eastAsia="pt-BR"/>
        </w:rPr>
        <w:t xml:space="preserve">PROJEÇÕES </w:t>
      </w:r>
      <w:r w:rsidR="00343811" w:rsidRPr="005B09F6">
        <w:rPr>
          <w:rFonts w:ascii="Calibri" w:hAnsi="Calibri" w:cs="Arial"/>
          <w:b/>
          <w:szCs w:val="24"/>
          <w:lang w:eastAsia="pt-BR"/>
        </w:rPr>
        <w:t xml:space="preserve">FINANCEIRAS E </w:t>
      </w:r>
      <w:r w:rsidRPr="005B09F6">
        <w:rPr>
          <w:rFonts w:ascii="Calibri" w:hAnsi="Calibri" w:cs="Arial"/>
          <w:b/>
          <w:szCs w:val="24"/>
          <w:lang w:eastAsia="pt-BR"/>
        </w:rPr>
        <w:t>ATUARIAIS PARA O REGIME GERAL DE PREVIDÊNCIA SOCIAL - RGPS</w:t>
      </w:r>
    </w:p>
    <w:p w:rsidR="00D15731" w:rsidRPr="005B09F6" w:rsidRDefault="00D15731" w:rsidP="00E341F3">
      <w:pPr>
        <w:tabs>
          <w:tab w:val="left" w:pos="142"/>
        </w:tabs>
        <w:spacing w:after="240" w:line="360" w:lineRule="auto"/>
        <w:rPr>
          <w:rFonts w:ascii="Calibri" w:hAnsi="Calibri" w:cs="Arial"/>
          <w:b/>
          <w:sz w:val="24"/>
          <w:szCs w:val="24"/>
          <w:lang w:eastAsia="pt-BR"/>
        </w:rPr>
      </w:pPr>
    </w:p>
    <w:p w:rsidR="00D15731" w:rsidRPr="005B09F6" w:rsidRDefault="00D15731" w:rsidP="00E341F3">
      <w:pPr>
        <w:tabs>
          <w:tab w:val="left" w:pos="142"/>
        </w:tabs>
        <w:spacing w:after="240" w:line="360" w:lineRule="auto"/>
        <w:rPr>
          <w:rFonts w:ascii="Calibri" w:hAnsi="Calibri" w:cs="Arial"/>
          <w:b/>
          <w:sz w:val="24"/>
          <w:szCs w:val="24"/>
          <w:lang w:eastAsia="pt-BR"/>
        </w:rPr>
      </w:pPr>
    </w:p>
    <w:p w:rsidR="00107FC3" w:rsidRPr="005B09F6" w:rsidRDefault="00107FC3" w:rsidP="00E341F3">
      <w:pPr>
        <w:tabs>
          <w:tab w:val="left" w:pos="142"/>
        </w:tabs>
        <w:spacing w:after="240" w:line="360" w:lineRule="auto"/>
        <w:rPr>
          <w:rFonts w:ascii="Calibri" w:hAnsi="Calibri" w:cs="Arial"/>
          <w:b/>
          <w:sz w:val="24"/>
          <w:szCs w:val="24"/>
          <w:lang w:eastAsia="pt-BR"/>
        </w:rPr>
      </w:pPr>
    </w:p>
    <w:p w:rsidR="00D15731" w:rsidRPr="005B09F6" w:rsidRDefault="00386695" w:rsidP="00E341F3">
      <w:pPr>
        <w:tabs>
          <w:tab w:val="left" w:pos="142"/>
        </w:tabs>
        <w:spacing w:line="360" w:lineRule="auto"/>
        <w:jc w:val="center"/>
        <w:rPr>
          <w:rFonts w:ascii="Calibri" w:hAnsi="Calibri" w:cs="Arial"/>
          <w:b/>
          <w:sz w:val="24"/>
          <w:szCs w:val="24"/>
          <w:lang w:eastAsia="pt-BR"/>
        </w:rPr>
      </w:pPr>
      <w:r w:rsidRPr="005B09F6">
        <w:rPr>
          <w:rFonts w:ascii="Calibri" w:hAnsi="Calibri" w:cs="Arial"/>
          <w:b/>
          <w:sz w:val="24"/>
          <w:szCs w:val="24"/>
          <w:lang w:eastAsia="pt-BR"/>
        </w:rPr>
        <w:t xml:space="preserve">SECRETARIA DE </w:t>
      </w:r>
      <w:r w:rsidR="00D15731" w:rsidRPr="005B09F6">
        <w:rPr>
          <w:rFonts w:ascii="Calibri" w:hAnsi="Calibri" w:cs="Arial"/>
          <w:b/>
          <w:sz w:val="24"/>
          <w:szCs w:val="24"/>
          <w:lang w:eastAsia="pt-BR"/>
        </w:rPr>
        <w:t xml:space="preserve">PREVIDÊNCIA </w:t>
      </w:r>
      <w:r w:rsidRPr="005B09F6">
        <w:rPr>
          <w:rFonts w:ascii="Calibri" w:hAnsi="Calibri" w:cs="Arial"/>
          <w:b/>
          <w:sz w:val="24"/>
          <w:szCs w:val="24"/>
          <w:lang w:eastAsia="pt-BR"/>
        </w:rPr>
        <w:t>―</w:t>
      </w:r>
      <w:r w:rsidR="00D15731" w:rsidRPr="005B09F6">
        <w:rPr>
          <w:rFonts w:ascii="Calibri" w:hAnsi="Calibri" w:cs="Arial"/>
          <w:b/>
          <w:sz w:val="24"/>
          <w:szCs w:val="24"/>
          <w:lang w:eastAsia="pt-BR"/>
        </w:rPr>
        <w:t xml:space="preserve"> </w:t>
      </w:r>
      <w:r w:rsidRPr="005B09F6">
        <w:rPr>
          <w:rFonts w:ascii="Calibri" w:hAnsi="Calibri" w:cs="Arial"/>
          <w:b/>
          <w:sz w:val="24"/>
          <w:szCs w:val="24"/>
          <w:lang w:eastAsia="pt-BR"/>
        </w:rPr>
        <w:t>SPREV</w:t>
      </w:r>
    </w:p>
    <w:p w:rsidR="00D15731" w:rsidRPr="005B09F6" w:rsidRDefault="00386695" w:rsidP="00E341F3">
      <w:pPr>
        <w:tabs>
          <w:tab w:val="left" w:pos="142"/>
        </w:tabs>
        <w:spacing w:line="360" w:lineRule="auto"/>
        <w:jc w:val="center"/>
        <w:rPr>
          <w:rFonts w:ascii="Calibri" w:hAnsi="Calibri" w:cs="Arial"/>
          <w:b/>
          <w:sz w:val="24"/>
          <w:szCs w:val="24"/>
          <w:lang w:eastAsia="pt-BR"/>
        </w:rPr>
      </w:pPr>
      <w:r w:rsidRPr="005B09F6">
        <w:rPr>
          <w:rFonts w:ascii="Calibri" w:hAnsi="Calibri" w:cs="Arial"/>
          <w:b/>
          <w:sz w:val="24"/>
          <w:szCs w:val="24"/>
          <w:lang w:eastAsia="pt-BR"/>
        </w:rPr>
        <w:t>MINISTÉRIO DA FAZENDA ―</w:t>
      </w:r>
      <w:r w:rsidR="00D15731" w:rsidRPr="005B09F6">
        <w:rPr>
          <w:rFonts w:ascii="Calibri" w:hAnsi="Calibri" w:cs="Arial"/>
          <w:b/>
          <w:sz w:val="24"/>
          <w:szCs w:val="24"/>
          <w:lang w:eastAsia="pt-BR"/>
        </w:rPr>
        <w:t xml:space="preserve"> </w:t>
      </w:r>
      <w:r w:rsidRPr="005B09F6">
        <w:rPr>
          <w:rFonts w:ascii="Calibri" w:hAnsi="Calibri" w:cs="Arial"/>
          <w:b/>
          <w:sz w:val="24"/>
          <w:szCs w:val="24"/>
          <w:lang w:eastAsia="pt-BR"/>
        </w:rPr>
        <w:t>MF</w:t>
      </w:r>
    </w:p>
    <w:p w:rsidR="00D15731" w:rsidRPr="005B09F6" w:rsidRDefault="00D15731" w:rsidP="00E341F3">
      <w:pPr>
        <w:tabs>
          <w:tab w:val="left" w:pos="142"/>
        </w:tabs>
        <w:spacing w:line="360" w:lineRule="auto"/>
        <w:jc w:val="center"/>
        <w:rPr>
          <w:rFonts w:ascii="Calibri" w:hAnsi="Calibri" w:cs="Arial"/>
          <w:b/>
          <w:sz w:val="24"/>
          <w:szCs w:val="24"/>
          <w:lang w:eastAsia="pt-BR"/>
        </w:rPr>
      </w:pPr>
    </w:p>
    <w:p w:rsidR="00D15731" w:rsidRPr="005B09F6" w:rsidRDefault="00D15731" w:rsidP="00E341F3">
      <w:pPr>
        <w:tabs>
          <w:tab w:val="left" w:pos="142"/>
        </w:tabs>
        <w:spacing w:line="360" w:lineRule="auto"/>
        <w:jc w:val="center"/>
        <w:rPr>
          <w:rFonts w:ascii="Calibri" w:hAnsi="Calibri" w:cs="Arial"/>
          <w:b/>
          <w:sz w:val="24"/>
          <w:szCs w:val="24"/>
          <w:lang w:eastAsia="pt-BR"/>
        </w:rPr>
      </w:pPr>
      <w:r w:rsidRPr="005B09F6">
        <w:rPr>
          <w:rFonts w:ascii="Calibri" w:hAnsi="Calibri" w:cs="Arial"/>
          <w:b/>
          <w:sz w:val="24"/>
          <w:szCs w:val="24"/>
          <w:lang w:eastAsia="pt-BR"/>
        </w:rPr>
        <w:t xml:space="preserve">Brasília, </w:t>
      </w:r>
      <w:r w:rsidR="00217A9B" w:rsidRPr="005B09F6">
        <w:rPr>
          <w:rFonts w:ascii="Calibri" w:hAnsi="Calibri" w:cs="Arial"/>
          <w:b/>
          <w:sz w:val="24"/>
          <w:szCs w:val="24"/>
          <w:lang w:eastAsia="pt-BR"/>
        </w:rPr>
        <w:t>março</w:t>
      </w:r>
      <w:r w:rsidRPr="005B09F6">
        <w:rPr>
          <w:rFonts w:ascii="Calibri" w:hAnsi="Calibri" w:cs="Arial"/>
          <w:b/>
          <w:sz w:val="24"/>
          <w:szCs w:val="24"/>
          <w:lang w:eastAsia="pt-BR"/>
        </w:rPr>
        <w:t xml:space="preserve"> de </w:t>
      </w:r>
      <w:r w:rsidR="00E906AD" w:rsidRPr="005B09F6">
        <w:rPr>
          <w:rFonts w:ascii="Calibri" w:hAnsi="Calibri" w:cs="Arial"/>
          <w:b/>
          <w:sz w:val="24"/>
          <w:szCs w:val="24"/>
          <w:lang w:eastAsia="pt-BR"/>
        </w:rPr>
        <w:t>201</w:t>
      </w:r>
      <w:r w:rsidR="00217A9B" w:rsidRPr="005B09F6">
        <w:rPr>
          <w:rFonts w:ascii="Calibri" w:hAnsi="Calibri" w:cs="Arial"/>
          <w:b/>
          <w:sz w:val="24"/>
          <w:szCs w:val="24"/>
          <w:lang w:eastAsia="pt-BR"/>
        </w:rPr>
        <w:t>8</w:t>
      </w:r>
    </w:p>
    <w:p w:rsidR="00CB65A3" w:rsidRDefault="00CB65A3">
      <w:pPr>
        <w:rPr>
          <w:rFonts w:ascii="Calibri" w:hAnsi="Calibri" w:cs="Arial"/>
          <w:b/>
          <w:bCs/>
          <w:sz w:val="24"/>
          <w:szCs w:val="24"/>
        </w:rPr>
      </w:pPr>
      <w:r>
        <w:rPr>
          <w:rFonts w:ascii="Calibri" w:hAnsi="Calibri" w:cs="Arial"/>
          <w:b/>
          <w:bCs/>
          <w:sz w:val="24"/>
          <w:szCs w:val="24"/>
        </w:rPr>
        <w:br w:type="page"/>
      </w:r>
    </w:p>
    <w:p w:rsidR="00D15731" w:rsidRPr="005B09F6" w:rsidRDefault="00D15731" w:rsidP="00E341F3">
      <w:pPr>
        <w:tabs>
          <w:tab w:val="left" w:pos="142"/>
        </w:tabs>
        <w:spacing w:line="360" w:lineRule="auto"/>
        <w:jc w:val="center"/>
        <w:rPr>
          <w:rFonts w:ascii="Calibri" w:hAnsi="Calibri" w:cs="Arial"/>
          <w:b/>
          <w:bCs/>
          <w:sz w:val="24"/>
          <w:szCs w:val="24"/>
        </w:rPr>
      </w:pPr>
      <w:bookmarkStart w:id="0" w:name="_GoBack"/>
      <w:bookmarkEnd w:id="0"/>
      <w:r w:rsidRPr="005B09F6">
        <w:rPr>
          <w:rFonts w:ascii="Calibri" w:hAnsi="Calibri" w:cs="Arial"/>
          <w:b/>
          <w:bCs/>
          <w:sz w:val="24"/>
          <w:szCs w:val="24"/>
        </w:rPr>
        <w:t>ÍNDICE</w:t>
      </w:r>
    </w:p>
    <w:p w:rsidR="00D15731" w:rsidRPr="005B09F6" w:rsidRDefault="00D15731" w:rsidP="00E341F3">
      <w:pPr>
        <w:tabs>
          <w:tab w:val="left" w:pos="142"/>
        </w:tabs>
        <w:spacing w:line="360" w:lineRule="auto"/>
        <w:rPr>
          <w:rFonts w:ascii="Calibri" w:hAnsi="Calibri" w:cs="Arial"/>
          <w:b/>
          <w:sz w:val="24"/>
          <w:szCs w:val="24"/>
        </w:rPr>
      </w:pPr>
    </w:p>
    <w:bookmarkStart w:id="1" w:name="_Toc511311215"/>
    <w:bookmarkStart w:id="2" w:name="_Toc511460473"/>
    <w:p w:rsidR="00177DC1" w:rsidRPr="005B09F6" w:rsidRDefault="00D15731">
      <w:pPr>
        <w:pStyle w:val="Sumrio1"/>
        <w:tabs>
          <w:tab w:val="right" w:leader="dot" w:pos="9629"/>
        </w:tabs>
        <w:rPr>
          <w:rFonts w:ascii="Calibri" w:eastAsiaTheme="minorEastAsia" w:hAnsi="Calibri" w:cstheme="minorBidi"/>
          <w:b w:val="0"/>
          <w:i w:val="0"/>
          <w:noProof/>
          <w:szCs w:val="24"/>
          <w:lang w:eastAsia="pt-BR"/>
        </w:rPr>
      </w:pPr>
      <w:r w:rsidRPr="005B09F6">
        <w:rPr>
          <w:rFonts w:ascii="Calibri" w:hAnsi="Calibri" w:cs="Arial"/>
          <w:szCs w:val="24"/>
        </w:rPr>
        <w:lastRenderedPageBreak/>
        <w:fldChar w:fldCharType="begin"/>
      </w:r>
      <w:r w:rsidRPr="005B09F6">
        <w:rPr>
          <w:rFonts w:ascii="Calibri" w:hAnsi="Calibri" w:cs="Arial"/>
          <w:szCs w:val="24"/>
        </w:rPr>
        <w:instrText xml:space="preserve"> TOC \o "1-3" </w:instrText>
      </w:r>
      <w:r w:rsidRPr="005B09F6">
        <w:rPr>
          <w:rFonts w:ascii="Calibri" w:hAnsi="Calibri" w:cs="Arial"/>
          <w:szCs w:val="24"/>
        </w:rPr>
        <w:fldChar w:fldCharType="separate"/>
      </w:r>
      <w:r w:rsidR="00177DC1" w:rsidRPr="005B09F6">
        <w:rPr>
          <w:rFonts w:ascii="Calibri" w:hAnsi="Calibri"/>
          <w:noProof/>
          <w:szCs w:val="24"/>
        </w:rPr>
        <w:t>1. CONSIDERAÇÕES INICIAIS</w:t>
      </w:r>
      <w:r w:rsidR="00177DC1" w:rsidRPr="005B09F6">
        <w:rPr>
          <w:rFonts w:ascii="Calibri" w:hAnsi="Calibri"/>
          <w:noProof/>
          <w:szCs w:val="24"/>
        </w:rPr>
        <w:tab/>
      </w:r>
      <w:r w:rsidR="00177DC1" w:rsidRPr="005B09F6">
        <w:rPr>
          <w:rFonts w:ascii="Calibri" w:hAnsi="Calibri"/>
          <w:noProof/>
          <w:szCs w:val="24"/>
        </w:rPr>
        <w:fldChar w:fldCharType="begin"/>
      </w:r>
      <w:r w:rsidR="00177DC1" w:rsidRPr="005B09F6">
        <w:rPr>
          <w:rFonts w:ascii="Calibri" w:hAnsi="Calibri"/>
          <w:noProof/>
          <w:szCs w:val="24"/>
        </w:rPr>
        <w:instrText xml:space="preserve"> PAGEREF _Toc479081331 \h </w:instrText>
      </w:r>
      <w:r w:rsidR="00177DC1" w:rsidRPr="005B09F6">
        <w:rPr>
          <w:rFonts w:ascii="Calibri" w:hAnsi="Calibri"/>
          <w:noProof/>
          <w:szCs w:val="24"/>
        </w:rPr>
      </w:r>
      <w:r w:rsidR="00177DC1" w:rsidRPr="005B09F6">
        <w:rPr>
          <w:rFonts w:ascii="Calibri" w:hAnsi="Calibri"/>
          <w:noProof/>
          <w:szCs w:val="24"/>
        </w:rPr>
        <w:fldChar w:fldCharType="separate"/>
      </w:r>
      <w:r w:rsidR="008D1275" w:rsidRPr="005B09F6">
        <w:rPr>
          <w:rFonts w:ascii="Calibri" w:hAnsi="Calibri"/>
          <w:noProof/>
          <w:szCs w:val="24"/>
        </w:rPr>
        <w:t>4</w:t>
      </w:r>
      <w:r w:rsidR="00177DC1" w:rsidRPr="005B09F6">
        <w:rPr>
          <w:rFonts w:ascii="Calibri" w:hAnsi="Calibri"/>
          <w:noProof/>
          <w:szCs w:val="24"/>
        </w:rPr>
        <w:fldChar w:fldCharType="end"/>
      </w:r>
    </w:p>
    <w:p w:rsidR="00177DC1" w:rsidRPr="005B09F6" w:rsidRDefault="00177DC1">
      <w:pPr>
        <w:pStyle w:val="Sumrio1"/>
        <w:tabs>
          <w:tab w:val="right" w:leader="dot" w:pos="9629"/>
        </w:tabs>
        <w:rPr>
          <w:rFonts w:ascii="Calibri" w:eastAsiaTheme="minorEastAsia" w:hAnsi="Calibri" w:cstheme="minorBidi"/>
          <w:b w:val="0"/>
          <w:i w:val="0"/>
          <w:noProof/>
          <w:szCs w:val="24"/>
          <w:lang w:eastAsia="pt-BR"/>
        </w:rPr>
      </w:pPr>
      <w:r w:rsidRPr="005B09F6">
        <w:rPr>
          <w:rFonts w:ascii="Calibri" w:hAnsi="Calibri"/>
          <w:noProof/>
          <w:szCs w:val="24"/>
        </w:rPr>
        <w:t>2. PLANO DE BENEFÍCIOS DO REGIME GERAL DE PREVIDÊNCIA SOCIAL</w:t>
      </w:r>
      <w:r w:rsidRPr="005B09F6">
        <w:rPr>
          <w:rFonts w:ascii="Calibri" w:hAnsi="Calibri"/>
          <w:noProof/>
          <w:szCs w:val="24"/>
        </w:rPr>
        <w:tab/>
      </w:r>
      <w:r w:rsidRPr="005B09F6">
        <w:rPr>
          <w:rFonts w:ascii="Calibri" w:hAnsi="Calibri"/>
          <w:noProof/>
          <w:szCs w:val="24"/>
        </w:rPr>
        <w:fldChar w:fldCharType="begin"/>
      </w:r>
      <w:r w:rsidRPr="005B09F6">
        <w:rPr>
          <w:rFonts w:ascii="Calibri" w:hAnsi="Calibri"/>
          <w:noProof/>
          <w:szCs w:val="24"/>
        </w:rPr>
        <w:instrText xml:space="preserve"> PAGEREF _Toc479081332 \h </w:instrText>
      </w:r>
      <w:r w:rsidRPr="005B09F6">
        <w:rPr>
          <w:rFonts w:ascii="Calibri" w:hAnsi="Calibri"/>
          <w:noProof/>
          <w:szCs w:val="24"/>
        </w:rPr>
      </w:r>
      <w:r w:rsidRPr="005B09F6">
        <w:rPr>
          <w:rFonts w:ascii="Calibri" w:hAnsi="Calibri"/>
          <w:noProof/>
          <w:szCs w:val="24"/>
        </w:rPr>
        <w:fldChar w:fldCharType="separate"/>
      </w:r>
      <w:r w:rsidR="008D1275" w:rsidRPr="005B09F6">
        <w:rPr>
          <w:rFonts w:ascii="Calibri" w:hAnsi="Calibri"/>
          <w:noProof/>
          <w:szCs w:val="24"/>
        </w:rPr>
        <w:t>5</w:t>
      </w:r>
      <w:r w:rsidRPr="005B09F6">
        <w:rPr>
          <w:rFonts w:ascii="Calibri" w:hAnsi="Calibri"/>
          <w:noProof/>
          <w:szCs w:val="24"/>
        </w:rPr>
        <w:fldChar w:fldCharType="end"/>
      </w:r>
    </w:p>
    <w:p w:rsidR="00177DC1" w:rsidRPr="005B09F6" w:rsidRDefault="00177DC1">
      <w:pPr>
        <w:pStyle w:val="Sumrio2"/>
        <w:tabs>
          <w:tab w:val="left" w:pos="800"/>
          <w:tab w:val="right" w:leader="dot" w:pos="9629"/>
        </w:tabs>
        <w:rPr>
          <w:rFonts w:ascii="Calibri" w:eastAsiaTheme="minorEastAsia" w:hAnsi="Calibri" w:cstheme="minorBidi"/>
          <w:b w:val="0"/>
          <w:noProof/>
          <w:sz w:val="24"/>
          <w:szCs w:val="24"/>
          <w:lang w:eastAsia="pt-BR"/>
        </w:rPr>
      </w:pPr>
      <w:r w:rsidRPr="005B09F6">
        <w:rPr>
          <w:rFonts w:ascii="Calibri" w:hAnsi="Calibri"/>
          <w:noProof/>
          <w:sz w:val="24"/>
          <w:szCs w:val="24"/>
        </w:rPr>
        <w:t>2.1</w:t>
      </w:r>
      <w:r w:rsidRPr="005B09F6">
        <w:rPr>
          <w:rFonts w:ascii="Calibri" w:eastAsiaTheme="minorEastAsia" w:hAnsi="Calibri" w:cstheme="minorBidi"/>
          <w:b w:val="0"/>
          <w:noProof/>
          <w:sz w:val="24"/>
          <w:szCs w:val="24"/>
          <w:lang w:eastAsia="pt-BR"/>
        </w:rPr>
        <w:tab/>
      </w:r>
      <w:r w:rsidRPr="005B09F6">
        <w:rPr>
          <w:rFonts w:ascii="Calibri" w:hAnsi="Calibri"/>
          <w:noProof/>
          <w:sz w:val="24"/>
          <w:szCs w:val="24"/>
        </w:rPr>
        <w:t>Aposentadoria por Idade</w:t>
      </w:r>
      <w:r w:rsidRPr="005B09F6">
        <w:rPr>
          <w:rFonts w:ascii="Calibri" w:hAnsi="Calibri"/>
          <w:noProof/>
          <w:sz w:val="24"/>
          <w:szCs w:val="24"/>
        </w:rPr>
        <w:tab/>
      </w:r>
      <w:r w:rsidRPr="005B09F6">
        <w:rPr>
          <w:rFonts w:ascii="Calibri" w:hAnsi="Calibri"/>
          <w:noProof/>
          <w:sz w:val="24"/>
          <w:szCs w:val="24"/>
        </w:rPr>
        <w:fldChar w:fldCharType="begin"/>
      </w:r>
      <w:r w:rsidRPr="005B09F6">
        <w:rPr>
          <w:rFonts w:ascii="Calibri" w:hAnsi="Calibri"/>
          <w:noProof/>
          <w:sz w:val="24"/>
          <w:szCs w:val="24"/>
        </w:rPr>
        <w:instrText xml:space="preserve"> PAGEREF _Toc479081333 \h </w:instrText>
      </w:r>
      <w:r w:rsidRPr="005B09F6">
        <w:rPr>
          <w:rFonts w:ascii="Calibri" w:hAnsi="Calibri"/>
          <w:noProof/>
          <w:sz w:val="24"/>
          <w:szCs w:val="24"/>
        </w:rPr>
      </w:r>
      <w:r w:rsidRPr="005B09F6">
        <w:rPr>
          <w:rFonts w:ascii="Calibri" w:hAnsi="Calibri"/>
          <w:noProof/>
          <w:sz w:val="24"/>
          <w:szCs w:val="24"/>
        </w:rPr>
        <w:fldChar w:fldCharType="separate"/>
      </w:r>
      <w:r w:rsidR="008D1275" w:rsidRPr="005B09F6">
        <w:rPr>
          <w:rFonts w:ascii="Calibri" w:hAnsi="Calibri"/>
          <w:noProof/>
          <w:sz w:val="24"/>
          <w:szCs w:val="24"/>
        </w:rPr>
        <w:t>6</w:t>
      </w:r>
      <w:r w:rsidRPr="005B09F6">
        <w:rPr>
          <w:rFonts w:ascii="Calibri" w:hAnsi="Calibri"/>
          <w:noProof/>
          <w:sz w:val="24"/>
          <w:szCs w:val="24"/>
        </w:rPr>
        <w:fldChar w:fldCharType="end"/>
      </w:r>
    </w:p>
    <w:p w:rsidR="00177DC1" w:rsidRPr="005B09F6" w:rsidRDefault="00177DC1">
      <w:pPr>
        <w:pStyle w:val="Sumrio2"/>
        <w:tabs>
          <w:tab w:val="left" w:pos="800"/>
          <w:tab w:val="right" w:leader="dot" w:pos="9629"/>
        </w:tabs>
        <w:rPr>
          <w:rFonts w:ascii="Calibri" w:eastAsiaTheme="minorEastAsia" w:hAnsi="Calibri" w:cstheme="minorBidi"/>
          <w:b w:val="0"/>
          <w:noProof/>
          <w:sz w:val="24"/>
          <w:szCs w:val="24"/>
          <w:lang w:eastAsia="pt-BR"/>
        </w:rPr>
      </w:pPr>
      <w:r w:rsidRPr="005B09F6">
        <w:rPr>
          <w:rFonts w:ascii="Calibri" w:hAnsi="Calibri"/>
          <w:noProof/>
          <w:sz w:val="24"/>
          <w:szCs w:val="24"/>
        </w:rPr>
        <w:t>2.2</w:t>
      </w:r>
      <w:r w:rsidRPr="005B09F6">
        <w:rPr>
          <w:rFonts w:ascii="Calibri" w:eastAsiaTheme="minorEastAsia" w:hAnsi="Calibri" w:cstheme="minorBidi"/>
          <w:b w:val="0"/>
          <w:noProof/>
          <w:sz w:val="24"/>
          <w:szCs w:val="24"/>
          <w:lang w:eastAsia="pt-BR"/>
        </w:rPr>
        <w:tab/>
      </w:r>
      <w:r w:rsidRPr="005B09F6">
        <w:rPr>
          <w:rFonts w:ascii="Calibri" w:hAnsi="Calibri"/>
          <w:noProof/>
          <w:sz w:val="24"/>
          <w:szCs w:val="24"/>
        </w:rPr>
        <w:t>Aposentadoria por tempo de contribuição</w:t>
      </w:r>
      <w:r w:rsidRPr="005B09F6">
        <w:rPr>
          <w:rFonts w:ascii="Calibri" w:hAnsi="Calibri"/>
          <w:noProof/>
          <w:sz w:val="24"/>
          <w:szCs w:val="24"/>
        </w:rPr>
        <w:tab/>
      </w:r>
      <w:r w:rsidRPr="005B09F6">
        <w:rPr>
          <w:rFonts w:ascii="Calibri" w:hAnsi="Calibri"/>
          <w:noProof/>
          <w:sz w:val="24"/>
          <w:szCs w:val="24"/>
        </w:rPr>
        <w:fldChar w:fldCharType="begin"/>
      </w:r>
      <w:r w:rsidRPr="005B09F6">
        <w:rPr>
          <w:rFonts w:ascii="Calibri" w:hAnsi="Calibri"/>
          <w:noProof/>
          <w:sz w:val="24"/>
          <w:szCs w:val="24"/>
        </w:rPr>
        <w:instrText xml:space="preserve"> PAGEREF _Toc479081334 \h </w:instrText>
      </w:r>
      <w:r w:rsidRPr="005B09F6">
        <w:rPr>
          <w:rFonts w:ascii="Calibri" w:hAnsi="Calibri"/>
          <w:noProof/>
          <w:sz w:val="24"/>
          <w:szCs w:val="24"/>
        </w:rPr>
      </w:r>
      <w:r w:rsidRPr="005B09F6">
        <w:rPr>
          <w:rFonts w:ascii="Calibri" w:hAnsi="Calibri"/>
          <w:noProof/>
          <w:sz w:val="24"/>
          <w:szCs w:val="24"/>
        </w:rPr>
        <w:fldChar w:fldCharType="separate"/>
      </w:r>
      <w:r w:rsidR="008D1275" w:rsidRPr="005B09F6">
        <w:rPr>
          <w:rFonts w:ascii="Calibri" w:hAnsi="Calibri"/>
          <w:noProof/>
          <w:sz w:val="24"/>
          <w:szCs w:val="24"/>
        </w:rPr>
        <w:t>7</w:t>
      </w:r>
      <w:r w:rsidRPr="005B09F6">
        <w:rPr>
          <w:rFonts w:ascii="Calibri" w:hAnsi="Calibri"/>
          <w:noProof/>
          <w:sz w:val="24"/>
          <w:szCs w:val="24"/>
        </w:rPr>
        <w:fldChar w:fldCharType="end"/>
      </w:r>
    </w:p>
    <w:p w:rsidR="00177DC1" w:rsidRPr="005B09F6" w:rsidRDefault="00177DC1">
      <w:pPr>
        <w:pStyle w:val="Sumrio2"/>
        <w:tabs>
          <w:tab w:val="left" w:pos="800"/>
          <w:tab w:val="right" w:leader="dot" w:pos="9629"/>
        </w:tabs>
        <w:rPr>
          <w:rFonts w:ascii="Calibri" w:eastAsiaTheme="minorEastAsia" w:hAnsi="Calibri" w:cstheme="minorBidi"/>
          <w:b w:val="0"/>
          <w:noProof/>
          <w:sz w:val="24"/>
          <w:szCs w:val="24"/>
          <w:lang w:eastAsia="pt-BR"/>
        </w:rPr>
      </w:pPr>
      <w:r w:rsidRPr="005B09F6">
        <w:rPr>
          <w:rFonts w:ascii="Calibri" w:hAnsi="Calibri"/>
          <w:noProof/>
          <w:sz w:val="24"/>
          <w:szCs w:val="24"/>
        </w:rPr>
        <w:t>2.3</w:t>
      </w:r>
      <w:r w:rsidRPr="005B09F6">
        <w:rPr>
          <w:rFonts w:ascii="Calibri" w:eastAsiaTheme="minorEastAsia" w:hAnsi="Calibri" w:cstheme="minorBidi"/>
          <w:b w:val="0"/>
          <w:noProof/>
          <w:sz w:val="24"/>
          <w:szCs w:val="24"/>
          <w:lang w:eastAsia="pt-BR"/>
        </w:rPr>
        <w:tab/>
      </w:r>
      <w:r w:rsidRPr="005B09F6">
        <w:rPr>
          <w:rFonts w:ascii="Calibri" w:hAnsi="Calibri"/>
          <w:noProof/>
          <w:sz w:val="24"/>
          <w:szCs w:val="24"/>
        </w:rPr>
        <w:t>Aposentadoria Especial</w:t>
      </w:r>
      <w:r w:rsidRPr="005B09F6">
        <w:rPr>
          <w:rFonts w:ascii="Calibri" w:hAnsi="Calibri"/>
          <w:noProof/>
          <w:sz w:val="24"/>
          <w:szCs w:val="24"/>
        </w:rPr>
        <w:tab/>
      </w:r>
      <w:r w:rsidRPr="005B09F6">
        <w:rPr>
          <w:rFonts w:ascii="Calibri" w:hAnsi="Calibri"/>
          <w:noProof/>
          <w:sz w:val="24"/>
          <w:szCs w:val="24"/>
        </w:rPr>
        <w:fldChar w:fldCharType="begin"/>
      </w:r>
      <w:r w:rsidRPr="005B09F6">
        <w:rPr>
          <w:rFonts w:ascii="Calibri" w:hAnsi="Calibri"/>
          <w:noProof/>
          <w:sz w:val="24"/>
          <w:szCs w:val="24"/>
        </w:rPr>
        <w:instrText xml:space="preserve"> PAGEREF _Toc479081335 \h </w:instrText>
      </w:r>
      <w:r w:rsidRPr="005B09F6">
        <w:rPr>
          <w:rFonts w:ascii="Calibri" w:hAnsi="Calibri"/>
          <w:noProof/>
          <w:sz w:val="24"/>
          <w:szCs w:val="24"/>
        </w:rPr>
      </w:r>
      <w:r w:rsidRPr="005B09F6">
        <w:rPr>
          <w:rFonts w:ascii="Calibri" w:hAnsi="Calibri"/>
          <w:noProof/>
          <w:sz w:val="24"/>
          <w:szCs w:val="24"/>
        </w:rPr>
        <w:fldChar w:fldCharType="separate"/>
      </w:r>
      <w:r w:rsidR="008D1275" w:rsidRPr="005B09F6">
        <w:rPr>
          <w:rFonts w:ascii="Calibri" w:hAnsi="Calibri"/>
          <w:noProof/>
          <w:sz w:val="24"/>
          <w:szCs w:val="24"/>
        </w:rPr>
        <w:t>8</w:t>
      </w:r>
      <w:r w:rsidRPr="005B09F6">
        <w:rPr>
          <w:rFonts w:ascii="Calibri" w:hAnsi="Calibri"/>
          <w:noProof/>
          <w:sz w:val="24"/>
          <w:szCs w:val="24"/>
        </w:rPr>
        <w:fldChar w:fldCharType="end"/>
      </w:r>
    </w:p>
    <w:p w:rsidR="00177DC1" w:rsidRPr="005B09F6" w:rsidRDefault="00177DC1">
      <w:pPr>
        <w:pStyle w:val="Sumrio2"/>
        <w:tabs>
          <w:tab w:val="left" w:pos="800"/>
          <w:tab w:val="right" w:leader="dot" w:pos="9629"/>
        </w:tabs>
        <w:rPr>
          <w:rFonts w:ascii="Calibri" w:eastAsiaTheme="minorEastAsia" w:hAnsi="Calibri" w:cstheme="minorBidi"/>
          <w:b w:val="0"/>
          <w:noProof/>
          <w:sz w:val="24"/>
          <w:szCs w:val="24"/>
          <w:lang w:eastAsia="pt-BR"/>
        </w:rPr>
      </w:pPr>
      <w:r w:rsidRPr="005B09F6">
        <w:rPr>
          <w:rFonts w:ascii="Calibri" w:hAnsi="Calibri"/>
          <w:noProof/>
          <w:sz w:val="24"/>
          <w:szCs w:val="24"/>
        </w:rPr>
        <w:t>2.4</w:t>
      </w:r>
      <w:r w:rsidRPr="005B09F6">
        <w:rPr>
          <w:rFonts w:ascii="Calibri" w:eastAsiaTheme="minorEastAsia" w:hAnsi="Calibri" w:cstheme="minorBidi"/>
          <w:b w:val="0"/>
          <w:noProof/>
          <w:sz w:val="24"/>
          <w:szCs w:val="24"/>
          <w:lang w:eastAsia="pt-BR"/>
        </w:rPr>
        <w:tab/>
      </w:r>
      <w:r w:rsidRPr="005B09F6">
        <w:rPr>
          <w:rFonts w:ascii="Calibri" w:hAnsi="Calibri"/>
          <w:noProof/>
          <w:sz w:val="24"/>
          <w:szCs w:val="24"/>
        </w:rPr>
        <w:t>Aposentadoria por Invalidez</w:t>
      </w:r>
      <w:r w:rsidRPr="005B09F6">
        <w:rPr>
          <w:rFonts w:ascii="Calibri" w:hAnsi="Calibri"/>
          <w:noProof/>
          <w:sz w:val="24"/>
          <w:szCs w:val="24"/>
        </w:rPr>
        <w:tab/>
      </w:r>
      <w:r w:rsidRPr="005B09F6">
        <w:rPr>
          <w:rFonts w:ascii="Calibri" w:hAnsi="Calibri"/>
          <w:noProof/>
          <w:sz w:val="24"/>
          <w:szCs w:val="24"/>
        </w:rPr>
        <w:fldChar w:fldCharType="begin"/>
      </w:r>
      <w:r w:rsidRPr="005B09F6">
        <w:rPr>
          <w:rFonts w:ascii="Calibri" w:hAnsi="Calibri"/>
          <w:noProof/>
          <w:sz w:val="24"/>
          <w:szCs w:val="24"/>
        </w:rPr>
        <w:instrText xml:space="preserve"> PAGEREF _Toc479081336 \h </w:instrText>
      </w:r>
      <w:r w:rsidRPr="005B09F6">
        <w:rPr>
          <w:rFonts w:ascii="Calibri" w:hAnsi="Calibri"/>
          <w:noProof/>
          <w:sz w:val="24"/>
          <w:szCs w:val="24"/>
        </w:rPr>
      </w:r>
      <w:r w:rsidRPr="005B09F6">
        <w:rPr>
          <w:rFonts w:ascii="Calibri" w:hAnsi="Calibri"/>
          <w:noProof/>
          <w:sz w:val="24"/>
          <w:szCs w:val="24"/>
        </w:rPr>
        <w:fldChar w:fldCharType="separate"/>
      </w:r>
      <w:r w:rsidR="008D1275" w:rsidRPr="005B09F6">
        <w:rPr>
          <w:rFonts w:ascii="Calibri" w:hAnsi="Calibri"/>
          <w:noProof/>
          <w:sz w:val="24"/>
          <w:szCs w:val="24"/>
        </w:rPr>
        <w:t>9</w:t>
      </w:r>
      <w:r w:rsidRPr="005B09F6">
        <w:rPr>
          <w:rFonts w:ascii="Calibri" w:hAnsi="Calibri"/>
          <w:noProof/>
          <w:sz w:val="24"/>
          <w:szCs w:val="24"/>
        </w:rPr>
        <w:fldChar w:fldCharType="end"/>
      </w:r>
    </w:p>
    <w:p w:rsidR="00177DC1" w:rsidRPr="005B09F6" w:rsidRDefault="00177DC1">
      <w:pPr>
        <w:pStyle w:val="Sumrio2"/>
        <w:tabs>
          <w:tab w:val="left" w:pos="800"/>
          <w:tab w:val="right" w:leader="dot" w:pos="9629"/>
        </w:tabs>
        <w:rPr>
          <w:rFonts w:ascii="Calibri" w:eastAsiaTheme="minorEastAsia" w:hAnsi="Calibri" w:cstheme="minorBidi"/>
          <w:b w:val="0"/>
          <w:noProof/>
          <w:sz w:val="24"/>
          <w:szCs w:val="24"/>
          <w:lang w:eastAsia="pt-BR"/>
        </w:rPr>
      </w:pPr>
      <w:r w:rsidRPr="005B09F6">
        <w:rPr>
          <w:rFonts w:ascii="Calibri" w:hAnsi="Calibri"/>
          <w:noProof/>
          <w:sz w:val="24"/>
          <w:szCs w:val="24"/>
        </w:rPr>
        <w:t>2.5</w:t>
      </w:r>
      <w:r w:rsidRPr="005B09F6">
        <w:rPr>
          <w:rFonts w:ascii="Calibri" w:eastAsiaTheme="minorEastAsia" w:hAnsi="Calibri" w:cstheme="minorBidi"/>
          <w:b w:val="0"/>
          <w:noProof/>
          <w:sz w:val="24"/>
          <w:szCs w:val="24"/>
          <w:lang w:eastAsia="pt-BR"/>
        </w:rPr>
        <w:tab/>
      </w:r>
      <w:r w:rsidRPr="005B09F6">
        <w:rPr>
          <w:rFonts w:ascii="Calibri" w:hAnsi="Calibri"/>
          <w:noProof/>
          <w:sz w:val="24"/>
          <w:szCs w:val="24"/>
        </w:rPr>
        <w:t>Auxílio-doença</w:t>
      </w:r>
      <w:r w:rsidRPr="005B09F6">
        <w:rPr>
          <w:rFonts w:ascii="Calibri" w:hAnsi="Calibri"/>
          <w:noProof/>
          <w:sz w:val="24"/>
          <w:szCs w:val="24"/>
        </w:rPr>
        <w:tab/>
      </w:r>
      <w:r w:rsidRPr="005B09F6">
        <w:rPr>
          <w:rFonts w:ascii="Calibri" w:hAnsi="Calibri"/>
          <w:noProof/>
          <w:sz w:val="24"/>
          <w:szCs w:val="24"/>
        </w:rPr>
        <w:fldChar w:fldCharType="begin"/>
      </w:r>
      <w:r w:rsidRPr="005B09F6">
        <w:rPr>
          <w:rFonts w:ascii="Calibri" w:hAnsi="Calibri"/>
          <w:noProof/>
          <w:sz w:val="24"/>
          <w:szCs w:val="24"/>
        </w:rPr>
        <w:instrText xml:space="preserve"> PAGEREF _Toc479081337 \h </w:instrText>
      </w:r>
      <w:r w:rsidRPr="005B09F6">
        <w:rPr>
          <w:rFonts w:ascii="Calibri" w:hAnsi="Calibri"/>
          <w:noProof/>
          <w:sz w:val="24"/>
          <w:szCs w:val="24"/>
        </w:rPr>
      </w:r>
      <w:r w:rsidRPr="005B09F6">
        <w:rPr>
          <w:rFonts w:ascii="Calibri" w:hAnsi="Calibri"/>
          <w:noProof/>
          <w:sz w:val="24"/>
          <w:szCs w:val="24"/>
        </w:rPr>
        <w:fldChar w:fldCharType="separate"/>
      </w:r>
      <w:r w:rsidR="008D1275" w:rsidRPr="005B09F6">
        <w:rPr>
          <w:rFonts w:ascii="Calibri" w:hAnsi="Calibri"/>
          <w:noProof/>
          <w:sz w:val="24"/>
          <w:szCs w:val="24"/>
        </w:rPr>
        <w:t>9</w:t>
      </w:r>
      <w:r w:rsidRPr="005B09F6">
        <w:rPr>
          <w:rFonts w:ascii="Calibri" w:hAnsi="Calibri"/>
          <w:noProof/>
          <w:sz w:val="24"/>
          <w:szCs w:val="24"/>
        </w:rPr>
        <w:fldChar w:fldCharType="end"/>
      </w:r>
    </w:p>
    <w:p w:rsidR="00177DC1" w:rsidRPr="005B09F6" w:rsidRDefault="00177DC1">
      <w:pPr>
        <w:pStyle w:val="Sumrio2"/>
        <w:tabs>
          <w:tab w:val="left" w:pos="800"/>
          <w:tab w:val="right" w:leader="dot" w:pos="9629"/>
        </w:tabs>
        <w:rPr>
          <w:rFonts w:ascii="Calibri" w:eastAsiaTheme="minorEastAsia" w:hAnsi="Calibri" w:cstheme="minorBidi"/>
          <w:b w:val="0"/>
          <w:noProof/>
          <w:sz w:val="24"/>
          <w:szCs w:val="24"/>
          <w:lang w:eastAsia="pt-BR"/>
        </w:rPr>
      </w:pPr>
      <w:r w:rsidRPr="005B09F6">
        <w:rPr>
          <w:rFonts w:ascii="Calibri" w:hAnsi="Calibri"/>
          <w:noProof/>
          <w:sz w:val="24"/>
          <w:szCs w:val="24"/>
        </w:rPr>
        <w:t>2.6</w:t>
      </w:r>
      <w:r w:rsidRPr="005B09F6">
        <w:rPr>
          <w:rFonts w:ascii="Calibri" w:eastAsiaTheme="minorEastAsia" w:hAnsi="Calibri" w:cstheme="minorBidi"/>
          <w:b w:val="0"/>
          <w:noProof/>
          <w:sz w:val="24"/>
          <w:szCs w:val="24"/>
          <w:lang w:eastAsia="pt-BR"/>
        </w:rPr>
        <w:tab/>
      </w:r>
      <w:r w:rsidRPr="005B09F6">
        <w:rPr>
          <w:rFonts w:ascii="Calibri" w:hAnsi="Calibri"/>
          <w:noProof/>
          <w:sz w:val="24"/>
          <w:szCs w:val="24"/>
        </w:rPr>
        <w:t>Salário-família</w:t>
      </w:r>
      <w:r w:rsidRPr="005B09F6">
        <w:rPr>
          <w:rFonts w:ascii="Calibri" w:hAnsi="Calibri"/>
          <w:noProof/>
          <w:sz w:val="24"/>
          <w:szCs w:val="24"/>
        </w:rPr>
        <w:tab/>
      </w:r>
      <w:r w:rsidRPr="005B09F6">
        <w:rPr>
          <w:rFonts w:ascii="Calibri" w:hAnsi="Calibri"/>
          <w:noProof/>
          <w:sz w:val="24"/>
          <w:szCs w:val="24"/>
        </w:rPr>
        <w:fldChar w:fldCharType="begin"/>
      </w:r>
      <w:r w:rsidRPr="005B09F6">
        <w:rPr>
          <w:rFonts w:ascii="Calibri" w:hAnsi="Calibri"/>
          <w:noProof/>
          <w:sz w:val="24"/>
          <w:szCs w:val="24"/>
        </w:rPr>
        <w:instrText xml:space="preserve"> PAGEREF _Toc479081338 \h </w:instrText>
      </w:r>
      <w:r w:rsidRPr="005B09F6">
        <w:rPr>
          <w:rFonts w:ascii="Calibri" w:hAnsi="Calibri"/>
          <w:noProof/>
          <w:sz w:val="24"/>
          <w:szCs w:val="24"/>
        </w:rPr>
      </w:r>
      <w:r w:rsidRPr="005B09F6">
        <w:rPr>
          <w:rFonts w:ascii="Calibri" w:hAnsi="Calibri"/>
          <w:noProof/>
          <w:sz w:val="24"/>
          <w:szCs w:val="24"/>
        </w:rPr>
        <w:fldChar w:fldCharType="separate"/>
      </w:r>
      <w:r w:rsidR="008D1275" w:rsidRPr="005B09F6">
        <w:rPr>
          <w:rFonts w:ascii="Calibri" w:hAnsi="Calibri"/>
          <w:noProof/>
          <w:sz w:val="24"/>
          <w:szCs w:val="24"/>
        </w:rPr>
        <w:t>10</w:t>
      </w:r>
      <w:r w:rsidRPr="005B09F6">
        <w:rPr>
          <w:rFonts w:ascii="Calibri" w:hAnsi="Calibri"/>
          <w:noProof/>
          <w:sz w:val="24"/>
          <w:szCs w:val="24"/>
        </w:rPr>
        <w:fldChar w:fldCharType="end"/>
      </w:r>
    </w:p>
    <w:p w:rsidR="00177DC1" w:rsidRPr="005B09F6" w:rsidRDefault="00177DC1">
      <w:pPr>
        <w:pStyle w:val="Sumrio2"/>
        <w:tabs>
          <w:tab w:val="left" w:pos="800"/>
          <w:tab w:val="right" w:leader="dot" w:pos="9629"/>
        </w:tabs>
        <w:rPr>
          <w:rFonts w:ascii="Calibri" w:eastAsiaTheme="minorEastAsia" w:hAnsi="Calibri" w:cstheme="minorBidi"/>
          <w:b w:val="0"/>
          <w:noProof/>
          <w:sz w:val="24"/>
          <w:szCs w:val="24"/>
          <w:lang w:eastAsia="pt-BR"/>
        </w:rPr>
      </w:pPr>
      <w:r w:rsidRPr="005B09F6">
        <w:rPr>
          <w:rFonts w:ascii="Calibri" w:hAnsi="Calibri"/>
          <w:noProof/>
          <w:sz w:val="24"/>
          <w:szCs w:val="24"/>
        </w:rPr>
        <w:t>2.7</w:t>
      </w:r>
      <w:r w:rsidRPr="005B09F6">
        <w:rPr>
          <w:rFonts w:ascii="Calibri" w:eastAsiaTheme="minorEastAsia" w:hAnsi="Calibri" w:cstheme="minorBidi"/>
          <w:b w:val="0"/>
          <w:noProof/>
          <w:sz w:val="24"/>
          <w:szCs w:val="24"/>
          <w:lang w:eastAsia="pt-BR"/>
        </w:rPr>
        <w:tab/>
      </w:r>
      <w:r w:rsidRPr="005B09F6">
        <w:rPr>
          <w:rFonts w:ascii="Calibri" w:hAnsi="Calibri"/>
          <w:noProof/>
          <w:sz w:val="24"/>
          <w:szCs w:val="24"/>
        </w:rPr>
        <w:t>Salário-maternidade</w:t>
      </w:r>
      <w:r w:rsidRPr="005B09F6">
        <w:rPr>
          <w:rFonts w:ascii="Calibri" w:hAnsi="Calibri"/>
          <w:noProof/>
          <w:sz w:val="24"/>
          <w:szCs w:val="24"/>
        </w:rPr>
        <w:tab/>
      </w:r>
      <w:r w:rsidRPr="005B09F6">
        <w:rPr>
          <w:rFonts w:ascii="Calibri" w:hAnsi="Calibri"/>
          <w:noProof/>
          <w:sz w:val="24"/>
          <w:szCs w:val="24"/>
        </w:rPr>
        <w:fldChar w:fldCharType="begin"/>
      </w:r>
      <w:r w:rsidRPr="005B09F6">
        <w:rPr>
          <w:rFonts w:ascii="Calibri" w:hAnsi="Calibri"/>
          <w:noProof/>
          <w:sz w:val="24"/>
          <w:szCs w:val="24"/>
        </w:rPr>
        <w:instrText xml:space="preserve"> PAGEREF _Toc479081339 \h </w:instrText>
      </w:r>
      <w:r w:rsidRPr="005B09F6">
        <w:rPr>
          <w:rFonts w:ascii="Calibri" w:hAnsi="Calibri"/>
          <w:noProof/>
          <w:sz w:val="24"/>
          <w:szCs w:val="24"/>
        </w:rPr>
      </w:r>
      <w:r w:rsidRPr="005B09F6">
        <w:rPr>
          <w:rFonts w:ascii="Calibri" w:hAnsi="Calibri"/>
          <w:noProof/>
          <w:sz w:val="24"/>
          <w:szCs w:val="24"/>
        </w:rPr>
        <w:fldChar w:fldCharType="separate"/>
      </w:r>
      <w:r w:rsidR="008D1275" w:rsidRPr="005B09F6">
        <w:rPr>
          <w:rFonts w:ascii="Calibri" w:hAnsi="Calibri"/>
          <w:noProof/>
          <w:sz w:val="24"/>
          <w:szCs w:val="24"/>
        </w:rPr>
        <w:t>11</w:t>
      </w:r>
      <w:r w:rsidRPr="005B09F6">
        <w:rPr>
          <w:rFonts w:ascii="Calibri" w:hAnsi="Calibri"/>
          <w:noProof/>
          <w:sz w:val="24"/>
          <w:szCs w:val="24"/>
        </w:rPr>
        <w:fldChar w:fldCharType="end"/>
      </w:r>
    </w:p>
    <w:p w:rsidR="00177DC1" w:rsidRPr="005B09F6" w:rsidRDefault="00177DC1">
      <w:pPr>
        <w:pStyle w:val="Sumrio2"/>
        <w:tabs>
          <w:tab w:val="left" w:pos="800"/>
          <w:tab w:val="right" w:leader="dot" w:pos="9629"/>
        </w:tabs>
        <w:rPr>
          <w:rFonts w:ascii="Calibri" w:eastAsiaTheme="minorEastAsia" w:hAnsi="Calibri" w:cstheme="minorBidi"/>
          <w:b w:val="0"/>
          <w:noProof/>
          <w:sz w:val="24"/>
          <w:szCs w:val="24"/>
          <w:lang w:eastAsia="pt-BR"/>
        </w:rPr>
      </w:pPr>
      <w:r w:rsidRPr="005B09F6">
        <w:rPr>
          <w:rFonts w:ascii="Calibri" w:hAnsi="Calibri"/>
          <w:noProof/>
          <w:sz w:val="24"/>
          <w:szCs w:val="24"/>
        </w:rPr>
        <w:t>2.8</w:t>
      </w:r>
      <w:r w:rsidRPr="005B09F6">
        <w:rPr>
          <w:rFonts w:ascii="Calibri" w:eastAsiaTheme="minorEastAsia" w:hAnsi="Calibri" w:cstheme="minorBidi"/>
          <w:b w:val="0"/>
          <w:noProof/>
          <w:sz w:val="24"/>
          <w:szCs w:val="24"/>
          <w:lang w:eastAsia="pt-BR"/>
        </w:rPr>
        <w:tab/>
      </w:r>
      <w:r w:rsidRPr="005B09F6">
        <w:rPr>
          <w:rFonts w:ascii="Calibri" w:hAnsi="Calibri"/>
          <w:noProof/>
          <w:sz w:val="24"/>
          <w:szCs w:val="24"/>
        </w:rPr>
        <w:t>Pensão por morte</w:t>
      </w:r>
      <w:r w:rsidRPr="005B09F6">
        <w:rPr>
          <w:rFonts w:ascii="Calibri" w:hAnsi="Calibri"/>
          <w:noProof/>
          <w:sz w:val="24"/>
          <w:szCs w:val="24"/>
        </w:rPr>
        <w:tab/>
      </w:r>
      <w:r w:rsidRPr="005B09F6">
        <w:rPr>
          <w:rFonts w:ascii="Calibri" w:hAnsi="Calibri"/>
          <w:noProof/>
          <w:sz w:val="24"/>
          <w:szCs w:val="24"/>
        </w:rPr>
        <w:fldChar w:fldCharType="begin"/>
      </w:r>
      <w:r w:rsidRPr="005B09F6">
        <w:rPr>
          <w:rFonts w:ascii="Calibri" w:hAnsi="Calibri"/>
          <w:noProof/>
          <w:sz w:val="24"/>
          <w:szCs w:val="24"/>
        </w:rPr>
        <w:instrText xml:space="preserve"> PAGEREF _Toc479081340 \h </w:instrText>
      </w:r>
      <w:r w:rsidRPr="005B09F6">
        <w:rPr>
          <w:rFonts w:ascii="Calibri" w:hAnsi="Calibri"/>
          <w:noProof/>
          <w:sz w:val="24"/>
          <w:szCs w:val="24"/>
        </w:rPr>
      </w:r>
      <w:r w:rsidRPr="005B09F6">
        <w:rPr>
          <w:rFonts w:ascii="Calibri" w:hAnsi="Calibri"/>
          <w:noProof/>
          <w:sz w:val="24"/>
          <w:szCs w:val="24"/>
        </w:rPr>
        <w:fldChar w:fldCharType="separate"/>
      </w:r>
      <w:r w:rsidR="008D1275" w:rsidRPr="005B09F6">
        <w:rPr>
          <w:rFonts w:ascii="Calibri" w:hAnsi="Calibri"/>
          <w:noProof/>
          <w:sz w:val="24"/>
          <w:szCs w:val="24"/>
        </w:rPr>
        <w:t>11</w:t>
      </w:r>
      <w:r w:rsidRPr="005B09F6">
        <w:rPr>
          <w:rFonts w:ascii="Calibri" w:hAnsi="Calibri"/>
          <w:noProof/>
          <w:sz w:val="24"/>
          <w:szCs w:val="24"/>
        </w:rPr>
        <w:fldChar w:fldCharType="end"/>
      </w:r>
    </w:p>
    <w:p w:rsidR="00177DC1" w:rsidRPr="005B09F6" w:rsidRDefault="00177DC1">
      <w:pPr>
        <w:pStyle w:val="Sumrio2"/>
        <w:tabs>
          <w:tab w:val="left" w:pos="800"/>
          <w:tab w:val="right" w:leader="dot" w:pos="9629"/>
        </w:tabs>
        <w:rPr>
          <w:rFonts w:ascii="Calibri" w:eastAsiaTheme="minorEastAsia" w:hAnsi="Calibri" w:cstheme="minorBidi"/>
          <w:b w:val="0"/>
          <w:noProof/>
          <w:sz w:val="24"/>
          <w:szCs w:val="24"/>
          <w:lang w:eastAsia="pt-BR"/>
        </w:rPr>
      </w:pPr>
      <w:r w:rsidRPr="005B09F6">
        <w:rPr>
          <w:rFonts w:ascii="Calibri" w:hAnsi="Calibri"/>
          <w:noProof/>
          <w:sz w:val="24"/>
          <w:szCs w:val="24"/>
        </w:rPr>
        <w:t>2.9</w:t>
      </w:r>
      <w:r w:rsidRPr="005B09F6">
        <w:rPr>
          <w:rFonts w:ascii="Calibri" w:eastAsiaTheme="minorEastAsia" w:hAnsi="Calibri" w:cstheme="minorBidi"/>
          <w:b w:val="0"/>
          <w:noProof/>
          <w:sz w:val="24"/>
          <w:szCs w:val="24"/>
          <w:lang w:eastAsia="pt-BR"/>
        </w:rPr>
        <w:tab/>
      </w:r>
      <w:r w:rsidRPr="005B09F6">
        <w:rPr>
          <w:rFonts w:ascii="Calibri" w:hAnsi="Calibri"/>
          <w:noProof/>
          <w:sz w:val="24"/>
          <w:szCs w:val="24"/>
        </w:rPr>
        <w:t>Auxílio-reclusão</w:t>
      </w:r>
      <w:r w:rsidRPr="005B09F6">
        <w:rPr>
          <w:rFonts w:ascii="Calibri" w:hAnsi="Calibri"/>
          <w:noProof/>
          <w:sz w:val="24"/>
          <w:szCs w:val="24"/>
        </w:rPr>
        <w:tab/>
      </w:r>
      <w:r w:rsidRPr="005B09F6">
        <w:rPr>
          <w:rFonts w:ascii="Calibri" w:hAnsi="Calibri"/>
          <w:noProof/>
          <w:sz w:val="24"/>
          <w:szCs w:val="24"/>
        </w:rPr>
        <w:fldChar w:fldCharType="begin"/>
      </w:r>
      <w:r w:rsidRPr="005B09F6">
        <w:rPr>
          <w:rFonts w:ascii="Calibri" w:hAnsi="Calibri"/>
          <w:noProof/>
          <w:sz w:val="24"/>
          <w:szCs w:val="24"/>
        </w:rPr>
        <w:instrText xml:space="preserve"> PAGEREF _Toc479081341 \h </w:instrText>
      </w:r>
      <w:r w:rsidRPr="005B09F6">
        <w:rPr>
          <w:rFonts w:ascii="Calibri" w:hAnsi="Calibri"/>
          <w:noProof/>
          <w:sz w:val="24"/>
          <w:szCs w:val="24"/>
        </w:rPr>
      </w:r>
      <w:r w:rsidRPr="005B09F6">
        <w:rPr>
          <w:rFonts w:ascii="Calibri" w:hAnsi="Calibri"/>
          <w:noProof/>
          <w:sz w:val="24"/>
          <w:szCs w:val="24"/>
        </w:rPr>
        <w:fldChar w:fldCharType="separate"/>
      </w:r>
      <w:r w:rsidR="008D1275" w:rsidRPr="005B09F6">
        <w:rPr>
          <w:rFonts w:ascii="Calibri" w:hAnsi="Calibri"/>
          <w:noProof/>
          <w:sz w:val="24"/>
          <w:szCs w:val="24"/>
        </w:rPr>
        <w:t>13</w:t>
      </w:r>
      <w:r w:rsidRPr="005B09F6">
        <w:rPr>
          <w:rFonts w:ascii="Calibri" w:hAnsi="Calibri"/>
          <w:noProof/>
          <w:sz w:val="24"/>
          <w:szCs w:val="24"/>
        </w:rPr>
        <w:fldChar w:fldCharType="end"/>
      </w:r>
    </w:p>
    <w:p w:rsidR="00177DC1" w:rsidRPr="005B09F6" w:rsidRDefault="00177DC1">
      <w:pPr>
        <w:pStyle w:val="Sumrio2"/>
        <w:tabs>
          <w:tab w:val="left" w:pos="1000"/>
          <w:tab w:val="right" w:leader="dot" w:pos="9629"/>
        </w:tabs>
        <w:rPr>
          <w:rFonts w:ascii="Calibri" w:eastAsiaTheme="minorEastAsia" w:hAnsi="Calibri" w:cstheme="minorBidi"/>
          <w:b w:val="0"/>
          <w:noProof/>
          <w:sz w:val="24"/>
          <w:szCs w:val="24"/>
          <w:lang w:eastAsia="pt-BR"/>
        </w:rPr>
      </w:pPr>
      <w:r w:rsidRPr="005B09F6">
        <w:rPr>
          <w:rFonts w:ascii="Calibri" w:hAnsi="Calibri"/>
          <w:noProof/>
          <w:sz w:val="24"/>
          <w:szCs w:val="24"/>
        </w:rPr>
        <w:t>2.10</w:t>
      </w:r>
      <w:r w:rsidRPr="005B09F6">
        <w:rPr>
          <w:rFonts w:ascii="Calibri" w:eastAsiaTheme="minorEastAsia" w:hAnsi="Calibri" w:cstheme="minorBidi"/>
          <w:b w:val="0"/>
          <w:noProof/>
          <w:sz w:val="24"/>
          <w:szCs w:val="24"/>
          <w:lang w:eastAsia="pt-BR"/>
        </w:rPr>
        <w:tab/>
      </w:r>
      <w:r w:rsidRPr="005B09F6">
        <w:rPr>
          <w:rFonts w:ascii="Calibri" w:hAnsi="Calibri"/>
          <w:noProof/>
          <w:sz w:val="24"/>
          <w:szCs w:val="24"/>
        </w:rPr>
        <w:t>Auxílio-acidente</w:t>
      </w:r>
      <w:r w:rsidRPr="005B09F6">
        <w:rPr>
          <w:rFonts w:ascii="Calibri" w:hAnsi="Calibri"/>
          <w:noProof/>
          <w:sz w:val="24"/>
          <w:szCs w:val="24"/>
        </w:rPr>
        <w:tab/>
      </w:r>
      <w:r w:rsidRPr="005B09F6">
        <w:rPr>
          <w:rFonts w:ascii="Calibri" w:hAnsi="Calibri"/>
          <w:noProof/>
          <w:sz w:val="24"/>
          <w:szCs w:val="24"/>
        </w:rPr>
        <w:fldChar w:fldCharType="begin"/>
      </w:r>
      <w:r w:rsidRPr="005B09F6">
        <w:rPr>
          <w:rFonts w:ascii="Calibri" w:hAnsi="Calibri"/>
          <w:noProof/>
          <w:sz w:val="24"/>
          <w:szCs w:val="24"/>
        </w:rPr>
        <w:instrText xml:space="preserve"> PAGEREF _Toc479081342 \h </w:instrText>
      </w:r>
      <w:r w:rsidRPr="005B09F6">
        <w:rPr>
          <w:rFonts w:ascii="Calibri" w:hAnsi="Calibri"/>
          <w:noProof/>
          <w:sz w:val="24"/>
          <w:szCs w:val="24"/>
        </w:rPr>
      </w:r>
      <w:r w:rsidRPr="005B09F6">
        <w:rPr>
          <w:rFonts w:ascii="Calibri" w:hAnsi="Calibri"/>
          <w:noProof/>
          <w:sz w:val="24"/>
          <w:szCs w:val="24"/>
        </w:rPr>
        <w:fldChar w:fldCharType="separate"/>
      </w:r>
      <w:r w:rsidR="008D1275" w:rsidRPr="005B09F6">
        <w:rPr>
          <w:rFonts w:ascii="Calibri" w:hAnsi="Calibri"/>
          <w:noProof/>
          <w:sz w:val="24"/>
          <w:szCs w:val="24"/>
        </w:rPr>
        <w:t>14</w:t>
      </w:r>
      <w:r w:rsidRPr="005B09F6">
        <w:rPr>
          <w:rFonts w:ascii="Calibri" w:hAnsi="Calibri"/>
          <w:noProof/>
          <w:sz w:val="24"/>
          <w:szCs w:val="24"/>
        </w:rPr>
        <w:fldChar w:fldCharType="end"/>
      </w:r>
    </w:p>
    <w:p w:rsidR="00177DC1" w:rsidRPr="005B09F6" w:rsidRDefault="00177DC1">
      <w:pPr>
        <w:pStyle w:val="Sumrio2"/>
        <w:tabs>
          <w:tab w:val="left" w:pos="1000"/>
          <w:tab w:val="right" w:leader="dot" w:pos="9629"/>
        </w:tabs>
        <w:rPr>
          <w:rFonts w:ascii="Calibri" w:eastAsiaTheme="minorEastAsia" w:hAnsi="Calibri" w:cstheme="minorBidi"/>
          <w:b w:val="0"/>
          <w:noProof/>
          <w:sz w:val="24"/>
          <w:szCs w:val="24"/>
          <w:lang w:eastAsia="pt-BR"/>
        </w:rPr>
      </w:pPr>
      <w:r w:rsidRPr="005B09F6">
        <w:rPr>
          <w:rFonts w:ascii="Calibri" w:hAnsi="Calibri"/>
          <w:noProof/>
          <w:sz w:val="24"/>
          <w:szCs w:val="24"/>
        </w:rPr>
        <w:t>2.11</w:t>
      </w:r>
      <w:r w:rsidRPr="005B09F6">
        <w:rPr>
          <w:rFonts w:ascii="Calibri" w:eastAsiaTheme="minorEastAsia" w:hAnsi="Calibri" w:cstheme="minorBidi"/>
          <w:b w:val="0"/>
          <w:noProof/>
          <w:sz w:val="24"/>
          <w:szCs w:val="24"/>
          <w:lang w:eastAsia="pt-BR"/>
        </w:rPr>
        <w:tab/>
      </w:r>
      <w:r w:rsidRPr="005B09F6">
        <w:rPr>
          <w:rFonts w:ascii="Calibri" w:hAnsi="Calibri"/>
          <w:noProof/>
          <w:sz w:val="24"/>
          <w:szCs w:val="24"/>
        </w:rPr>
        <w:t>Reabilitação Profissional</w:t>
      </w:r>
      <w:r w:rsidRPr="005B09F6">
        <w:rPr>
          <w:rFonts w:ascii="Calibri" w:hAnsi="Calibri"/>
          <w:noProof/>
          <w:sz w:val="24"/>
          <w:szCs w:val="24"/>
        </w:rPr>
        <w:tab/>
      </w:r>
      <w:r w:rsidRPr="005B09F6">
        <w:rPr>
          <w:rFonts w:ascii="Calibri" w:hAnsi="Calibri"/>
          <w:noProof/>
          <w:sz w:val="24"/>
          <w:szCs w:val="24"/>
        </w:rPr>
        <w:fldChar w:fldCharType="begin"/>
      </w:r>
      <w:r w:rsidRPr="005B09F6">
        <w:rPr>
          <w:rFonts w:ascii="Calibri" w:hAnsi="Calibri"/>
          <w:noProof/>
          <w:sz w:val="24"/>
          <w:szCs w:val="24"/>
        </w:rPr>
        <w:instrText xml:space="preserve"> PAGEREF _Toc479081343 \h </w:instrText>
      </w:r>
      <w:r w:rsidRPr="005B09F6">
        <w:rPr>
          <w:rFonts w:ascii="Calibri" w:hAnsi="Calibri"/>
          <w:noProof/>
          <w:sz w:val="24"/>
          <w:szCs w:val="24"/>
        </w:rPr>
      </w:r>
      <w:r w:rsidRPr="005B09F6">
        <w:rPr>
          <w:rFonts w:ascii="Calibri" w:hAnsi="Calibri"/>
          <w:noProof/>
          <w:sz w:val="24"/>
          <w:szCs w:val="24"/>
        </w:rPr>
        <w:fldChar w:fldCharType="separate"/>
      </w:r>
      <w:r w:rsidR="008D1275" w:rsidRPr="005B09F6">
        <w:rPr>
          <w:rFonts w:ascii="Calibri" w:hAnsi="Calibri"/>
          <w:noProof/>
          <w:sz w:val="24"/>
          <w:szCs w:val="24"/>
        </w:rPr>
        <w:t>15</w:t>
      </w:r>
      <w:r w:rsidRPr="005B09F6">
        <w:rPr>
          <w:rFonts w:ascii="Calibri" w:hAnsi="Calibri"/>
          <w:noProof/>
          <w:sz w:val="24"/>
          <w:szCs w:val="24"/>
        </w:rPr>
        <w:fldChar w:fldCharType="end"/>
      </w:r>
    </w:p>
    <w:p w:rsidR="00177DC1" w:rsidRPr="005B09F6" w:rsidRDefault="00177DC1">
      <w:pPr>
        <w:pStyle w:val="Sumrio2"/>
        <w:tabs>
          <w:tab w:val="left" w:pos="1000"/>
          <w:tab w:val="right" w:leader="dot" w:pos="9629"/>
        </w:tabs>
        <w:rPr>
          <w:rFonts w:ascii="Calibri" w:eastAsiaTheme="minorEastAsia" w:hAnsi="Calibri" w:cstheme="minorBidi"/>
          <w:b w:val="0"/>
          <w:noProof/>
          <w:sz w:val="24"/>
          <w:szCs w:val="24"/>
          <w:lang w:eastAsia="pt-BR"/>
        </w:rPr>
      </w:pPr>
      <w:r w:rsidRPr="005B09F6">
        <w:rPr>
          <w:rFonts w:ascii="Calibri" w:hAnsi="Calibri"/>
          <w:noProof/>
          <w:sz w:val="24"/>
          <w:szCs w:val="24"/>
        </w:rPr>
        <w:t>2.12</w:t>
      </w:r>
      <w:r w:rsidRPr="005B09F6">
        <w:rPr>
          <w:rFonts w:ascii="Calibri" w:eastAsiaTheme="minorEastAsia" w:hAnsi="Calibri" w:cstheme="minorBidi"/>
          <w:b w:val="0"/>
          <w:noProof/>
          <w:sz w:val="24"/>
          <w:szCs w:val="24"/>
          <w:lang w:eastAsia="pt-BR"/>
        </w:rPr>
        <w:tab/>
      </w:r>
      <w:r w:rsidRPr="005B09F6">
        <w:rPr>
          <w:rFonts w:ascii="Calibri" w:hAnsi="Calibri"/>
          <w:noProof/>
          <w:sz w:val="24"/>
          <w:szCs w:val="24"/>
        </w:rPr>
        <w:t>Abono Anual</w:t>
      </w:r>
      <w:r w:rsidRPr="005B09F6">
        <w:rPr>
          <w:rFonts w:ascii="Calibri" w:hAnsi="Calibri"/>
          <w:noProof/>
          <w:sz w:val="24"/>
          <w:szCs w:val="24"/>
        </w:rPr>
        <w:tab/>
      </w:r>
      <w:r w:rsidRPr="005B09F6">
        <w:rPr>
          <w:rFonts w:ascii="Calibri" w:hAnsi="Calibri"/>
          <w:noProof/>
          <w:sz w:val="24"/>
          <w:szCs w:val="24"/>
        </w:rPr>
        <w:fldChar w:fldCharType="begin"/>
      </w:r>
      <w:r w:rsidRPr="005B09F6">
        <w:rPr>
          <w:rFonts w:ascii="Calibri" w:hAnsi="Calibri"/>
          <w:noProof/>
          <w:sz w:val="24"/>
          <w:szCs w:val="24"/>
        </w:rPr>
        <w:instrText xml:space="preserve"> PAGEREF _Toc479081344 \h </w:instrText>
      </w:r>
      <w:r w:rsidRPr="005B09F6">
        <w:rPr>
          <w:rFonts w:ascii="Calibri" w:hAnsi="Calibri"/>
          <w:noProof/>
          <w:sz w:val="24"/>
          <w:szCs w:val="24"/>
        </w:rPr>
      </w:r>
      <w:r w:rsidRPr="005B09F6">
        <w:rPr>
          <w:rFonts w:ascii="Calibri" w:hAnsi="Calibri"/>
          <w:noProof/>
          <w:sz w:val="24"/>
          <w:szCs w:val="24"/>
        </w:rPr>
        <w:fldChar w:fldCharType="separate"/>
      </w:r>
      <w:r w:rsidR="008D1275" w:rsidRPr="005B09F6">
        <w:rPr>
          <w:rFonts w:ascii="Calibri" w:hAnsi="Calibri"/>
          <w:noProof/>
          <w:sz w:val="24"/>
          <w:szCs w:val="24"/>
        </w:rPr>
        <w:t>15</w:t>
      </w:r>
      <w:r w:rsidRPr="005B09F6">
        <w:rPr>
          <w:rFonts w:ascii="Calibri" w:hAnsi="Calibri"/>
          <w:noProof/>
          <w:sz w:val="24"/>
          <w:szCs w:val="24"/>
        </w:rPr>
        <w:fldChar w:fldCharType="end"/>
      </w:r>
    </w:p>
    <w:p w:rsidR="00177DC1" w:rsidRPr="005B09F6" w:rsidRDefault="00177DC1">
      <w:pPr>
        <w:pStyle w:val="Sumrio1"/>
        <w:tabs>
          <w:tab w:val="right" w:leader="dot" w:pos="9629"/>
        </w:tabs>
        <w:rPr>
          <w:rFonts w:ascii="Calibri" w:eastAsiaTheme="minorEastAsia" w:hAnsi="Calibri" w:cstheme="minorBidi"/>
          <w:b w:val="0"/>
          <w:i w:val="0"/>
          <w:noProof/>
          <w:szCs w:val="24"/>
          <w:lang w:eastAsia="pt-BR"/>
        </w:rPr>
      </w:pPr>
      <w:r w:rsidRPr="005B09F6">
        <w:rPr>
          <w:rFonts w:ascii="Calibri" w:hAnsi="Calibri"/>
          <w:noProof/>
          <w:szCs w:val="24"/>
        </w:rPr>
        <w:t>3. TENDÊNCIAS DEMOGRÁFICAS</w:t>
      </w:r>
      <w:r w:rsidRPr="005B09F6">
        <w:rPr>
          <w:rFonts w:ascii="Calibri" w:hAnsi="Calibri"/>
          <w:noProof/>
          <w:szCs w:val="24"/>
        </w:rPr>
        <w:tab/>
      </w:r>
      <w:r w:rsidRPr="005B09F6">
        <w:rPr>
          <w:rFonts w:ascii="Calibri" w:hAnsi="Calibri"/>
          <w:noProof/>
          <w:szCs w:val="24"/>
        </w:rPr>
        <w:fldChar w:fldCharType="begin"/>
      </w:r>
      <w:r w:rsidRPr="005B09F6">
        <w:rPr>
          <w:rFonts w:ascii="Calibri" w:hAnsi="Calibri"/>
          <w:noProof/>
          <w:szCs w:val="24"/>
        </w:rPr>
        <w:instrText xml:space="preserve"> PAGEREF _Toc479081345 \h </w:instrText>
      </w:r>
      <w:r w:rsidRPr="005B09F6">
        <w:rPr>
          <w:rFonts w:ascii="Calibri" w:hAnsi="Calibri"/>
          <w:noProof/>
          <w:szCs w:val="24"/>
        </w:rPr>
      </w:r>
      <w:r w:rsidRPr="005B09F6">
        <w:rPr>
          <w:rFonts w:ascii="Calibri" w:hAnsi="Calibri"/>
          <w:noProof/>
          <w:szCs w:val="24"/>
        </w:rPr>
        <w:fldChar w:fldCharType="separate"/>
      </w:r>
      <w:r w:rsidR="008D1275" w:rsidRPr="005B09F6">
        <w:rPr>
          <w:rFonts w:ascii="Calibri" w:hAnsi="Calibri"/>
          <w:noProof/>
          <w:szCs w:val="24"/>
        </w:rPr>
        <w:t>15</w:t>
      </w:r>
      <w:r w:rsidRPr="005B09F6">
        <w:rPr>
          <w:rFonts w:ascii="Calibri" w:hAnsi="Calibri"/>
          <w:noProof/>
          <w:szCs w:val="24"/>
        </w:rPr>
        <w:fldChar w:fldCharType="end"/>
      </w:r>
    </w:p>
    <w:p w:rsidR="00177DC1" w:rsidRPr="005B09F6" w:rsidRDefault="00177DC1">
      <w:pPr>
        <w:pStyle w:val="Sumrio1"/>
        <w:tabs>
          <w:tab w:val="right" w:leader="dot" w:pos="9629"/>
        </w:tabs>
        <w:rPr>
          <w:rFonts w:ascii="Calibri" w:eastAsiaTheme="minorEastAsia" w:hAnsi="Calibri" w:cstheme="minorBidi"/>
          <w:b w:val="0"/>
          <w:i w:val="0"/>
          <w:noProof/>
          <w:szCs w:val="24"/>
          <w:lang w:eastAsia="pt-BR"/>
        </w:rPr>
      </w:pPr>
      <w:r w:rsidRPr="005B09F6">
        <w:rPr>
          <w:rFonts w:ascii="Calibri" w:hAnsi="Calibri"/>
          <w:noProof/>
          <w:szCs w:val="24"/>
        </w:rPr>
        <w:t>4. MODELO DE PROJEÇÕES FISCAIS DO REGIME GERAL DE PREVIDÊNCIA SOCIAL</w:t>
      </w:r>
      <w:r w:rsidRPr="005B09F6">
        <w:rPr>
          <w:rFonts w:ascii="Calibri" w:hAnsi="Calibri"/>
          <w:noProof/>
          <w:szCs w:val="24"/>
        </w:rPr>
        <w:tab/>
      </w:r>
      <w:r w:rsidRPr="005B09F6">
        <w:rPr>
          <w:rFonts w:ascii="Calibri" w:hAnsi="Calibri"/>
          <w:noProof/>
          <w:szCs w:val="24"/>
        </w:rPr>
        <w:fldChar w:fldCharType="begin"/>
      </w:r>
      <w:r w:rsidRPr="005B09F6">
        <w:rPr>
          <w:rFonts w:ascii="Calibri" w:hAnsi="Calibri"/>
          <w:noProof/>
          <w:szCs w:val="24"/>
        </w:rPr>
        <w:instrText xml:space="preserve"> PAGEREF _Toc479081346 \h </w:instrText>
      </w:r>
      <w:r w:rsidRPr="005B09F6">
        <w:rPr>
          <w:rFonts w:ascii="Calibri" w:hAnsi="Calibri"/>
          <w:noProof/>
          <w:szCs w:val="24"/>
        </w:rPr>
      </w:r>
      <w:r w:rsidRPr="005B09F6">
        <w:rPr>
          <w:rFonts w:ascii="Calibri" w:hAnsi="Calibri"/>
          <w:noProof/>
          <w:szCs w:val="24"/>
        </w:rPr>
        <w:fldChar w:fldCharType="separate"/>
      </w:r>
      <w:r w:rsidR="008D1275" w:rsidRPr="005B09F6">
        <w:rPr>
          <w:rFonts w:ascii="Calibri" w:hAnsi="Calibri"/>
          <w:noProof/>
          <w:szCs w:val="24"/>
        </w:rPr>
        <w:t>26</w:t>
      </w:r>
      <w:r w:rsidRPr="005B09F6">
        <w:rPr>
          <w:rFonts w:ascii="Calibri" w:hAnsi="Calibri"/>
          <w:noProof/>
          <w:szCs w:val="24"/>
        </w:rPr>
        <w:fldChar w:fldCharType="end"/>
      </w:r>
    </w:p>
    <w:p w:rsidR="00177DC1" w:rsidRPr="005B09F6" w:rsidRDefault="00177DC1">
      <w:pPr>
        <w:pStyle w:val="Sumrio2"/>
        <w:tabs>
          <w:tab w:val="left" w:pos="800"/>
          <w:tab w:val="right" w:leader="dot" w:pos="9629"/>
        </w:tabs>
        <w:rPr>
          <w:rFonts w:ascii="Calibri" w:eastAsiaTheme="minorEastAsia" w:hAnsi="Calibri" w:cstheme="minorBidi"/>
          <w:b w:val="0"/>
          <w:noProof/>
          <w:sz w:val="24"/>
          <w:szCs w:val="24"/>
          <w:lang w:eastAsia="pt-BR"/>
        </w:rPr>
      </w:pPr>
      <w:r w:rsidRPr="005B09F6">
        <w:rPr>
          <w:rFonts w:ascii="Calibri" w:hAnsi="Calibri"/>
          <w:noProof/>
          <w:sz w:val="24"/>
          <w:szCs w:val="24"/>
        </w:rPr>
        <w:t>4.1</w:t>
      </w:r>
      <w:r w:rsidRPr="005B09F6">
        <w:rPr>
          <w:rFonts w:ascii="Calibri" w:eastAsiaTheme="minorEastAsia" w:hAnsi="Calibri" w:cstheme="minorBidi"/>
          <w:b w:val="0"/>
          <w:noProof/>
          <w:sz w:val="24"/>
          <w:szCs w:val="24"/>
          <w:lang w:eastAsia="pt-BR"/>
        </w:rPr>
        <w:tab/>
      </w:r>
      <w:r w:rsidRPr="005B09F6">
        <w:rPr>
          <w:rFonts w:ascii="Calibri" w:hAnsi="Calibri"/>
          <w:noProof/>
          <w:sz w:val="24"/>
          <w:szCs w:val="24"/>
        </w:rPr>
        <w:t>Abrangência do Modelo</w:t>
      </w:r>
      <w:r w:rsidRPr="005B09F6">
        <w:rPr>
          <w:rFonts w:ascii="Calibri" w:hAnsi="Calibri"/>
          <w:noProof/>
          <w:sz w:val="24"/>
          <w:szCs w:val="24"/>
        </w:rPr>
        <w:tab/>
      </w:r>
      <w:r w:rsidRPr="005B09F6">
        <w:rPr>
          <w:rFonts w:ascii="Calibri" w:hAnsi="Calibri"/>
          <w:noProof/>
          <w:sz w:val="24"/>
          <w:szCs w:val="24"/>
        </w:rPr>
        <w:fldChar w:fldCharType="begin"/>
      </w:r>
      <w:r w:rsidRPr="005B09F6">
        <w:rPr>
          <w:rFonts w:ascii="Calibri" w:hAnsi="Calibri"/>
          <w:noProof/>
          <w:sz w:val="24"/>
          <w:szCs w:val="24"/>
        </w:rPr>
        <w:instrText xml:space="preserve"> PAGEREF _Toc479081347 \h </w:instrText>
      </w:r>
      <w:r w:rsidRPr="005B09F6">
        <w:rPr>
          <w:rFonts w:ascii="Calibri" w:hAnsi="Calibri"/>
          <w:noProof/>
          <w:sz w:val="24"/>
          <w:szCs w:val="24"/>
        </w:rPr>
      </w:r>
      <w:r w:rsidRPr="005B09F6">
        <w:rPr>
          <w:rFonts w:ascii="Calibri" w:hAnsi="Calibri"/>
          <w:noProof/>
          <w:sz w:val="24"/>
          <w:szCs w:val="24"/>
        </w:rPr>
        <w:fldChar w:fldCharType="separate"/>
      </w:r>
      <w:r w:rsidR="008D1275" w:rsidRPr="005B09F6">
        <w:rPr>
          <w:rFonts w:ascii="Calibri" w:hAnsi="Calibri"/>
          <w:noProof/>
          <w:sz w:val="24"/>
          <w:szCs w:val="24"/>
        </w:rPr>
        <w:t>27</w:t>
      </w:r>
      <w:r w:rsidRPr="005B09F6">
        <w:rPr>
          <w:rFonts w:ascii="Calibri" w:hAnsi="Calibri"/>
          <w:noProof/>
          <w:sz w:val="24"/>
          <w:szCs w:val="24"/>
        </w:rPr>
        <w:fldChar w:fldCharType="end"/>
      </w:r>
    </w:p>
    <w:p w:rsidR="00177DC1" w:rsidRPr="005B09F6" w:rsidRDefault="00177DC1">
      <w:pPr>
        <w:pStyle w:val="Sumrio2"/>
        <w:tabs>
          <w:tab w:val="left" w:pos="800"/>
          <w:tab w:val="right" w:leader="dot" w:pos="9629"/>
        </w:tabs>
        <w:rPr>
          <w:rFonts w:ascii="Calibri" w:eastAsiaTheme="minorEastAsia" w:hAnsi="Calibri" w:cstheme="minorBidi"/>
          <w:b w:val="0"/>
          <w:noProof/>
          <w:sz w:val="24"/>
          <w:szCs w:val="24"/>
          <w:lang w:eastAsia="pt-BR"/>
        </w:rPr>
      </w:pPr>
      <w:r w:rsidRPr="005B09F6">
        <w:rPr>
          <w:rFonts w:ascii="Calibri" w:hAnsi="Calibri"/>
          <w:noProof/>
          <w:sz w:val="24"/>
          <w:szCs w:val="24"/>
        </w:rPr>
        <w:t>4.2</w:t>
      </w:r>
      <w:r w:rsidRPr="005B09F6">
        <w:rPr>
          <w:rFonts w:ascii="Calibri" w:eastAsiaTheme="minorEastAsia" w:hAnsi="Calibri" w:cstheme="minorBidi"/>
          <w:b w:val="0"/>
          <w:noProof/>
          <w:sz w:val="24"/>
          <w:szCs w:val="24"/>
          <w:lang w:eastAsia="pt-BR"/>
        </w:rPr>
        <w:tab/>
      </w:r>
      <w:r w:rsidRPr="005B09F6">
        <w:rPr>
          <w:rFonts w:ascii="Calibri" w:hAnsi="Calibri"/>
          <w:noProof/>
          <w:sz w:val="24"/>
          <w:szCs w:val="24"/>
        </w:rPr>
        <w:t>Lógica do Modelo</w:t>
      </w:r>
      <w:r w:rsidRPr="005B09F6">
        <w:rPr>
          <w:rFonts w:ascii="Calibri" w:hAnsi="Calibri"/>
          <w:noProof/>
          <w:sz w:val="24"/>
          <w:szCs w:val="24"/>
        </w:rPr>
        <w:tab/>
      </w:r>
      <w:r w:rsidRPr="005B09F6">
        <w:rPr>
          <w:rFonts w:ascii="Calibri" w:hAnsi="Calibri"/>
          <w:noProof/>
          <w:sz w:val="24"/>
          <w:szCs w:val="24"/>
        </w:rPr>
        <w:fldChar w:fldCharType="begin"/>
      </w:r>
      <w:r w:rsidRPr="005B09F6">
        <w:rPr>
          <w:rFonts w:ascii="Calibri" w:hAnsi="Calibri"/>
          <w:noProof/>
          <w:sz w:val="24"/>
          <w:szCs w:val="24"/>
        </w:rPr>
        <w:instrText xml:space="preserve"> PAGEREF _Toc479081348 \h </w:instrText>
      </w:r>
      <w:r w:rsidRPr="005B09F6">
        <w:rPr>
          <w:rFonts w:ascii="Calibri" w:hAnsi="Calibri"/>
          <w:noProof/>
          <w:sz w:val="24"/>
          <w:szCs w:val="24"/>
        </w:rPr>
      </w:r>
      <w:r w:rsidRPr="005B09F6">
        <w:rPr>
          <w:rFonts w:ascii="Calibri" w:hAnsi="Calibri"/>
          <w:noProof/>
          <w:sz w:val="24"/>
          <w:szCs w:val="24"/>
        </w:rPr>
        <w:fldChar w:fldCharType="separate"/>
      </w:r>
      <w:r w:rsidR="008D1275" w:rsidRPr="005B09F6">
        <w:rPr>
          <w:rFonts w:ascii="Calibri" w:hAnsi="Calibri"/>
          <w:noProof/>
          <w:sz w:val="24"/>
          <w:szCs w:val="24"/>
        </w:rPr>
        <w:t>28</w:t>
      </w:r>
      <w:r w:rsidRPr="005B09F6">
        <w:rPr>
          <w:rFonts w:ascii="Calibri" w:hAnsi="Calibri"/>
          <w:noProof/>
          <w:sz w:val="24"/>
          <w:szCs w:val="24"/>
        </w:rPr>
        <w:fldChar w:fldCharType="end"/>
      </w:r>
    </w:p>
    <w:p w:rsidR="00177DC1" w:rsidRPr="005B09F6" w:rsidRDefault="00177DC1">
      <w:pPr>
        <w:pStyle w:val="Sumrio2"/>
        <w:tabs>
          <w:tab w:val="left" w:pos="800"/>
          <w:tab w:val="right" w:leader="dot" w:pos="9629"/>
        </w:tabs>
        <w:rPr>
          <w:rFonts w:ascii="Calibri" w:eastAsiaTheme="minorEastAsia" w:hAnsi="Calibri" w:cstheme="minorBidi"/>
          <w:b w:val="0"/>
          <w:noProof/>
          <w:sz w:val="24"/>
          <w:szCs w:val="24"/>
          <w:lang w:eastAsia="pt-BR"/>
        </w:rPr>
      </w:pPr>
      <w:r w:rsidRPr="005B09F6">
        <w:rPr>
          <w:rFonts w:ascii="Calibri" w:hAnsi="Calibri"/>
          <w:noProof/>
          <w:sz w:val="24"/>
          <w:szCs w:val="24"/>
        </w:rPr>
        <w:t>4.3</w:t>
      </w:r>
      <w:r w:rsidRPr="005B09F6">
        <w:rPr>
          <w:rFonts w:ascii="Calibri" w:eastAsiaTheme="minorEastAsia" w:hAnsi="Calibri" w:cstheme="minorBidi"/>
          <w:b w:val="0"/>
          <w:noProof/>
          <w:sz w:val="24"/>
          <w:szCs w:val="24"/>
          <w:lang w:eastAsia="pt-BR"/>
        </w:rPr>
        <w:tab/>
      </w:r>
      <w:r w:rsidRPr="005B09F6">
        <w:rPr>
          <w:rFonts w:ascii="Calibri" w:hAnsi="Calibri"/>
          <w:noProof/>
          <w:sz w:val="24"/>
          <w:szCs w:val="24"/>
        </w:rPr>
        <w:t>Quantidades</w:t>
      </w:r>
      <w:r w:rsidRPr="005B09F6">
        <w:rPr>
          <w:rFonts w:ascii="Calibri" w:hAnsi="Calibri"/>
          <w:noProof/>
          <w:sz w:val="24"/>
          <w:szCs w:val="24"/>
        </w:rPr>
        <w:tab/>
      </w:r>
      <w:r w:rsidRPr="005B09F6">
        <w:rPr>
          <w:rFonts w:ascii="Calibri" w:hAnsi="Calibri"/>
          <w:noProof/>
          <w:sz w:val="24"/>
          <w:szCs w:val="24"/>
        </w:rPr>
        <w:fldChar w:fldCharType="begin"/>
      </w:r>
      <w:r w:rsidRPr="005B09F6">
        <w:rPr>
          <w:rFonts w:ascii="Calibri" w:hAnsi="Calibri"/>
          <w:noProof/>
          <w:sz w:val="24"/>
          <w:szCs w:val="24"/>
        </w:rPr>
        <w:instrText xml:space="preserve"> PAGEREF _Toc479081349 \h </w:instrText>
      </w:r>
      <w:r w:rsidRPr="005B09F6">
        <w:rPr>
          <w:rFonts w:ascii="Calibri" w:hAnsi="Calibri"/>
          <w:noProof/>
          <w:sz w:val="24"/>
          <w:szCs w:val="24"/>
        </w:rPr>
      </w:r>
      <w:r w:rsidRPr="005B09F6">
        <w:rPr>
          <w:rFonts w:ascii="Calibri" w:hAnsi="Calibri"/>
          <w:noProof/>
          <w:sz w:val="24"/>
          <w:szCs w:val="24"/>
        </w:rPr>
        <w:fldChar w:fldCharType="separate"/>
      </w:r>
      <w:r w:rsidR="008D1275" w:rsidRPr="005B09F6">
        <w:rPr>
          <w:rFonts w:ascii="Calibri" w:hAnsi="Calibri"/>
          <w:noProof/>
          <w:sz w:val="24"/>
          <w:szCs w:val="24"/>
        </w:rPr>
        <w:t>29</w:t>
      </w:r>
      <w:r w:rsidRPr="005B09F6">
        <w:rPr>
          <w:rFonts w:ascii="Calibri" w:hAnsi="Calibri"/>
          <w:noProof/>
          <w:sz w:val="24"/>
          <w:szCs w:val="24"/>
        </w:rPr>
        <w:fldChar w:fldCharType="end"/>
      </w:r>
    </w:p>
    <w:p w:rsidR="00177DC1" w:rsidRPr="005B09F6" w:rsidRDefault="00177DC1">
      <w:pPr>
        <w:pStyle w:val="Sumrio2"/>
        <w:tabs>
          <w:tab w:val="left" w:pos="800"/>
          <w:tab w:val="right" w:leader="dot" w:pos="9629"/>
        </w:tabs>
        <w:rPr>
          <w:rFonts w:ascii="Calibri" w:eastAsiaTheme="minorEastAsia" w:hAnsi="Calibri" w:cstheme="minorBidi"/>
          <w:b w:val="0"/>
          <w:noProof/>
          <w:sz w:val="24"/>
          <w:szCs w:val="24"/>
          <w:lang w:eastAsia="pt-BR"/>
        </w:rPr>
      </w:pPr>
      <w:r w:rsidRPr="005B09F6">
        <w:rPr>
          <w:rFonts w:ascii="Calibri" w:hAnsi="Calibri"/>
          <w:noProof/>
          <w:sz w:val="24"/>
          <w:szCs w:val="24"/>
        </w:rPr>
        <w:t>4.4</w:t>
      </w:r>
      <w:r w:rsidRPr="005B09F6">
        <w:rPr>
          <w:rFonts w:ascii="Calibri" w:eastAsiaTheme="minorEastAsia" w:hAnsi="Calibri" w:cstheme="minorBidi"/>
          <w:b w:val="0"/>
          <w:noProof/>
          <w:sz w:val="24"/>
          <w:szCs w:val="24"/>
          <w:lang w:eastAsia="pt-BR"/>
        </w:rPr>
        <w:tab/>
      </w:r>
      <w:r w:rsidRPr="005B09F6">
        <w:rPr>
          <w:rFonts w:ascii="Calibri" w:hAnsi="Calibri"/>
          <w:noProof/>
          <w:sz w:val="24"/>
          <w:szCs w:val="24"/>
        </w:rPr>
        <w:t>Preços</w:t>
      </w:r>
      <w:r w:rsidRPr="005B09F6">
        <w:rPr>
          <w:rFonts w:ascii="Calibri" w:hAnsi="Calibri"/>
          <w:noProof/>
          <w:sz w:val="24"/>
          <w:szCs w:val="24"/>
        </w:rPr>
        <w:tab/>
      </w:r>
      <w:r w:rsidRPr="005B09F6">
        <w:rPr>
          <w:rFonts w:ascii="Calibri" w:hAnsi="Calibri"/>
          <w:noProof/>
          <w:sz w:val="24"/>
          <w:szCs w:val="24"/>
        </w:rPr>
        <w:fldChar w:fldCharType="begin"/>
      </w:r>
      <w:r w:rsidRPr="005B09F6">
        <w:rPr>
          <w:rFonts w:ascii="Calibri" w:hAnsi="Calibri"/>
          <w:noProof/>
          <w:sz w:val="24"/>
          <w:szCs w:val="24"/>
        </w:rPr>
        <w:instrText xml:space="preserve"> PAGEREF _Toc479081350 \h </w:instrText>
      </w:r>
      <w:r w:rsidRPr="005B09F6">
        <w:rPr>
          <w:rFonts w:ascii="Calibri" w:hAnsi="Calibri"/>
          <w:noProof/>
          <w:sz w:val="24"/>
          <w:szCs w:val="24"/>
        </w:rPr>
      </w:r>
      <w:r w:rsidRPr="005B09F6">
        <w:rPr>
          <w:rFonts w:ascii="Calibri" w:hAnsi="Calibri"/>
          <w:noProof/>
          <w:sz w:val="24"/>
          <w:szCs w:val="24"/>
        </w:rPr>
        <w:fldChar w:fldCharType="separate"/>
      </w:r>
      <w:r w:rsidR="008D1275" w:rsidRPr="005B09F6">
        <w:rPr>
          <w:rFonts w:ascii="Calibri" w:hAnsi="Calibri"/>
          <w:noProof/>
          <w:sz w:val="24"/>
          <w:szCs w:val="24"/>
        </w:rPr>
        <w:t>35</w:t>
      </w:r>
      <w:r w:rsidRPr="005B09F6">
        <w:rPr>
          <w:rFonts w:ascii="Calibri" w:hAnsi="Calibri"/>
          <w:noProof/>
          <w:sz w:val="24"/>
          <w:szCs w:val="24"/>
        </w:rPr>
        <w:fldChar w:fldCharType="end"/>
      </w:r>
    </w:p>
    <w:p w:rsidR="00177DC1" w:rsidRPr="005B09F6" w:rsidRDefault="00177DC1">
      <w:pPr>
        <w:pStyle w:val="Sumrio2"/>
        <w:tabs>
          <w:tab w:val="left" w:pos="800"/>
          <w:tab w:val="right" w:leader="dot" w:pos="9629"/>
        </w:tabs>
        <w:rPr>
          <w:rFonts w:ascii="Calibri" w:eastAsiaTheme="minorEastAsia" w:hAnsi="Calibri" w:cstheme="minorBidi"/>
          <w:b w:val="0"/>
          <w:noProof/>
          <w:sz w:val="24"/>
          <w:szCs w:val="24"/>
          <w:lang w:eastAsia="pt-BR"/>
        </w:rPr>
      </w:pPr>
      <w:r w:rsidRPr="005B09F6">
        <w:rPr>
          <w:rFonts w:ascii="Calibri" w:hAnsi="Calibri"/>
          <w:noProof/>
          <w:sz w:val="24"/>
          <w:szCs w:val="24"/>
        </w:rPr>
        <w:t>4.5</w:t>
      </w:r>
      <w:r w:rsidRPr="005B09F6">
        <w:rPr>
          <w:rFonts w:ascii="Calibri" w:eastAsiaTheme="minorEastAsia" w:hAnsi="Calibri" w:cstheme="minorBidi"/>
          <w:b w:val="0"/>
          <w:noProof/>
          <w:sz w:val="24"/>
          <w:szCs w:val="24"/>
          <w:lang w:eastAsia="pt-BR"/>
        </w:rPr>
        <w:tab/>
      </w:r>
      <w:r w:rsidRPr="005B09F6">
        <w:rPr>
          <w:rFonts w:ascii="Calibri" w:hAnsi="Calibri"/>
          <w:noProof/>
          <w:sz w:val="24"/>
          <w:szCs w:val="24"/>
        </w:rPr>
        <w:t>Valores</w:t>
      </w:r>
      <w:r w:rsidRPr="005B09F6">
        <w:rPr>
          <w:rFonts w:ascii="Calibri" w:hAnsi="Calibri"/>
          <w:noProof/>
          <w:sz w:val="24"/>
          <w:szCs w:val="24"/>
        </w:rPr>
        <w:tab/>
      </w:r>
      <w:r w:rsidRPr="005B09F6">
        <w:rPr>
          <w:rFonts w:ascii="Calibri" w:hAnsi="Calibri"/>
          <w:noProof/>
          <w:sz w:val="24"/>
          <w:szCs w:val="24"/>
        </w:rPr>
        <w:fldChar w:fldCharType="begin"/>
      </w:r>
      <w:r w:rsidRPr="005B09F6">
        <w:rPr>
          <w:rFonts w:ascii="Calibri" w:hAnsi="Calibri"/>
          <w:noProof/>
          <w:sz w:val="24"/>
          <w:szCs w:val="24"/>
        </w:rPr>
        <w:instrText xml:space="preserve"> PAGEREF _Toc479081351 \h </w:instrText>
      </w:r>
      <w:r w:rsidRPr="005B09F6">
        <w:rPr>
          <w:rFonts w:ascii="Calibri" w:hAnsi="Calibri"/>
          <w:noProof/>
          <w:sz w:val="24"/>
          <w:szCs w:val="24"/>
        </w:rPr>
      </w:r>
      <w:r w:rsidRPr="005B09F6">
        <w:rPr>
          <w:rFonts w:ascii="Calibri" w:hAnsi="Calibri"/>
          <w:noProof/>
          <w:sz w:val="24"/>
          <w:szCs w:val="24"/>
        </w:rPr>
        <w:fldChar w:fldCharType="separate"/>
      </w:r>
      <w:r w:rsidR="008D1275" w:rsidRPr="005B09F6">
        <w:rPr>
          <w:rFonts w:ascii="Calibri" w:hAnsi="Calibri"/>
          <w:noProof/>
          <w:sz w:val="24"/>
          <w:szCs w:val="24"/>
        </w:rPr>
        <w:t>37</w:t>
      </w:r>
      <w:r w:rsidRPr="005B09F6">
        <w:rPr>
          <w:rFonts w:ascii="Calibri" w:hAnsi="Calibri"/>
          <w:noProof/>
          <w:sz w:val="24"/>
          <w:szCs w:val="24"/>
        </w:rPr>
        <w:fldChar w:fldCharType="end"/>
      </w:r>
    </w:p>
    <w:p w:rsidR="00177DC1" w:rsidRPr="005B09F6" w:rsidRDefault="00177DC1">
      <w:pPr>
        <w:pStyle w:val="Sumrio2"/>
        <w:tabs>
          <w:tab w:val="left" w:pos="800"/>
          <w:tab w:val="right" w:leader="dot" w:pos="9629"/>
        </w:tabs>
        <w:rPr>
          <w:rFonts w:ascii="Calibri" w:eastAsiaTheme="minorEastAsia" w:hAnsi="Calibri" w:cstheme="minorBidi"/>
          <w:b w:val="0"/>
          <w:noProof/>
          <w:sz w:val="24"/>
          <w:szCs w:val="24"/>
          <w:lang w:eastAsia="pt-BR"/>
        </w:rPr>
      </w:pPr>
      <w:r w:rsidRPr="005B09F6">
        <w:rPr>
          <w:rFonts w:ascii="Calibri" w:hAnsi="Calibri"/>
          <w:noProof/>
          <w:sz w:val="24"/>
          <w:szCs w:val="24"/>
        </w:rPr>
        <w:t>4.6</w:t>
      </w:r>
      <w:r w:rsidRPr="005B09F6">
        <w:rPr>
          <w:rFonts w:ascii="Calibri" w:eastAsiaTheme="minorEastAsia" w:hAnsi="Calibri" w:cstheme="minorBidi"/>
          <w:b w:val="0"/>
          <w:noProof/>
          <w:sz w:val="24"/>
          <w:szCs w:val="24"/>
          <w:lang w:eastAsia="pt-BR"/>
        </w:rPr>
        <w:tab/>
      </w:r>
      <w:r w:rsidRPr="005B09F6">
        <w:rPr>
          <w:rFonts w:ascii="Calibri" w:hAnsi="Calibri"/>
          <w:noProof/>
          <w:sz w:val="24"/>
          <w:szCs w:val="24"/>
        </w:rPr>
        <w:t>Dados Primários e Hipóteses de Projeção para o Cenário Base</w:t>
      </w:r>
      <w:r w:rsidRPr="005B09F6">
        <w:rPr>
          <w:rFonts w:ascii="Calibri" w:hAnsi="Calibri"/>
          <w:noProof/>
          <w:sz w:val="24"/>
          <w:szCs w:val="24"/>
        </w:rPr>
        <w:tab/>
      </w:r>
      <w:r w:rsidRPr="005B09F6">
        <w:rPr>
          <w:rFonts w:ascii="Calibri" w:hAnsi="Calibri"/>
          <w:noProof/>
          <w:sz w:val="24"/>
          <w:szCs w:val="24"/>
        </w:rPr>
        <w:fldChar w:fldCharType="begin"/>
      </w:r>
      <w:r w:rsidRPr="005B09F6">
        <w:rPr>
          <w:rFonts w:ascii="Calibri" w:hAnsi="Calibri"/>
          <w:noProof/>
          <w:sz w:val="24"/>
          <w:szCs w:val="24"/>
        </w:rPr>
        <w:instrText xml:space="preserve"> PAGEREF _Toc479081352 \h </w:instrText>
      </w:r>
      <w:r w:rsidRPr="005B09F6">
        <w:rPr>
          <w:rFonts w:ascii="Calibri" w:hAnsi="Calibri"/>
          <w:noProof/>
          <w:sz w:val="24"/>
          <w:szCs w:val="24"/>
        </w:rPr>
      </w:r>
      <w:r w:rsidRPr="005B09F6">
        <w:rPr>
          <w:rFonts w:ascii="Calibri" w:hAnsi="Calibri"/>
          <w:noProof/>
          <w:sz w:val="24"/>
          <w:szCs w:val="24"/>
        </w:rPr>
        <w:fldChar w:fldCharType="separate"/>
      </w:r>
      <w:r w:rsidR="008D1275" w:rsidRPr="005B09F6">
        <w:rPr>
          <w:rFonts w:ascii="Calibri" w:hAnsi="Calibri"/>
          <w:noProof/>
          <w:sz w:val="24"/>
          <w:szCs w:val="24"/>
        </w:rPr>
        <w:t>40</w:t>
      </w:r>
      <w:r w:rsidRPr="005B09F6">
        <w:rPr>
          <w:rFonts w:ascii="Calibri" w:hAnsi="Calibri"/>
          <w:noProof/>
          <w:sz w:val="24"/>
          <w:szCs w:val="24"/>
        </w:rPr>
        <w:fldChar w:fldCharType="end"/>
      </w:r>
    </w:p>
    <w:p w:rsidR="00177DC1" w:rsidRPr="005B09F6" w:rsidRDefault="00177DC1">
      <w:pPr>
        <w:pStyle w:val="Sumrio1"/>
        <w:tabs>
          <w:tab w:val="right" w:leader="dot" w:pos="9629"/>
        </w:tabs>
        <w:rPr>
          <w:rFonts w:ascii="Calibri" w:eastAsiaTheme="minorEastAsia" w:hAnsi="Calibri" w:cstheme="minorBidi"/>
          <w:b w:val="0"/>
          <w:i w:val="0"/>
          <w:noProof/>
          <w:szCs w:val="24"/>
          <w:lang w:eastAsia="pt-BR"/>
        </w:rPr>
      </w:pPr>
      <w:r w:rsidRPr="005B09F6">
        <w:rPr>
          <w:rFonts w:ascii="Calibri" w:hAnsi="Calibri"/>
          <w:noProof/>
          <w:szCs w:val="24"/>
        </w:rPr>
        <w:t>Anexo – Lista de Siglas e Abreviaturas do Modelo de Projeção</w:t>
      </w:r>
      <w:r w:rsidRPr="005B09F6">
        <w:rPr>
          <w:rFonts w:ascii="Calibri" w:hAnsi="Calibri"/>
          <w:noProof/>
          <w:szCs w:val="24"/>
        </w:rPr>
        <w:tab/>
      </w:r>
      <w:r w:rsidRPr="005B09F6">
        <w:rPr>
          <w:rFonts w:ascii="Calibri" w:hAnsi="Calibri"/>
          <w:noProof/>
          <w:szCs w:val="24"/>
        </w:rPr>
        <w:fldChar w:fldCharType="begin"/>
      </w:r>
      <w:r w:rsidRPr="005B09F6">
        <w:rPr>
          <w:rFonts w:ascii="Calibri" w:hAnsi="Calibri"/>
          <w:noProof/>
          <w:szCs w:val="24"/>
        </w:rPr>
        <w:instrText xml:space="preserve"> PAGEREF _Toc479081353 \h </w:instrText>
      </w:r>
      <w:r w:rsidRPr="005B09F6">
        <w:rPr>
          <w:rFonts w:ascii="Calibri" w:hAnsi="Calibri"/>
          <w:noProof/>
          <w:szCs w:val="24"/>
        </w:rPr>
      </w:r>
      <w:r w:rsidRPr="005B09F6">
        <w:rPr>
          <w:rFonts w:ascii="Calibri" w:hAnsi="Calibri"/>
          <w:noProof/>
          <w:szCs w:val="24"/>
        </w:rPr>
        <w:fldChar w:fldCharType="separate"/>
      </w:r>
      <w:r w:rsidR="008D1275" w:rsidRPr="005B09F6">
        <w:rPr>
          <w:rFonts w:ascii="Calibri" w:hAnsi="Calibri"/>
          <w:noProof/>
          <w:szCs w:val="24"/>
        </w:rPr>
        <w:t>44</w:t>
      </w:r>
      <w:r w:rsidRPr="005B09F6">
        <w:rPr>
          <w:rFonts w:ascii="Calibri" w:hAnsi="Calibri"/>
          <w:noProof/>
          <w:szCs w:val="24"/>
        </w:rPr>
        <w:fldChar w:fldCharType="end"/>
      </w:r>
    </w:p>
    <w:p w:rsidR="00177DC1" w:rsidRPr="005B09F6" w:rsidRDefault="00177DC1">
      <w:pPr>
        <w:pStyle w:val="Sumrio1"/>
        <w:tabs>
          <w:tab w:val="right" w:leader="dot" w:pos="9629"/>
        </w:tabs>
        <w:rPr>
          <w:rFonts w:ascii="Calibri" w:eastAsiaTheme="minorEastAsia" w:hAnsi="Calibri" w:cstheme="minorBidi"/>
          <w:b w:val="0"/>
          <w:i w:val="0"/>
          <w:noProof/>
          <w:szCs w:val="24"/>
          <w:lang w:eastAsia="pt-BR"/>
        </w:rPr>
      </w:pPr>
      <w:r w:rsidRPr="005B09F6">
        <w:rPr>
          <w:rFonts w:ascii="Calibri" w:hAnsi="Calibri"/>
          <w:noProof/>
          <w:szCs w:val="24"/>
        </w:rPr>
        <w:t>5. PROJEÇÕES FISCAIS DO REGIME GERAL DE PREVIDÊNCIA SOCIAL</w:t>
      </w:r>
      <w:r w:rsidRPr="005B09F6">
        <w:rPr>
          <w:rFonts w:ascii="Calibri" w:hAnsi="Calibri"/>
          <w:noProof/>
          <w:szCs w:val="24"/>
        </w:rPr>
        <w:tab/>
      </w:r>
      <w:r w:rsidRPr="005B09F6">
        <w:rPr>
          <w:rFonts w:ascii="Calibri" w:hAnsi="Calibri"/>
          <w:noProof/>
          <w:szCs w:val="24"/>
        </w:rPr>
        <w:fldChar w:fldCharType="begin"/>
      </w:r>
      <w:r w:rsidRPr="005B09F6">
        <w:rPr>
          <w:rFonts w:ascii="Calibri" w:hAnsi="Calibri"/>
          <w:noProof/>
          <w:szCs w:val="24"/>
        </w:rPr>
        <w:instrText xml:space="preserve"> PAGEREF _Toc479081354 \h </w:instrText>
      </w:r>
      <w:r w:rsidRPr="005B09F6">
        <w:rPr>
          <w:rFonts w:ascii="Calibri" w:hAnsi="Calibri"/>
          <w:noProof/>
          <w:szCs w:val="24"/>
        </w:rPr>
      </w:r>
      <w:r w:rsidRPr="005B09F6">
        <w:rPr>
          <w:rFonts w:ascii="Calibri" w:hAnsi="Calibri"/>
          <w:noProof/>
          <w:szCs w:val="24"/>
        </w:rPr>
        <w:fldChar w:fldCharType="separate"/>
      </w:r>
      <w:r w:rsidR="008D1275" w:rsidRPr="005B09F6">
        <w:rPr>
          <w:rFonts w:ascii="Calibri" w:hAnsi="Calibri"/>
          <w:noProof/>
          <w:szCs w:val="24"/>
        </w:rPr>
        <w:t>46</w:t>
      </w:r>
      <w:r w:rsidRPr="005B09F6">
        <w:rPr>
          <w:rFonts w:ascii="Calibri" w:hAnsi="Calibri"/>
          <w:noProof/>
          <w:szCs w:val="24"/>
        </w:rPr>
        <w:fldChar w:fldCharType="end"/>
      </w:r>
    </w:p>
    <w:p w:rsidR="0073144E" w:rsidRPr="005B09F6" w:rsidRDefault="00D15731" w:rsidP="00511A13">
      <w:pPr>
        <w:pStyle w:val="Ttulo1"/>
        <w:rPr>
          <w:rFonts w:ascii="Calibri" w:hAnsi="Calibri"/>
          <w:sz w:val="24"/>
          <w:szCs w:val="24"/>
        </w:rPr>
      </w:pPr>
      <w:r w:rsidRPr="005B09F6">
        <w:rPr>
          <w:rFonts w:ascii="Calibri" w:hAnsi="Calibri"/>
          <w:sz w:val="24"/>
          <w:szCs w:val="24"/>
        </w:rPr>
        <w:fldChar w:fldCharType="end"/>
      </w:r>
      <w:bookmarkStart w:id="3" w:name="_Toc4303263"/>
      <w:bookmarkStart w:id="4" w:name="_Toc4831139"/>
      <w:bookmarkStart w:id="5" w:name="_Toc4831209"/>
    </w:p>
    <w:p w:rsidR="00E770DB" w:rsidRPr="005B09F6" w:rsidRDefault="00E770DB" w:rsidP="00E341F3">
      <w:pPr>
        <w:tabs>
          <w:tab w:val="left" w:pos="142"/>
        </w:tabs>
        <w:spacing w:after="240" w:line="360" w:lineRule="auto"/>
        <w:rPr>
          <w:rFonts w:ascii="Calibri" w:hAnsi="Calibri" w:cs="Arial"/>
          <w:sz w:val="24"/>
          <w:szCs w:val="24"/>
          <w:lang w:eastAsia="pt-BR"/>
        </w:rPr>
      </w:pPr>
    </w:p>
    <w:p w:rsidR="00E770DB" w:rsidRPr="005B09F6" w:rsidRDefault="00E770DB" w:rsidP="00E341F3">
      <w:pPr>
        <w:tabs>
          <w:tab w:val="left" w:pos="142"/>
        </w:tabs>
        <w:spacing w:after="240" w:line="360" w:lineRule="auto"/>
        <w:rPr>
          <w:rFonts w:ascii="Calibri" w:hAnsi="Calibri" w:cs="Arial"/>
          <w:sz w:val="24"/>
          <w:szCs w:val="24"/>
          <w:lang w:eastAsia="pt-BR"/>
        </w:rPr>
        <w:sectPr w:rsidR="00E770DB" w:rsidRPr="005B09F6" w:rsidSect="00E341F3">
          <w:headerReference w:type="even" r:id="rId9"/>
          <w:headerReference w:type="default" r:id="rId10"/>
          <w:footerReference w:type="even" r:id="rId11"/>
          <w:footerReference w:type="default" r:id="rId12"/>
          <w:headerReference w:type="first" r:id="rId13"/>
          <w:pgSz w:w="11907" w:h="16840" w:code="9"/>
          <w:pgMar w:top="1985" w:right="1134" w:bottom="1418" w:left="1134" w:header="964" w:footer="1298" w:gutter="0"/>
          <w:cols w:space="720"/>
          <w:titlePg/>
        </w:sectPr>
      </w:pPr>
    </w:p>
    <w:p w:rsidR="00D15731" w:rsidRPr="005B09F6" w:rsidRDefault="00D15731" w:rsidP="006F716F">
      <w:pPr>
        <w:spacing w:before="240" w:after="480" w:line="360" w:lineRule="auto"/>
        <w:jc w:val="center"/>
        <w:rPr>
          <w:rFonts w:ascii="Calibri" w:hAnsi="Calibri"/>
          <w:b/>
          <w:color w:val="1C6194" w:themeColor="accent2" w:themeShade="BF"/>
          <w:sz w:val="24"/>
          <w:szCs w:val="24"/>
        </w:rPr>
      </w:pPr>
      <w:r w:rsidRPr="005B09F6">
        <w:rPr>
          <w:rFonts w:ascii="Calibri" w:hAnsi="Calibri"/>
          <w:b/>
          <w:color w:val="1C6194" w:themeColor="accent2" w:themeShade="BF"/>
          <w:sz w:val="24"/>
          <w:szCs w:val="24"/>
        </w:rPr>
        <w:lastRenderedPageBreak/>
        <w:t>LISTA DE ABREVIATURAS</w:t>
      </w:r>
      <w:bookmarkEnd w:id="1"/>
      <w:bookmarkEnd w:id="2"/>
      <w:bookmarkEnd w:id="3"/>
      <w:bookmarkEnd w:id="4"/>
      <w:bookmarkEnd w:id="5"/>
    </w:p>
    <w:p w:rsidR="002506E4" w:rsidRPr="005B09F6" w:rsidRDefault="002506E4" w:rsidP="000E05CD">
      <w:pPr>
        <w:pStyle w:val="Corpodetexto"/>
        <w:tabs>
          <w:tab w:val="left" w:pos="142"/>
        </w:tabs>
        <w:spacing w:after="120" w:line="360" w:lineRule="auto"/>
        <w:rPr>
          <w:rFonts w:ascii="Calibri" w:hAnsi="Calibri" w:cs="Arial"/>
          <w:snapToGrid w:val="0"/>
          <w:szCs w:val="24"/>
          <w:lang w:eastAsia="pt-BR"/>
        </w:rPr>
      </w:pPr>
      <w:r w:rsidRPr="005B09F6">
        <w:rPr>
          <w:rFonts w:ascii="Calibri" w:hAnsi="Calibri" w:cs="Arial"/>
          <w:snapToGrid w:val="0"/>
          <w:szCs w:val="24"/>
          <w:lang w:eastAsia="pt-BR"/>
        </w:rPr>
        <w:t>IBGE – Instituto Brasileiro de Geografia e Estatística.</w:t>
      </w:r>
    </w:p>
    <w:p w:rsidR="002506E4" w:rsidRPr="005B09F6" w:rsidRDefault="002506E4" w:rsidP="000E05CD">
      <w:pPr>
        <w:tabs>
          <w:tab w:val="left" w:pos="142"/>
        </w:tabs>
        <w:spacing w:after="120" w:line="360" w:lineRule="auto"/>
        <w:rPr>
          <w:rFonts w:ascii="Calibri" w:hAnsi="Calibri" w:cs="Arial"/>
          <w:snapToGrid w:val="0"/>
          <w:sz w:val="24"/>
          <w:szCs w:val="24"/>
          <w:lang w:eastAsia="pt-BR"/>
        </w:rPr>
      </w:pPr>
      <w:r w:rsidRPr="005B09F6">
        <w:rPr>
          <w:rFonts w:ascii="Calibri" w:hAnsi="Calibri" w:cs="Arial"/>
          <w:snapToGrid w:val="0"/>
          <w:sz w:val="24"/>
          <w:szCs w:val="24"/>
          <w:lang w:eastAsia="pt-BR"/>
        </w:rPr>
        <w:t>IPEA – Instituto de Pesquisa Econômica Aplicada</w:t>
      </w:r>
    </w:p>
    <w:p w:rsidR="002506E4" w:rsidRPr="005B09F6" w:rsidRDefault="002506E4" w:rsidP="000E05CD">
      <w:pPr>
        <w:tabs>
          <w:tab w:val="left" w:pos="142"/>
        </w:tabs>
        <w:spacing w:after="120" w:line="360" w:lineRule="auto"/>
        <w:rPr>
          <w:rFonts w:ascii="Calibri" w:hAnsi="Calibri" w:cs="Arial"/>
          <w:snapToGrid w:val="0"/>
          <w:sz w:val="24"/>
          <w:szCs w:val="24"/>
          <w:lang w:eastAsia="pt-BR"/>
        </w:rPr>
      </w:pPr>
      <w:r w:rsidRPr="005B09F6">
        <w:rPr>
          <w:rFonts w:ascii="Calibri" w:hAnsi="Calibri" w:cs="Arial"/>
          <w:snapToGrid w:val="0"/>
          <w:sz w:val="24"/>
          <w:szCs w:val="24"/>
          <w:lang w:eastAsia="pt-BR"/>
        </w:rPr>
        <w:t>MF – Ministério da Fazenda.</w:t>
      </w:r>
    </w:p>
    <w:p w:rsidR="002506E4" w:rsidRPr="005B09F6" w:rsidRDefault="002506E4" w:rsidP="000E05CD">
      <w:pPr>
        <w:tabs>
          <w:tab w:val="left" w:pos="142"/>
        </w:tabs>
        <w:spacing w:after="120" w:line="360" w:lineRule="auto"/>
        <w:rPr>
          <w:rFonts w:ascii="Calibri" w:hAnsi="Calibri" w:cs="Arial"/>
          <w:snapToGrid w:val="0"/>
          <w:sz w:val="24"/>
          <w:szCs w:val="24"/>
          <w:lang w:eastAsia="pt-BR"/>
        </w:rPr>
      </w:pPr>
      <w:r w:rsidRPr="005B09F6">
        <w:rPr>
          <w:rFonts w:ascii="Calibri" w:hAnsi="Calibri" w:cs="Arial"/>
          <w:snapToGrid w:val="0"/>
          <w:sz w:val="24"/>
          <w:szCs w:val="24"/>
          <w:lang w:eastAsia="pt-BR"/>
        </w:rPr>
        <w:t xml:space="preserve">MP – Ministério do Planejamento, </w:t>
      </w:r>
      <w:r w:rsidR="00377851" w:rsidRPr="005B09F6">
        <w:rPr>
          <w:rFonts w:ascii="Calibri" w:hAnsi="Calibri" w:cs="Arial"/>
          <w:snapToGrid w:val="0"/>
          <w:sz w:val="24"/>
          <w:szCs w:val="24"/>
          <w:lang w:eastAsia="pt-BR"/>
        </w:rPr>
        <w:t>Desenvolvimento</w:t>
      </w:r>
      <w:r w:rsidRPr="005B09F6">
        <w:rPr>
          <w:rFonts w:ascii="Calibri" w:hAnsi="Calibri" w:cs="Arial"/>
          <w:snapToGrid w:val="0"/>
          <w:sz w:val="24"/>
          <w:szCs w:val="24"/>
          <w:lang w:eastAsia="pt-BR"/>
        </w:rPr>
        <w:t xml:space="preserve"> e Gestão.</w:t>
      </w:r>
    </w:p>
    <w:p w:rsidR="002506E4" w:rsidRPr="005B09F6" w:rsidRDefault="002506E4" w:rsidP="000E05CD">
      <w:pPr>
        <w:pStyle w:val="Corpodetexto"/>
        <w:tabs>
          <w:tab w:val="left" w:pos="142"/>
        </w:tabs>
        <w:spacing w:after="120" w:line="360" w:lineRule="auto"/>
        <w:rPr>
          <w:rFonts w:ascii="Calibri" w:hAnsi="Calibri" w:cs="Arial"/>
          <w:szCs w:val="24"/>
        </w:rPr>
      </w:pPr>
      <w:r w:rsidRPr="005B09F6">
        <w:rPr>
          <w:rFonts w:ascii="Calibri" w:hAnsi="Calibri" w:cs="Arial"/>
          <w:szCs w:val="24"/>
        </w:rPr>
        <w:t>RGPS – Regime Geral de Previdência Social.</w:t>
      </w:r>
    </w:p>
    <w:p w:rsidR="002506E4" w:rsidRPr="005B09F6" w:rsidRDefault="002506E4" w:rsidP="000E05CD">
      <w:pPr>
        <w:pStyle w:val="Corpodetexto"/>
        <w:tabs>
          <w:tab w:val="left" w:pos="142"/>
        </w:tabs>
        <w:spacing w:after="120" w:line="360" w:lineRule="auto"/>
        <w:rPr>
          <w:rFonts w:ascii="Calibri" w:hAnsi="Calibri" w:cs="Arial"/>
          <w:szCs w:val="24"/>
        </w:rPr>
      </w:pPr>
      <w:r w:rsidRPr="005B09F6">
        <w:rPr>
          <w:rFonts w:ascii="Calibri" w:hAnsi="Calibri" w:cs="Arial"/>
          <w:szCs w:val="24"/>
        </w:rPr>
        <w:t>RPPS – Regimes Próprios de Previdência Social</w:t>
      </w:r>
      <w:r w:rsidRPr="005B09F6">
        <w:rPr>
          <w:rFonts w:ascii="Calibri" w:hAnsi="Calibri" w:cs="Arial"/>
          <w:color w:val="800000"/>
          <w:szCs w:val="24"/>
        </w:rPr>
        <w:t xml:space="preserve"> </w:t>
      </w:r>
      <w:r w:rsidRPr="005B09F6">
        <w:rPr>
          <w:rFonts w:ascii="Calibri" w:hAnsi="Calibri" w:cs="Arial"/>
          <w:szCs w:val="24"/>
        </w:rPr>
        <w:t>de Estados e Municípios.</w:t>
      </w:r>
    </w:p>
    <w:p w:rsidR="002506E4" w:rsidRPr="005B09F6" w:rsidRDefault="002506E4" w:rsidP="000E05CD">
      <w:pPr>
        <w:tabs>
          <w:tab w:val="left" w:pos="142"/>
        </w:tabs>
        <w:spacing w:after="120" w:line="360" w:lineRule="auto"/>
        <w:rPr>
          <w:rFonts w:ascii="Calibri" w:hAnsi="Calibri" w:cs="Arial"/>
          <w:snapToGrid w:val="0"/>
          <w:sz w:val="24"/>
          <w:szCs w:val="24"/>
          <w:lang w:eastAsia="pt-BR"/>
        </w:rPr>
      </w:pPr>
      <w:r w:rsidRPr="005B09F6">
        <w:rPr>
          <w:rFonts w:ascii="Calibri" w:hAnsi="Calibri" w:cs="Arial"/>
          <w:snapToGrid w:val="0"/>
          <w:sz w:val="24"/>
          <w:szCs w:val="24"/>
          <w:lang w:eastAsia="pt-BR"/>
        </w:rPr>
        <w:t>SPE – Secretaria de Política Econômica do Ministério da Fazenda</w:t>
      </w:r>
    </w:p>
    <w:p w:rsidR="002506E4" w:rsidRPr="005B09F6" w:rsidRDefault="00377851" w:rsidP="000E05CD">
      <w:pPr>
        <w:tabs>
          <w:tab w:val="left" w:pos="142"/>
        </w:tabs>
        <w:spacing w:after="120" w:line="360" w:lineRule="auto"/>
        <w:rPr>
          <w:rFonts w:ascii="Calibri" w:hAnsi="Calibri" w:cs="Arial"/>
          <w:snapToGrid w:val="0"/>
          <w:sz w:val="24"/>
          <w:szCs w:val="24"/>
          <w:lang w:eastAsia="pt-BR"/>
        </w:rPr>
      </w:pPr>
      <w:r w:rsidRPr="005B09F6">
        <w:rPr>
          <w:rFonts w:ascii="Calibri" w:hAnsi="Calibri" w:cs="Arial"/>
          <w:snapToGrid w:val="0"/>
          <w:sz w:val="24"/>
          <w:szCs w:val="24"/>
          <w:lang w:eastAsia="pt-BR"/>
        </w:rPr>
        <w:t>SPREV</w:t>
      </w:r>
      <w:r w:rsidR="002506E4" w:rsidRPr="005B09F6">
        <w:rPr>
          <w:rFonts w:ascii="Calibri" w:hAnsi="Calibri" w:cs="Arial"/>
          <w:snapToGrid w:val="0"/>
          <w:sz w:val="24"/>
          <w:szCs w:val="24"/>
          <w:lang w:eastAsia="pt-BR"/>
        </w:rPr>
        <w:t xml:space="preserve"> – Secretaria de Previdência </w:t>
      </w:r>
      <w:r w:rsidRPr="005B09F6">
        <w:rPr>
          <w:rFonts w:ascii="Calibri" w:hAnsi="Calibri" w:cs="Arial"/>
          <w:snapToGrid w:val="0"/>
          <w:sz w:val="24"/>
          <w:szCs w:val="24"/>
          <w:lang w:eastAsia="pt-BR"/>
        </w:rPr>
        <w:t>do Ministério da Fazenda</w:t>
      </w:r>
    </w:p>
    <w:p w:rsidR="00D15731" w:rsidRPr="005B09F6" w:rsidRDefault="00D15731" w:rsidP="00511A13">
      <w:pPr>
        <w:pStyle w:val="Ttulo1"/>
        <w:rPr>
          <w:rFonts w:ascii="Calibri" w:hAnsi="Calibri"/>
          <w:sz w:val="24"/>
          <w:szCs w:val="24"/>
        </w:rPr>
      </w:pPr>
      <w:r w:rsidRPr="005B09F6">
        <w:rPr>
          <w:rFonts w:ascii="Calibri" w:hAnsi="Calibri"/>
          <w:sz w:val="24"/>
          <w:szCs w:val="24"/>
        </w:rPr>
        <w:br w:type="page"/>
      </w:r>
      <w:bookmarkStart w:id="6" w:name="_Toc511311194"/>
      <w:bookmarkStart w:id="7" w:name="_Toc511460474"/>
      <w:bookmarkStart w:id="8" w:name="_Toc4303264"/>
      <w:bookmarkStart w:id="9" w:name="_Toc4831140"/>
      <w:bookmarkStart w:id="10" w:name="_Toc4831210"/>
      <w:bookmarkStart w:id="11" w:name="_Toc479081331"/>
      <w:r w:rsidRPr="005B09F6">
        <w:rPr>
          <w:rFonts w:ascii="Calibri" w:hAnsi="Calibri"/>
          <w:sz w:val="24"/>
          <w:szCs w:val="24"/>
        </w:rPr>
        <w:lastRenderedPageBreak/>
        <w:t>1. CONSIDERAÇÕES INICIAIS</w:t>
      </w:r>
      <w:bookmarkEnd w:id="6"/>
      <w:bookmarkEnd w:id="7"/>
      <w:bookmarkEnd w:id="8"/>
      <w:bookmarkEnd w:id="9"/>
      <w:bookmarkEnd w:id="10"/>
      <w:bookmarkEnd w:id="11"/>
    </w:p>
    <w:p w:rsidR="00BA259F" w:rsidRPr="005B09F6" w:rsidRDefault="00BA259F" w:rsidP="00E341F3">
      <w:pPr>
        <w:pStyle w:val="Recuodecorpodetexto"/>
        <w:tabs>
          <w:tab w:val="left" w:pos="142"/>
        </w:tabs>
        <w:spacing w:after="240" w:line="360" w:lineRule="auto"/>
        <w:ind w:firstLine="0"/>
        <w:rPr>
          <w:rFonts w:ascii="Calibri" w:hAnsi="Calibri" w:cs="Arial"/>
          <w:szCs w:val="24"/>
        </w:rPr>
      </w:pPr>
    </w:p>
    <w:p w:rsidR="007F050D" w:rsidRPr="005B09F6" w:rsidRDefault="007F050D" w:rsidP="007F050D">
      <w:pPr>
        <w:pStyle w:val="TtuloPrincipal"/>
        <w:spacing w:after="240" w:line="360" w:lineRule="auto"/>
        <w:rPr>
          <w:rFonts w:ascii="Calibri" w:hAnsi="Calibri"/>
          <w:b w:val="0"/>
          <w:color w:val="auto"/>
          <w:sz w:val="24"/>
          <w:szCs w:val="24"/>
        </w:rPr>
      </w:pPr>
      <w:r w:rsidRPr="005B09F6">
        <w:rPr>
          <w:rFonts w:ascii="Calibri" w:hAnsi="Calibri"/>
          <w:b w:val="0"/>
          <w:color w:val="auto"/>
          <w:sz w:val="24"/>
          <w:szCs w:val="24"/>
        </w:rPr>
        <w:t>A mudança demográfica em curso no Brasil, pautada pelo aumento da expectativa de vida ao nascer, redução da taxa de mortalidade, contínua e persistente redução da taxa de fecundidade e aumento da expectativa de sobrevida de pessoas em idades mais avançadas, implicará transformações radicais no mecanismo de funcionamento atuarial da Previdência Social, tanto pelo aumento das despesas (aumento do número de idosos inativos e maior duração dos benefícios recebidos), quanto pela redução dos contribuintes decorrente do encolhimento da população economicamente ativa ao longo do tempo. Tais fatores implicam pressão adicional no sistema previdenciário atual, sugerindo a necessidade de avaliar a adequação do sistema à nova realidade demográfica.</w:t>
      </w:r>
    </w:p>
    <w:p w:rsidR="00D15731" w:rsidRPr="005B09F6" w:rsidRDefault="00D15731" w:rsidP="00E341F3">
      <w:pPr>
        <w:pStyle w:val="Recuodecorpodetexto"/>
        <w:tabs>
          <w:tab w:val="left" w:pos="142"/>
        </w:tabs>
        <w:spacing w:after="240" w:line="360" w:lineRule="auto"/>
        <w:ind w:firstLine="0"/>
        <w:rPr>
          <w:rFonts w:ascii="Calibri" w:hAnsi="Calibri" w:cs="Arial"/>
          <w:szCs w:val="24"/>
        </w:rPr>
      </w:pPr>
      <w:r w:rsidRPr="005B09F6">
        <w:rPr>
          <w:rFonts w:ascii="Calibri" w:hAnsi="Calibri" w:cs="Arial"/>
          <w:szCs w:val="24"/>
        </w:rPr>
        <w:t xml:space="preserve">Este documento tem como objetivo apresentar as projeções atuariais do Regime Geral de Previdência Social - RGPS para </w:t>
      </w:r>
      <w:r w:rsidR="00B16192" w:rsidRPr="005B09F6">
        <w:rPr>
          <w:rFonts w:ascii="Calibri" w:hAnsi="Calibri" w:cs="Arial"/>
          <w:szCs w:val="24"/>
        </w:rPr>
        <w:t>as próximas</w:t>
      </w:r>
      <w:r w:rsidRPr="005B09F6">
        <w:rPr>
          <w:rFonts w:ascii="Calibri" w:hAnsi="Calibri" w:cs="Arial"/>
          <w:szCs w:val="24"/>
        </w:rPr>
        <w:t xml:space="preserve"> </w:t>
      </w:r>
      <w:r w:rsidR="00B16192" w:rsidRPr="005B09F6">
        <w:rPr>
          <w:rFonts w:ascii="Calibri" w:hAnsi="Calibri" w:cs="Arial"/>
          <w:szCs w:val="24"/>
        </w:rPr>
        <w:t>décadas</w:t>
      </w:r>
      <w:r w:rsidRPr="005B09F6">
        <w:rPr>
          <w:rFonts w:ascii="Calibri" w:hAnsi="Calibri" w:cs="Arial"/>
          <w:szCs w:val="24"/>
        </w:rPr>
        <w:t xml:space="preserve">, atendendo ao disposto </w:t>
      </w:r>
      <w:r w:rsidR="003C3590" w:rsidRPr="005B09F6">
        <w:rPr>
          <w:rFonts w:ascii="Calibri" w:hAnsi="Calibri" w:cs="Arial"/>
          <w:szCs w:val="24"/>
        </w:rPr>
        <w:t>no art. 4</w:t>
      </w:r>
      <w:r w:rsidR="003C3590" w:rsidRPr="005B09F6">
        <w:rPr>
          <w:rFonts w:ascii="Calibri" w:hAnsi="Calibri"/>
          <w:szCs w:val="24"/>
          <w:u w:val="single"/>
          <w:vertAlign w:val="superscript"/>
        </w:rPr>
        <w:t>o</w:t>
      </w:r>
      <w:r w:rsidR="003C3590" w:rsidRPr="005B09F6">
        <w:rPr>
          <w:rFonts w:ascii="Calibri" w:hAnsi="Calibri" w:cs="Arial"/>
          <w:szCs w:val="24"/>
        </w:rPr>
        <w:t xml:space="preserve">, inciso IV, alínea a, </w:t>
      </w:r>
      <w:r w:rsidRPr="005B09F6">
        <w:rPr>
          <w:rFonts w:ascii="Calibri" w:hAnsi="Calibri" w:cs="Arial"/>
          <w:szCs w:val="24"/>
        </w:rPr>
        <w:t>da Lei Complementar 101, de 4 de maio de 2000</w:t>
      </w:r>
      <w:r w:rsidR="003C3590" w:rsidRPr="005B09F6">
        <w:rPr>
          <w:rFonts w:ascii="Calibri" w:hAnsi="Calibri" w:cs="Arial"/>
          <w:szCs w:val="24"/>
        </w:rPr>
        <w:t xml:space="preserve"> (Lei de Responsabilidade Fiscal</w:t>
      </w:r>
      <w:r w:rsidRPr="005B09F6">
        <w:rPr>
          <w:rFonts w:ascii="Calibri" w:hAnsi="Calibri" w:cs="Arial"/>
          <w:szCs w:val="24"/>
        </w:rPr>
        <w:t xml:space="preserve">). </w:t>
      </w:r>
    </w:p>
    <w:p w:rsidR="000C13F1" w:rsidRPr="005B09F6" w:rsidRDefault="001B37C0" w:rsidP="000C13F1">
      <w:pPr>
        <w:pStyle w:val="Recuodecorpodetexto"/>
        <w:tabs>
          <w:tab w:val="left" w:pos="142"/>
        </w:tabs>
        <w:spacing w:after="240" w:line="360" w:lineRule="auto"/>
        <w:ind w:firstLine="0"/>
        <w:rPr>
          <w:rFonts w:ascii="Calibri" w:hAnsi="Calibri" w:cs="Arial"/>
          <w:szCs w:val="24"/>
        </w:rPr>
      </w:pPr>
      <w:r w:rsidRPr="005B09F6">
        <w:rPr>
          <w:rFonts w:ascii="Calibri" w:hAnsi="Calibri" w:cs="Arial"/>
          <w:szCs w:val="24"/>
        </w:rPr>
        <w:t xml:space="preserve">Além desta breve introdução, o documento é composto por </w:t>
      </w:r>
      <w:r w:rsidR="00C058AE" w:rsidRPr="005B09F6">
        <w:rPr>
          <w:rFonts w:ascii="Calibri" w:hAnsi="Calibri" w:cs="Arial"/>
          <w:szCs w:val="24"/>
        </w:rPr>
        <w:t xml:space="preserve">outras </w:t>
      </w:r>
      <w:r w:rsidR="00DB3B6E" w:rsidRPr="005B09F6">
        <w:rPr>
          <w:rFonts w:ascii="Calibri" w:hAnsi="Calibri" w:cs="Arial"/>
          <w:szCs w:val="24"/>
        </w:rPr>
        <w:t>quatro</w:t>
      </w:r>
      <w:r w:rsidR="00AE2CC0" w:rsidRPr="005B09F6">
        <w:rPr>
          <w:rFonts w:ascii="Calibri" w:hAnsi="Calibri" w:cs="Arial"/>
          <w:szCs w:val="24"/>
        </w:rPr>
        <w:t xml:space="preserve"> </w:t>
      </w:r>
      <w:r w:rsidR="00C058AE" w:rsidRPr="005B09F6">
        <w:rPr>
          <w:rFonts w:ascii="Calibri" w:hAnsi="Calibri" w:cs="Arial"/>
          <w:szCs w:val="24"/>
        </w:rPr>
        <w:t xml:space="preserve">seções. Sumariamente, a seção 2 descreve o plano de benefícios do Regime Geral de Previdência Social ― RGPS. </w:t>
      </w:r>
      <w:r w:rsidR="00E23263" w:rsidRPr="005B09F6">
        <w:rPr>
          <w:rFonts w:ascii="Calibri" w:hAnsi="Calibri" w:cs="Arial"/>
          <w:szCs w:val="24"/>
        </w:rPr>
        <w:t>A</w:t>
      </w:r>
      <w:r w:rsidR="0028083D" w:rsidRPr="005B09F6">
        <w:rPr>
          <w:rFonts w:ascii="Calibri" w:hAnsi="Calibri" w:cs="Arial"/>
          <w:szCs w:val="24"/>
        </w:rPr>
        <w:t xml:space="preserve"> seç</w:t>
      </w:r>
      <w:r w:rsidR="00E23263" w:rsidRPr="005B09F6">
        <w:rPr>
          <w:rFonts w:ascii="Calibri" w:hAnsi="Calibri" w:cs="Arial"/>
          <w:szCs w:val="24"/>
        </w:rPr>
        <w:t xml:space="preserve">ão </w:t>
      </w:r>
      <w:r w:rsidR="0028083D" w:rsidRPr="005B09F6">
        <w:rPr>
          <w:rFonts w:ascii="Calibri" w:hAnsi="Calibri" w:cs="Arial"/>
          <w:szCs w:val="24"/>
        </w:rPr>
        <w:t xml:space="preserve">3 analisa </w:t>
      </w:r>
      <w:r w:rsidR="00E23263" w:rsidRPr="005B09F6">
        <w:rPr>
          <w:rFonts w:ascii="Calibri" w:hAnsi="Calibri" w:cs="Arial"/>
          <w:szCs w:val="24"/>
        </w:rPr>
        <w:t xml:space="preserve">os principais elementos associados à </w:t>
      </w:r>
      <w:r w:rsidR="0028083D" w:rsidRPr="005B09F6">
        <w:rPr>
          <w:rFonts w:ascii="Calibri" w:hAnsi="Calibri" w:cs="Arial"/>
          <w:szCs w:val="24"/>
        </w:rPr>
        <w:t xml:space="preserve">dinâmica demográfica em curso </w:t>
      </w:r>
      <w:r w:rsidR="00E23263" w:rsidRPr="005B09F6">
        <w:rPr>
          <w:rFonts w:ascii="Calibri" w:hAnsi="Calibri" w:cs="Arial"/>
          <w:szCs w:val="24"/>
        </w:rPr>
        <w:t xml:space="preserve">no Brasil. </w:t>
      </w:r>
      <w:r w:rsidR="0028083D" w:rsidRPr="005B09F6">
        <w:rPr>
          <w:rFonts w:ascii="Calibri" w:hAnsi="Calibri" w:cs="Arial"/>
          <w:szCs w:val="24"/>
        </w:rPr>
        <w:t xml:space="preserve">Em meio ao </w:t>
      </w:r>
      <w:r w:rsidR="00741E6B" w:rsidRPr="005B09F6">
        <w:rPr>
          <w:rFonts w:ascii="Calibri" w:hAnsi="Calibri" w:cs="Arial"/>
          <w:szCs w:val="24"/>
        </w:rPr>
        <w:t xml:space="preserve">desafio inerente </w:t>
      </w:r>
      <w:r w:rsidR="0028083D" w:rsidRPr="005B09F6">
        <w:rPr>
          <w:rFonts w:ascii="Calibri" w:hAnsi="Calibri" w:cs="Arial"/>
          <w:szCs w:val="24"/>
        </w:rPr>
        <w:t xml:space="preserve">de promover a </w:t>
      </w:r>
      <w:r w:rsidR="00741E6B" w:rsidRPr="005B09F6">
        <w:rPr>
          <w:rFonts w:ascii="Calibri" w:hAnsi="Calibri" w:cs="Arial"/>
          <w:szCs w:val="24"/>
        </w:rPr>
        <w:t>avaliação</w:t>
      </w:r>
      <w:r w:rsidR="00D15731" w:rsidRPr="005B09F6">
        <w:rPr>
          <w:rFonts w:ascii="Calibri" w:hAnsi="Calibri" w:cs="Arial"/>
          <w:szCs w:val="24"/>
        </w:rPr>
        <w:t xml:space="preserve"> </w:t>
      </w:r>
      <w:r w:rsidR="000C13F1" w:rsidRPr="005B09F6">
        <w:rPr>
          <w:rFonts w:ascii="Calibri" w:hAnsi="Calibri" w:cs="Arial"/>
          <w:szCs w:val="24"/>
        </w:rPr>
        <w:t xml:space="preserve">financeira e atuarial do </w:t>
      </w:r>
      <w:r w:rsidR="00D15731" w:rsidRPr="005B09F6">
        <w:rPr>
          <w:rFonts w:ascii="Calibri" w:hAnsi="Calibri" w:cs="Arial"/>
          <w:szCs w:val="24"/>
        </w:rPr>
        <w:t>Regi</w:t>
      </w:r>
      <w:r w:rsidR="000C13F1" w:rsidRPr="005B09F6">
        <w:rPr>
          <w:rFonts w:ascii="Calibri" w:hAnsi="Calibri" w:cs="Arial"/>
          <w:szCs w:val="24"/>
        </w:rPr>
        <w:t>me Geral d</w:t>
      </w:r>
      <w:r w:rsidR="0028083D" w:rsidRPr="005B09F6">
        <w:rPr>
          <w:rFonts w:ascii="Calibri" w:hAnsi="Calibri" w:cs="Arial"/>
          <w:szCs w:val="24"/>
        </w:rPr>
        <w:t xml:space="preserve">e Previdência Social, </w:t>
      </w:r>
      <w:r w:rsidR="00E23263" w:rsidRPr="005B09F6">
        <w:rPr>
          <w:rFonts w:ascii="Calibri" w:hAnsi="Calibri" w:cs="Arial"/>
          <w:szCs w:val="24"/>
        </w:rPr>
        <w:t xml:space="preserve">a seção </w:t>
      </w:r>
      <w:r w:rsidR="00DB3B6E" w:rsidRPr="005B09F6">
        <w:rPr>
          <w:rFonts w:ascii="Calibri" w:hAnsi="Calibri" w:cs="Arial"/>
          <w:szCs w:val="24"/>
        </w:rPr>
        <w:t xml:space="preserve">4 </w:t>
      </w:r>
      <w:r w:rsidR="00E23263" w:rsidRPr="005B09F6">
        <w:rPr>
          <w:rFonts w:ascii="Calibri" w:hAnsi="Calibri" w:cs="Arial"/>
          <w:szCs w:val="24"/>
        </w:rPr>
        <w:t xml:space="preserve">apresenta </w:t>
      </w:r>
      <w:r w:rsidR="0028083D" w:rsidRPr="005B09F6">
        <w:rPr>
          <w:rFonts w:ascii="Calibri" w:hAnsi="Calibri" w:cs="Arial"/>
          <w:szCs w:val="24"/>
        </w:rPr>
        <w:t>o modelo de projeções fiscais utilizado, por meio da descrição detalhada tanto dos procedimentos metodológicos, bem como das fontes de dados e hipóteses de projeção</w:t>
      </w:r>
      <w:r w:rsidR="000C13F1" w:rsidRPr="005B09F6">
        <w:rPr>
          <w:rFonts w:ascii="Calibri" w:hAnsi="Calibri" w:cs="Arial"/>
          <w:szCs w:val="24"/>
        </w:rPr>
        <w:t>. Por fim,</w:t>
      </w:r>
      <w:r w:rsidR="0028083D" w:rsidRPr="005B09F6">
        <w:rPr>
          <w:rFonts w:ascii="Calibri" w:hAnsi="Calibri" w:cs="Arial"/>
          <w:szCs w:val="24"/>
        </w:rPr>
        <w:t xml:space="preserve"> os</w:t>
      </w:r>
      <w:r w:rsidR="000C13F1" w:rsidRPr="005B09F6">
        <w:rPr>
          <w:rFonts w:ascii="Calibri" w:hAnsi="Calibri" w:cs="Arial"/>
          <w:szCs w:val="24"/>
        </w:rPr>
        <w:t xml:space="preserve"> resultados </w:t>
      </w:r>
      <w:r w:rsidR="0028083D" w:rsidRPr="005B09F6">
        <w:rPr>
          <w:rFonts w:ascii="Calibri" w:hAnsi="Calibri" w:cs="Arial"/>
          <w:szCs w:val="24"/>
        </w:rPr>
        <w:t xml:space="preserve">das projeções atuariais de receitas e despesas previdenciárias, assim como os resultados financeiros do RGPS </w:t>
      </w:r>
      <w:r w:rsidR="000C13F1" w:rsidRPr="005B09F6">
        <w:rPr>
          <w:rFonts w:ascii="Calibri" w:hAnsi="Calibri" w:cs="Arial"/>
          <w:szCs w:val="24"/>
        </w:rPr>
        <w:t>são apresentados na seç</w:t>
      </w:r>
      <w:r w:rsidR="0028083D" w:rsidRPr="005B09F6">
        <w:rPr>
          <w:rFonts w:ascii="Calibri" w:hAnsi="Calibri" w:cs="Arial"/>
          <w:szCs w:val="24"/>
        </w:rPr>
        <w:t xml:space="preserve">ão </w:t>
      </w:r>
      <w:r w:rsidR="00DB3B6E" w:rsidRPr="005B09F6">
        <w:rPr>
          <w:rFonts w:ascii="Calibri" w:hAnsi="Calibri" w:cs="Arial"/>
          <w:szCs w:val="24"/>
        </w:rPr>
        <w:t>5</w:t>
      </w:r>
      <w:r w:rsidR="0028083D" w:rsidRPr="005B09F6">
        <w:rPr>
          <w:rFonts w:ascii="Calibri" w:hAnsi="Calibri" w:cs="Arial"/>
          <w:szCs w:val="24"/>
        </w:rPr>
        <w:t>.</w:t>
      </w:r>
    </w:p>
    <w:p w:rsidR="009817A4" w:rsidRPr="005B09F6" w:rsidRDefault="009817A4" w:rsidP="00E341F3">
      <w:pPr>
        <w:pStyle w:val="Recuodecorpodetexto"/>
        <w:tabs>
          <w:tab w:val="left" w:pos="142"/>
        </w:tabs>
        <w:spacing w:after="240" w:line="360" w:lineRule="auto"/>
        <w:ind w:firstLine="0"/>
        <w:rPr>
          <w:rFonts w:ascii="Calibri" w:hAnsi="Calibri" w:cs="Arial"/>
          <w:szCs w:val="24"/>
        </w:rPr>
      </w:pPr>
      <w:bookmarkStart w:id="12" w:name="_Toc511311195"/>
      <w:bookmarkStart w:id="13" w:name="_Toc511460475"/>
    </w:p>
    <w:p w:rsidR="009817A4" w:rsidRPr="005B09F6" w:rsidRDefault="009817A4" w:rsidP="00E341F3">
      <w:pPr>
        <w:pStyle w:val="Corpodetexto"/>
        <w:tabs>
          <w:tab w:val="left" w:pos="142"/>
        </w:tabs>
        <w:spacing w:after="240" w:line="360" w:lineRule="auto"/>
        <w:rPr>
          <w:rFonts w:ascii="Calibri" w:hAnsi="Calibri" w:cs="Arial"/>
          <w:szCs w:val="24"/>
        </w:rPr>
      </w:pPr>
    </w:p>
    <w:p w:rsidR="00E341F3" w:rsidRPr="005B09F6" w:rsidRDefault="00E341F3">
      <w:pPr>
        <w:rPr>
          <w:rFonts w:ascii="Calibri" w:hAnsi="Calibri" w:cs="Arial"/>
          <w:b/>
          <w:snapToGrid w:val="0"/>
          <w:sz w:val="24"/>
          <w:szCs w:val="24"/>
          <w:u w:val="single"/>
          <w:lang w:eastAsia="pt-BR"/>
        </w:rPr>
      </w:pPr>
      <w:bookmarkStart w:id="14" w:name="_Toc4303265"/>
      <w:bookmarkStart w:id="15" w:name="_Toc4831141"/>
      <w:bookmarkStart w:id="16" w:name="_Toc4831211"/>
      <w:r w:rsidRPr="005B09F6">
        <w:rPr>
          <w:rFonts w:ascii="Calibri" w:hAnsi="Calibri" w:cs="Arial"/>
          <w:sz w:val="24"/>
          <w:szCs w:val="24"/>
        </w:rPr>
        <w:br w:type="page"/>
      </w:r>
    </w:p>
    <w:p w:rsidR="00D15731" w:rsidRPr="005B09F6" w:rsidRDefault="00D15731" w:rsidP="00511A13">
      <w:pPr>
        <w:pStyle w:val="Ttulo1"/>
        <w:rPr>
          <w:rFonts w:ascii="Calibri" w:hAnsi="Calibri"/>
          <w:sz w:val="24"/>
          <w:szCs w:val="24"/>
        </w:rPr>
      </w:pPr>
      <w:bookmarkStart w:id="17" w:name="_Toc479081332"/>
      <w:r w:rsidRPr="005B09F6">
        <w:rPr>
          <w:rFonts w:ascii="Calibri" w:hAnsi="Calibri"/>
          <w:sz w:val="24"/>
          <w:szCs w:val="24"/>
        </w:rPr>
        <w:t>2. PLANO DE BENEFÍCIOS DO REGIME GERAL DE PREVIDÊNCIA SOCIAL</w:t>
      </w:r>
      <w:bookmarkEnd w:id="12"/>
      <w:bookmarkEnd w:id="13"/>
      <w:bookmarkEnd w:id="14"/>
      <w:bookmarkEnd w:id="15"/>
      <w:bookmarkEnd w:id="16"/>
      <w:bookmarkEnd w:id="17"/>
    </w:p>
    <w:p w:rsidR="00BA259F" w:rsidRPr="005B09F6" w:rsidRDefault="00BA259F" w:rsidP="00E341F3">
      <w:pPr>
        <w:pStyle w:val="Recuodecorpodetexto"/>
        <w:tabs>
          <w:tab w:val="left" w:pos="142"/>
        </w:tabs>
        <w:spacing w:after="240" w:line="360" w:lineRule="auto"/>
        <w:ind w:firstLine="0"/>
        <w:rPr>
          <w:rFonts w:ascii="Calibri" w:hAnsi="Calibri" w:cs="Arial"/>
          <w:szCs w:val="24"/>
        </w:rPr>
      </w:pPr>
    </w:p>
    <w:p w:rsidR="00D15731" w:rsidRPr="005B09F6" w:rsidRDefault="0073144E" w:rsidP="00E341F3">
      <w:pPr>
        <w:pStyle w:val="Recuodecorpodetexto"/>
        <w:tabs>
          <w:tab w:val="left" w:pos="142"/>
        </w:tabs>
        <w:spacing w:after="240" w:line="360" w:lineRule="auto"/>
        <w:ind w:firstLine="0"/>
        <w:rPr>
          <w:rFonts w:ascii="Calibri" w:hAnsi="Calibri" w:cs="Arial"/>
          <w:szCs w:val="24"/>
        </w:rPr>
      </w:pPr>
      <w:r w:rsidRPr="005B09F6">
        <w:rPr>
          <w:rFonts w:ascii="Calibri" w:hAnsi="Calibri" w:cs="Arial"/>
          <w:szCs w:val="24"/>
        </w:rPr>
        <w:t>Os benefícios oferecidos pelo RGPS têm por objetivo assegurar aos contribuintes e a suas famílias meios indispensáveis de reposição da renda, quando da perda da capacidade laborativa ou por incapacidade de gerar renda, idade avançada, tempo de contribuição, encargos familiares e prisão ou morte daqueles de quem dependiam economicamente.</w:t>
      </w:r>
    </w:p>
    <w:p w:rsidR="00D15731" w:rsidRPr="005B09F6" w:rsidRDefault="00D15731" w:rsidP="00E341F3">
      <w:pPr>
        <w:pStyle w:val="Recuodecorpodetexto"/>
        <w:tabs>
          <w:tab w:val="left" w:pos="142"/>
        </w:tabs>
        <w:spacing w:after="240" w:line="360" w:lineRule="auto"/>
        <w:ind w:firstLine="0"/>
        <w:rPr>
          <w:rFonts w:ascii="Calibri" w:hAnsi="Calibri" w:cs="Arial"/>
          <w:szCs w:val="24"/>
        </w:rPr>
      </w:pPr>
      <w:r w:rsidRPr="005B09F6">
        <w:rPr>
          <w:rFonts w:ascii="Calibri" w:hAnsi="Calibri" w:cs="Arial"/>
          <w:szCs w:val="24"/>
        </w:rPr>
        <w:t xml:space="preserve">A descrição do plano de benefícios aborda três aspectos. O primeiro dispõe sobre a fórmula de cálculo do valor do benefício, o segundo, sobre as condições necessárias para que o segurado se habilite ao benefício e o terceiro, sobre a duração do pagamento. </w:t>
      </w:r>
    </w:p>
    <w:p w:rsidR="00D15731" w:rsidRPr="005B09F6" w:rsidRDefault="00D15731" w:rsidP="00E341F3">
      <w:pPr>
        <w:pStyle w:val="Recuodecorpodetexto"/>
        <w:tabs>
          <w:tab w:val="left" w:pos="142"/>
        </w:tabs>
        <w:spacing w:after="240" w:line="360" w:lineRule="auto"/>
        <w:ind w:firstLine="0"/>
        <w:rPr>
          <w:rFonts w:ascii="Calibri" w:hAnsi="Calibri" w:cs="Arial"/>
          <w:szCs w:val="24"/>
        </w:rPr>
      </w:pPr>
      <w:r w:rsidRPr="005B09F6">
        <w:rPr>
          <w:rFonts w:ascii="Calibri" w:hAnsi="Calibri" w:cs="Arial"/>
          <w:szCs w:val="24"/>
        </w:rPr>
        <w:t>Inicialmente, convém destacar que o salário-de-benefício é a base para o cálculo dos benefícios de prestação continuada do RGPS, inclusive do regido por norma especial e do decorrente de acidente do trabalho, exceto do salário-família, da pensão por morte e do salário-maternidade, sendo indexado à inflação.</w:t>
      </w:r>
    </w:p>
    <w:p w:rsidR="00D15731" w:rsidRPr="005B09F6" w:rsidRDefault="00D15731" w:rsidP="00E341F3">
      <w:pPr>
        <w:pStyle w:val="Recuodecorpodetexto"/>
        <w:tabs>
          <w:tab w:val="left" w:pos="142"/>
        </w:tabs>
        <w:spacing w:after="240" w:line="360" w:lineRule="auto"/>
        <w:ind w:firstLine="0"/>
        <w:rPr>
          <w:rFonts w:ascii="Calibri" w:hAnsi="Calibri" w:cs="Arial"/>
          <w:szCs w:val="24"/>
        </w:rPr>
      </w:pPr>
      <w:r w:rsidRPr="005B09F6">
        <w:rPr>
          <w:rFonts w:ascii="Calibri" w:hAnsi="Calibri" w:cs="Arial"/>
          <w:szCs w:val="24"/>
        </w:rPr>
        <w:t>Para os benefícios de aposentadoria por idade e por tempo de contribuição, no caso dos segurados inscritos até 28/11/99, o salário-de-benefício consiste na média aritmética simples dos maiores salários-de-contribuição, corrigidos monetariamente, correspondentes a, no mínimo, 80% de todo período contributivo desde a competência 07/94 e multiplic</w:t>
      </w:r>
      <w:r w:rsidR="0077649B" w:rsidRPr="005B09F6">
        <w:rPr>
          <w:rFonts w:ascii="Calibri" w:hAnsi="Calibri" w:cs="Arial"/>
          <w:szCs w:val="24"/>
        </w:rPr>
        <w:t xml:space="preserve">ado pelo fator previdenciário. </w:t>
      </w:r>
      <w:r w:rsidRPr="005B09F6">
        <w:rPr>
          <w:rFonts w:ascii="Calibri" w:hAnsi="Calibri" w:cs="Arial"/>
          <w:szCs w:val="24"/>
        </w:rPr>
        <w:t>Para os inscritos a partir de 29/11/99, o salário-de-benefício corresponde à média aritmética simples dos maiores salários-de-contribuição, corrigidos monetariamente, correspondentes a 80% de todo o período contributivo e multiplicado pelo fator previdenciário.</w:t>
      </w:r>
    </w:p>
    <w:p w:rsidR="00D15731" w:rsidRPr="005B09F6" w:rsidRDefault="00D15731" w:rsidP="00E341F3">
      <w:pPr>
        <w:pStyle w:val="Recuodecorpodetexto"/>
        <w:tabs>
          <w:tab w:val="left" w:pos="142"/>
        </w:tabs>
        <w:spacing w:after="240" w:line="360" w:lineRule="auto"/>
        <w:ind w:firstLine="0"/>
        <w:rPr>
          <w:rFonts w:ascii="Calibri" w:hAnsi="Calibri" w:cs="Arial"/>
          <w:szCs w:val="24"/>
        </w:rPr>
      </w:pPr>
      <w:r w:rsidRPr="005B09F6">
        <w:rPr>
          <w:rFonts w:ascii="Calibri" w:hAnsi="Calibri" w:cs="Arial"/>
          <w:szCs w:val="24"/>
        </w:rPr>
        <w:t>É importante ressaltar que é garantido aos segurados que solicitam aposentadoria por idade optar pela não aplicação do fator previdenciário. Para o cálculo dos benefícios de auxílio-doença, auxílio-acidente, aposentadoria</w:t>
      </w:r>
      <w:r w:rsidR="00ED3464" w:rsidRPr="005B09F6">
        <w:rPr>
          <w:rFonts w:ascii="Calibri" w:hAnsi="Calibri" w:cs="Arial"/>
          <w:szCs w:val="24"/>
        </w:rPr>
        <w:t>s</w:t>
      </w:r>
      <w:r w:rsidRPr="005B09F6">
        <w:rPr>
          <w:rFonts w:ascii="Calibri" w:hAnsi="Calibri" w:cs="Arial"/>
          <w:szCs w:val="24"/>
        </w:rPr>
        <w:t xml:space="preserve"> por invalidez e especial não se aplica tal fator.</w:t>
      </w:r>
    </w:p>
    <w:p w:rsidR="000618C6" w:rsidRPr="005B09F6" w:rsidRDefault="000618C6" w:rsidP="00E341F3">
      <w:pPr>
        <w:pStyle w:val="Recuodecorpodetexto"/>
        <w:tabs>
          <w:tab w:val="left" w:pos="142"/>
        </w:tabs>
        <w:spacing w:after="240" w:line="360" w:lineRule="auto"/>
        <w:ind w:firstLine="0"/>
        <w:rPr>
          <w:rFonts w:ascii="Calibri" w:hAnsi="Calibri" w:cs="Arial"/>
          <w:szCs w:val="24"/>
        </w:rPr>
      </w:pPr>
      <w:r w:rsidRPr="005B09F6">
        <w:rPr>
          <w:rFonts w:ascii="Calibri" w:hAnsi="Calibri" w:cs="Arial"/>
          <w:szCs w:val="24"/>
        </w:rPr>
        <w:t xml:space="preserve">Nos casos em que a soma da idade do segurado que requer o benefício de aposentadoria por tempo de contribuição com o seu tempo de contribuição resultar em no mínimo 95 para o caso dos homens ou no mínimo em 85 para o caso das mulheres, </w:t>
      </w:r>
      <w:r w:rsidR="00C077DF" w:rsidRPr="005B09F6">
        <w:rPr>
          <w:rFonts w:ascii="Calibri" w:hAnsi="Calibri" w:cs="Arial"/>
          <w:szCs w:val="24"/>
        </w:rPr>
        <w:t xml:space="preserve">observando o tempo mínimo de contribuição de 35 anos para o homem e 30 para a mulher, </w:t>
      </w:r>
      <w:r w:rsidRPr="005B09F6">
        <w:rPr>
          <w:rFonts w:ascii="Calibri" w:hAnsi="Calibri" w:cs="Arial"/>
          <w:szCs w:val="24"/>
        </w:rPr>
        <w:t>é automaticamente dispensado o uso do fator previdenciário no cálculo do valor do benefício.</w:t>
      </w:r>
      <w:r w:rsidR="005470A1" w:rsidRPr="005B09F6">
        <w:rPr>
          <w:rStyle w:val="Refdenotaderodap"/>
          <w:rFonts w:ascii="Calibri" w:hAnsi="Calibri" w:cs="Arial"/>
          <w:szCs w:val="24"/>
        </w:rPr>
        <w:footnoteReference w:id="1"/>
      </w:r>
    </w:p>
    <w:p w:rsidR="003819F4" w:rsidRPr="005B09F6" w:rsidRDefault="00D15731" w:rsidP="00E341F3">
      <w:pPr>
        <w:pStyle w:val="Recuodecorpodetexto"/>
        <w:tabs>
          <w:tab w:val="left" w:pos="142"/>
        </w:tabs>
        <w:spacing w:after="240" w:line="360" w:lineRule="auto"/>
        <w:ind w:firstLine="0"/>
        <w:rPr>
          <w:rFonts w:ascii="Calibri" w:hAnsi="Calibri" w:cs="Arial"/>
          <w:color w:val="000000" w:themeColor="text1"/>
          <w:szCs w:val="24"/>
        </w:rPr>
      </w:pPr>
      <w:r w:rsidRPr="005B09F6">
        <w:rPr>
          <w:rFonts w:ascii="Calibri" w:hAnsi="Calibri" w:cs="Arial"/>
          <w:szCs w:val="24"/>
        </w:rPr>
        <w:t xml:space="preserve">Nos casos de auxílio-doença e aposentadoria por invalidez em que o segurado conte com menos de cento e quarenta e quatro contribuições mensais no período contributivo, </w:t>
      </w:r>
      <w:r w:rsidR="00537D72" w:rsidRPr="005B09F6">
        <w:rPr>
          <w:rFonts w:ascii="Calibri" w:hAnsi="Calibri" w:cs="Arial"/>
          <w:szCs w:val="24"/>
        </w:rPr>
        <w:t>o salário-de-benefício consiste na média aritmética simples dos maiores salários-de-contribuição correspondentes a 80% de todo o período contributivo decorrido desde a competência julho de 1994, ou da competência de início de atividade, se após essa data, até a data do início do benefício.</w:t>
      </w:r>
    </w:p>
    <w:p w:rsidR="00514F20" w:rsidRPr="005B09F6" w:rsidRDefault="00514F20" w:rsidP="00E341F3">
      <w:pPr>
        <w:pStyle w:val="Recuodecorpodetexto"/>
        <w:tabs>
          <w:tab w:val="left" w:pos="142"/>
        </w:tabs>
        <w:spacing w:after="240" w:line="360" w:lineRule="auto"/>
        <w:ind w:firstLine="0"/>
        <w:rPr>
          <w:rFonts w:ascii="Calibri" w:hAnsi="Calibri" w:cs="Arial"/>
          <w:szCs w:val="24"/>
        </w:rPr>
      </w:pPr>
      <w:r w:rsidRPr="005B09F6">
        <w:rPr>
          <w:rFonts w:ascii="Calibri" w:hAnsi="Calibri" w:cs="Arial"/>
          <w:szCs w:val="24"/>
        </w:rPr>
        <w:t>O valor do auxílio-doença não poderá exceder a média aritmética simples dos últimos 12 salários-de-contribuição, inclusive no caso de remuneração variável, ou, se não alcançado o número de 12 contribuições, a média aritmética simples dos salários-de-contribuição existentes.</w:t>
      </w:r>
    </w:p>
    <w:p w:rsidR="00D15731" w:rsidRPr="005B09F6" w:rsidRDefault="00D15731" w:rsidP="00E341F3">
      <w:pPr>
        <w:pStyle w:val="Recuodecorpodetexto"/>
        <w:tabs>
          <w:tab w:val="left" w:pos="142"/>
        </w:tabs>
        <w:spacing w:after="240" w:line="360" w:lineRule="auto"/>
        <w:ind w:firstLine="0"/>
        <w:rPr>
          <w:rFonts w:ascii="Calibri" w:hAnsi="Calibri" w:cs="Arial"/>
          <w:szCs w:val="24"/>
        </w:rPr>
      </w:pPr>
      <w:r w:rsidRPr="005B09F6">
        <w:rPr>
          <w:rFonts w:ascii="Calibri" w:hAnsi="Calibri" w:cs="Arial"/>
          <w:szCs w:val="24"/>
        </w:rPr>
        <w:t>O fator previdenciário leva em consideração a idade, o tempo de contribuição, a expectativa de sobrevida (conforme tábua biométrica divulgada pelo IBGE) e a alíquota de contribuição, de acordo com a seguinte fórmula:</w:t>
      </w:r>
    </w:p>
    <w:p w:rsidR="00D15731" w:rsidRPr="005B09F6" w:rsidRDefault="00D15731" w:rsidP="00E341F3">
      <w:pPr>
        <w:tabs>
          <w:tab w:val="left" w:pos="142"/>
        </w:tabs>
        <w:spacing w:after="240" w:line="360" w:lineRule="auto"/>
        <w:jc w:val="both"/>
        <w:rPr>
          <w:rFonts w:ascii="Calibri" w:hAnsi="Calibri" w:cs="Arial"/>
          <w:sz w:val="24"/>
          <w:szCs w:val="24"/>
        </w:rPr>
      </w:pPr>
      <w:r w:rsidRPr="005B09F6">
        <w:rPr>
          <w:rFonts w:ascii="Calibri" w:hAnsi="Calibri" w:cs="Arial"/>
          <w:position w:val="-24"/>
          <w:sz w:val="24"/>
          <w:szCs w:val="24"/>
        </w:rPr>
        <w:object w:dxaOrig="2880" w:dyaOrig="620" w14:anchorId="27B95E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in;height:30pt" o:ole="" fillcolor="window">
            <v:imagedata r:id="rId14" o:title=""/>
          </v:shape>
          <o:OLEObject Type="Embed" ProgID="Equation.3" ShapeID="_x0000_i1025" DrawAspect="Content" ObjectID="_1583665657" r:id="rId15"/>
        </w:object>
      </w:r>
    </w:p>
    <w:p w:rsidR="00D15731" w:rsidRPr="005B09F6" w:rsidRDefault="00D15731" w:rsidP="00E341F3">
      <w:pPr>
        <w:pStyle w:val="Recuodecorpodetexto"/>
        <w:tabs>
          <w:tab w:val="left" w:pos="142"/>
        </w:tabs>
        <w:spacing w:after="240" w:line="360" w:lineRule="auto"/>
        <w:ind w:firstLine="0"/>
        <w:rPr>
          <w:rFonts w:ascii="Calibri" w:hAnsi="Calibri" w:cs="Arial"/>
          <w:szCs w:val="24"/>
        </w:rPr>
      </w:pPr>
      <w:r w:rsidRPr="005B09F6">
        <w:rPr>
          <w:rFonts w:ascii="Calibri" w:hAnsi="Calibri" w:cs="Arial"/>
          <w:szCs w:val="24"/>
        </w:rPr>
        <w:t>Onde:</w:t>
      </w:r>
    </w:p>
    <w:p w:rsidR="00D15731" w:rsidRPr="005B09F6" w:rsidRDefault="00D15731" w:rsidP="00E341F3">
      <w:pPr>
        <w:pStyle w:val="Recuodecorpodetexto"/>
        <w:tabs>
          <w:tab w:val="left" w:pos="142"/>
        </w:tabs>
        <w:spacing w:line="360" w:lineRule="auto"/>
        <w:ind w:firstLine="0"/>
        <w:rPr>
          <w:rFonts w:ascii="Calibri" w:hAnsi="Calibri" w:cs="Arial"/>
          <w:szCs w:val="24"/>
        </w:rPr>
      </w:pPr>
      <w:proofErr w:type="gramStart"/>
      <w:r w:rsidRPr="005B09F6">
        <w:rPr>
          <w:rFonts w:ascii="Calibri" w:hAnsi="Calibri" w:cs="Arial"/>
          <w:szCs w:val="24"/>
        </w:rPr>
        <w:t>f</w:t>
      </w:r>
      <w:proofErr w:type="gramEnd"/>
      <w:r w:rsidRPr="005B09F6">
        <w:rPr>
          <w:rFonts w:ascii="Calibri" w:hAnsi="Calibri" w:cs="Arial"/>
          <w:szCs w:val="24"/>
        </w:rPr>
        <w:t xml:space="preserve"> = fator previdenciário;</w:t>
      </w:r>
    </w:p>
    <w:p w:rsidR="00D15731" w:rsidRPr="005B09F6" w:rsidRDefault="00D15731" w:rsidP="00E341F3">
      <w:pPr>
        <w:pStyle w:val="Recuodecorpodetexto"/>
        <w:tabs>
          <w:tab w:val="left" w:pos="142"/>
        </w:tabs>
        <w:spacing w:line="360" w:lineRule="auto"/>
        <w:ind w:firstLine="0"/>
        <w:rPr>
          <w:rFonts w:ascii="Calibri" w:hAnsi="Calibri" w:cs="Arial"/>
          <w:szCs w:val="24"/>
        </w:rPr>
      </w:pPr>
      <w:r w:rsidRPr="005B09F6">
        <w:rPr>
          <w:rFonts w:ascii="Calibri" w:hAnsi="Calibri" w:cs="Arial"/>
          <w:szCs w:val="24"/>
        </w:rPr>
        <w:t>Es = expectativa de sobrevida no momento da aposentadoria, atualizada anualmente pelo IBGE;</w:t>
      </w:r>
    </w:p>
    <w:p w:rsidR="00D15731" w:rsidRPr="005B09F6" w:rsidRDefault="00D15731" w:rsidP="00E341F3">
      <w:pPr>
        <w:pStyle w:val="Recuodecorpodetexto"/>
        <w:tabs>
          <w:tab w:val="left" w:pos="142"/>
        </w:tabs>
        <w:spacing w:line="360" w:lineRule="auto"/>
        <w:ind w:firstLine="0"/>
        <w:rPr>
          <w:rFonts w:ascii="Calibri" w:hAnsi="Calibri" w:cs="Arial"/>
          <w:szCs w:val="24"/>
        </w:rPr>
      </w:pPr>
      <w:proofErr w:type="spellStart"/>
      <w:r w:rsidRPr="005B09F6">
        <w:rPr>
          <w:rFonts w:ascii="Calibri" w:hAnsi="Calibri" w:cs="Arial"/>
          <w:szCs w:val="24"/>
        </w:rPr>
        <w:t>Tc</w:t>
      </w:r>
      <w:proofErr w:type="spellEnd"/>
      <w:r w:rsidRPr="005B09F6">
        <w:rPr>
          <w:rFonts w:ascii="Calibri" w:hAnsi="Calibri" w:cs="Arial"/>
          <w:szCs w:val="24"/>
        </w:rPr>
        <w:t xml:space="preserve"> = tempo de contribuição até o momento da aposentadoria;</w:t>
      </w:r>
    </w:p>
    <w:p w:rsidR="00D15731" w:rsidRPr="005B09F6" w:rsidRDefault="00D15731" w:rsidP="00E341F3">
      <w:pPr>
        <w:pStyle w:val="Recuodecorpodetexto"/>
        <w:tabs>
          <w:tab w:val="left" w:pos="142"/>
        </w:tabs>
        <w:spacing w:line="360" w:lineRule="auto"/>
        <w:ind w:firstLine="0"/>
        <w:rPr>
          <w:rFonts w:ascii="Calibri" w:hAnsi="Calibri" w:cs="Arial"/>
          <w:szCs w:val="24"/>
        </w:rPr>
      </w:pPr>
      <w:r w:rsidRPr="005B09F6">
        <w:rPr>
          <w:rFonts w:ascii="Calibri" w:hAnsi="Calibri" w:cs="Arial"/>
          <w:szCs w:val="24"/>
        </w:rPr>
        <w:t>Id = idade no momento da aposentadoria;</w:t>
      </w:r>
    </w:p>
    <w:p w:rsidR="00D15731" w:rsidRPr="005B09F6" w:rsidRDefault="00D15731" w:rsidP="00E341F3">
      <w:pPr>
        <w:pStyle w:val="Recuodecorpodetexto"/>
        <w:tabs>
          <w:tab w:val="left" w:pos="142"/>
        </w:tabs>
        <w:spacing w:line="360" w:lineRule="auto"/>
        <w:ind w:firstLine="0"/>
        <w:rPr>
          <w:rFonts w:ascii="Calibri" w:hAnsi="Calibri" w:cs="Arial"/>
          <w:szCs w:val="24"/>
        </w:rPr>
      </w:pPr>
      <w:proofErr w:type="gramStart"/>
      <w:r w:rsidRPr="005B09F6">
        <w:rPr>
          <w:rFonts w:ascii="Calibri" w:hAnsi="Calibri" w:cs="Arial"/>
          <w:szCs w:val="24"/>
        </w:rPr>
        <w:t>a</w:t>
      </w:r>
      <w:proofErr w:type="gramEnd"/>
      <w:r w:rsidRPr="005B09F6">
        <w:rPr>
          <w:rFonts w:ascii="Calibri" w:hAnsi="Calibri" w:cs="Arial"/>
          <w:szCs w:val="24"/>
        </w:rPr>
        <w:t xml:space="preserve"> = alíquota de contribuição correspondente a 0,31.</w:t>
      </w:r>
    </w:p>
    <w:p w:rsidR="00D15731" w:rsidRPr="005B09F6" w:rsidRDefault="00D15731" w:rsidP="00E341F3">
      <w:pPr>
        <w:pStyle w:val="Recuodecorpodetexto"/>
        <w:tabs>
          <w:tab w:val="left" w:pos="142"/>
        </w:tabs>
        <w:spacing w:before="240" w:after="240" w:line="360" w:lineRule="auto"/>
        <w:ind w:firstLine="0"/>
        <w:rPr>
          <w:rFonts w:ascii="Calibri" w:hAnsi="Calibri" w:cs="Arial"/>
          <w:szCs w:val="24"/>
        </w:rPr>
      </w:pPr>
      <w:r w:rsidRPr="005B09F6">
        <w:rPr>
          <w:rFonts w:ascii="Calibri" w:hAnsi="Calibri" w:cs="Arial"/>
          <w:szCs w:val="24"/>
        </w:rPr>
        <w:t xml:space="preserve">Para efeito da aplicação do fator previdenciário, ao tempo de contribuição do segurado é adicionado: </w:t>
      </w:r>
    </w:p>
    <w:p w:rsidR="00D15731" w:rsidRPr="005B09F6" w:rsidRDefault="00D15731" w:rsidP="00E341F3">
      <w:pPr>
        <w:numPr>
          <w:ilvl w:val="0"/>
          <w:numId w:val="3"/>
        </w:numPr>
        <w:tabs>
          <w:tab w:val="clear" w:pos="360"/>
          <w:tab w:val="left" w:pos="142"/>
          <w:tab w:val="num" w:pos="180"/>
        </w:tabs>
        <w:spacing w:after="240" w:line="360" w:lineRule="auto"/>
        <w:ind w:left="0" w:firstLine="0"/>
        <w:jc w:val="both"/>
        <w:rPr>
          <w:rFonts w:ascii="Calibri" w:hAnsi="Calibri" w:cs="Arial"/>
          <w:sz w:val="24"/>
          <w:szCs w:val="24"/>
        </w:rPr>
      </w:pPr>
      <w:proofErr w:type="gramStart"/>
      <w:r w:rsidRPr="005B09F6">
        <w:rPr>
          <w:rFonts w:ascii="Calibri" w:hAnsi="Calibri" w:cs="Arial"/>
          <w:sz w:val="24"/>
          <w:szCs w:val="24"/>
        </w:rPr>
        <w:t>cinco</w:t>
      </w:r>
      <w:proofErr w:type="gramEnd"/>
      <w:r w:rsidRPr="005B09F6">
        <w:rPr>
          <w:rFonts w:ascii="Calibri" w:hAnsi="Calibri" w:cs="Arial"/>
          <w:sz w:val="24"/>
          <w:szCs w:val="24"/>
        </w:rPr>
        <w:t xml:space="preserve"> anos, quando se tratar de mulher; </w:t>
      </w:r>
    </w:p>
    <w:p w:rsidR="00D15731" w:rsidRPr="005B09F6" w:rsidRDefault="00D15731" w:rsidP="00E341F3">
      <w:pPr>
        <w:numPr>
          <w:ilvl w:val="0"/>
          <w:numId w:val="3"/>
        </w:numPr>
        <w:tabs>
          <w:tab w:val="clear" w:pos="360"/>
          <w:tab w:val="left" w:pos="142"/>
          <w:tab w:val="num" w:pos="180"/>
        </w:tabs>
        <w:spacing w:after="240" w:line="360" w:lineRule="auto"/>
        <w:ind w:left="0" w:firstLine="0"/>
        <w:jc w:val="both"/>
        <w:rPr>
          <w:rFonts w:ascii="Calibri" w:hAnsi="Calibri" w:cs="Arial"/>
          <w:sz w:val="24"/>
          <w:szCs w:val="24"/>
        </w:rPr>
      </w:pPr>
      <w:proofErr w:type="gramStart"/>
      <w:r w:rsidRPr="005B09F6">
        <w:rPr>
          <w:rFonts w:ascii="Calibri" w:hAnsi="Calibri" w:cs="Arial"/>
          <w:sz w:val="24"/>
          <w:szCs w:val="24"/>
        </w:rPr>
        <w:t>cinco</w:t>
      </w:r>
      <w:proofErr w:type="gramEnd"/>
      <w:r w:rsidRPr="005B09F6">
        <w:rPr>
          <w:rFonts w:ascii="Calibri" w:hAnsi="Calibri" w:cs="Arial"/>
          <w:sz w:val="24"/>
          <w:szCs w:val="24"/>
        </w:rPr>
        <w:t xml:space="preserve"> anos, quando se tratar de professor que comprove exclusivamente tempo de efetivo exercício das funções de magistério na educação infantil e no ensino fundamental e médio; </w:t>
      </w:r>
    </w:p>
    <w:p w:rsidR="00D15731" w:rsidRPr="005B09F6" w:rsidRDefault="00D15731" w:rsidP="00E341F3">
      <w:pPr>
        <w:numPr>
          <w:ilvl w:val="0"/>
          <w:numId w:val="3"/>
        </w:numPr>
        <w:tabs>
          <w:tab w:val="clear" w:pos="360"/>
          <w:tab w:val="left" w:pos="142"/>
          <w:tab w:val="num" w:pos="180"/>
        </w:tabs>
        <w:spacing w:after="240" w:line="360" w:lineRule="auto"/>
        <w:ind w:left="0" w:firstLine="0"/>
        <w:jc w:val="both"/>
        <w:rPr>
          <w:rFonts w:ascii="Calibri" w:hAnsi="Calibri" w:cs="Arial"/>
          <w:sz w:val="24"/>
          <w:szCs w:val="24"/>
        </w:rPr>
      </w:pPr>
      <w:proofErr w:type="gramStart"/>
      <w:r w:rsidRPr="005B09F6">
        <w:rPr>
          <w:rFonts w:ascii="Calibri" w:hAnsi="Calibri" w:cs="Arial"/>
          <w:sz w:val="24"/>
          <w:szCs w:val="24"/>
        </w:rPr>
        <w:t>dez</w:t>
      </w:r>
      <w:proofErr w:type="gramEnd"/>
      <w:r w:rsidRPr="005B09F6">
        <w:rPr>
          <w:rFonts w:ascii="Calibri" w:hAnsi="Calibri" w:cs="Arial"/>
          <w:sz w:val="24"/>
          <w:szCs w:val="24"/>
        </w:rPr>
        <w:t xml:space="preserve"> anos, quando se tratar de professora que comprove exclusivamente tempo de efetivo exercício das funções de magistério na educação infantil e no ensino fundamental e médio. </w:t>
      </w:r>
    </w:p>
    <w:p w:rsidR="00D15731" w:rsidRPr="005B09F6" w:rsidRDefault="00D15731" w:rsidP="00E341F3">
      <w:pPr>
        <w:pStyle w:val="Recuodecorpodetexto"/>
        <w:tabs>
          <w:tab w:val="left" w:pos="142"/>
        </w:tabs>
        <w:spacing w:after="240" w:line="360" w:lineRule="auto"/>
        <w:ind w:firstLine="0"/>
        <w:rPr>
          <w:rFonts w:ascii="Calibri" w:hAnsi="Calibri" w:cs="Arial"/>
          <w:szCs w:val="24"/>
        </w:rPr>
      </w:pPr>
      <w:r w:rsidRPr="005B09F6">
        <w:rPr>
          <w:rFonts w:ascii="Calibri" w:hAnsi="Calibri" w:cs="Arial"/>
          <w:szCs w:val="24"/>
        </w:rPr>
        <w:t>Todos os benefícios do RGPS sujeitam-se ao limite mínimo de 1 (um) salário mínimo e ao limite máximo do salário-de-contribuição, à exceção do salário-maternidade, que não se sujeita a limite máximo, e ao salário-família e auxílio-acidente, que não se sujeitam ao limite mínimo.</w:t>
      </w:r>
    </w:p>
    <w:p w:rsidR="00D15731" w:rsidRPr="005B09F6" w:rsidRDefault="00D15731" w:rsidP="0079121C">
      <w:pPr>
        <w:pStyle w:val="Ttulo2"/>
        <w:rPr>
          <w:rFonts w:ascii="Calibri" w:hAnsi="Calibri"/>
          <w:sz w:val="24"/>
          <w:szCs w:val="24"/>
        </w:rPr>
      </w:pPr>
      <w:bookmarkStart w:id="18" w:name="_Toc511311196"/>
      <w:bookmarkStart w:id="19" w:name="_Toc511311221"/>
      <w:bookmarkStart w:id="20" w:name="_Toc511460476"/>
      <w:bookmarkStart w:id="21" w:name="_Toc4303266"/>
      <w:bookmarkStart w:id="22" w:name="_Toc4831142"/>
      <w:bookmarkStart w:id="23" w:name="_Toc4831212"/>
      <w:bookmarkStart w:id="24" w:name="_Toc479081333"/>
      <w:r w:rsidRPr="005B09F6">
        <w:rPr>
          <w:rFonts w:ascii="Calibri" w:hAnsi="Calibri"/>
          <w:sz w:val="24"/>
          <w:szCs w:val="24"/>
        </w:rPr>
        <w:t>2.1</w:t>
      </w:r>
      <w:r w:rsidRPr="005B09F6">
        <w:rPr>
          <w:rFonts w:ascii="Calibri" w:hAnsi="Calibri"/>
          <w:sz w:val="24"/>
          <w:szCs w:val="24"/>
        </w:rPr>
        <w:tab/>
        <w:t>Aposentadoria por Idade</w:t>
      </w:r>
      <w:bookmarkEnd w:id="18"/>
      <w:bookmarkEnd w:id="19"/>
      <w:bookmarkEnd w:id="20"/>
      <w:bookmarkEnd w:id="21"/>
      <w:bookmarkEnd w:id="22"/>
      <w:bookmarkEnd w:id="23"/>
      <w:bookmarkEnd w:id="24"/>
    </w:p>
    <w:p w:rsidR="00D15731" w:rsidRPr="005B09F6" w:rsidRDefault="00D15731" w:rsidP="00E341F3">
      <w:pPr>
        <w:pStyle w:val="Recuodecorpodetexto"/>
        <w:tabs>
          <w:tab w:val="left" w:pos="142"/>
        </w:tabs>
        <w:spacing w:after="240" w:line="360" w:lineRule="auto"/>
        <w:ind w:firstLine="0"/>
        <w:rPr>
          <w:rFonts w:ascii="Calibri" w:hAnsi="Calibri" w:cs="Arial"/>
          <w:szCs w:val="24"/>
        </w:rPr>
      </w:pPr>
      <w:r w:rsidRPr="005B09F6">
        <w:rPr>
          <w:rFonts w:ascii="Calibri" w:hAnsi="Calibri" w:cs="Arial"/>
          <w:b/>
          <w:szCs w:val="24"/>
        </w:rPr>
        <w:t xml:space="preserve">Fórmula do </w:t>
      </w:r>
      <w:r w:rsidR="002E5E4A" w:rsidRPr="005B09F6">
        <w:rPr>
          <w:rFonts w:ascii="Calibri" w:hAnsi="Calibri" w:cs="Arial"/>
          <w:b/>
          <w:szCs w:val="24"/>
        </w:rPr>
        <w:t xml:space="preserve">valor do </w:t>
      </w:r>
      <w:r w:rsidRPr="005B09F6">
        <w:rPr>
          <w:rFonts w:ascii="Calibri" w:hAnsi="Calibri" w:cs="Arial"/>
          <w:b/>
          <w:szCs w:val="24"/>
        </w:rPr>
        <w:t>benefício</w:t>
      </w:r>
      <w:r w:rsidRPr="005B09F6">
        <w:rPr>
          <w:rFonts w:ascii="Calibri" w:hAnsi="Calibri" w:cs="Arial"/>
          <w:szCs w:val="24"/>
        </w:rPr>
        <w:t xml:space="preserve">: 70% do salário-de-benefício, mais 1% deste por grupo de 12 contribuições, não podendo ultrapassar 100% do salário-de-benefício. </w:t>
      </w:r>
    </w:p>
    <w:p w:rsidR="00D15731" w:rsidRPr="005B09F6" w:rsidRDefault="00D15731" w:rsidP="00E341F3">
      <w:pPr>
        <w:pStyle w:val="Recuodecorpodetexto"/>
        <w:tabs>
          <w:tab w:val="left" w:pos="142"/>
        </w:tabs>
        <w:spacing w:after="240" w:line="360" w:lineRule="auto"/>
        <w:ind w:firstLine="0"/>
        <w:rPr>
          <w:rFonts w:ascii="Calibri" w:hAnsi="Calibri" w:cs="Arial"/>
          <w:szCs w:val="24"/>
        </w:rPr>
      </w:pPr>
      <w:r w:rsidRPr="005B09F6">
        <w:rPr>
          <w:rFonts w:ascii="Calibri" w:hAnsi="Calibri" w:cs="Arial"/>
          <w:szCs w:val="24"/>
        </w:rPr>
        <w:t>Para o segurado especial, o valor da aposentadoria é de um salário mínimo. Caso o segurado especial opte por contribuir facultativamente, o valor do benefício será calculado como o dos demais segurados. Na aposentadoria por idade a aplicação do fator previdenciário é facultativa.</w:t>
      </w:r>
    </w:p>
    <w:p w:rsidR="00D15731" w:rsidRPr="005B09F6" w:rsidRDefault="00D15731" w:rsidP="00E341F3">
      <w:pPr>
        <w:pStyle w:val="Recuodecorpodetexto"/>
        <w:tabs>
          <w:tab w:val="left" w:pos="142"/>
        </w:tabs>
        <w:spacing w:after="240" w:line="360" w:lineRule="auto"/>
        <w:ind w:firstLine="0"/>
        <w:rPr>
          <w:rFonts w:ascii="Calibri" w:hAnsi="Calibri" w:cs="Arial"/>
          <w:szCs w:val="24"/>
        </w:rPr>
      </w:pPr>
      <w:r w:rsidRPr="005B09F6">
        <w:rPr>
          <w:rFonts w:ascii="Calibri" w:hAnsi="Calibri" w:cs="Arial"/>
          <w:b/>
          <w:szCs w:val="24"/>
        </w:rPr>
        <w:t>Condições para habilitação:</w:t>
      </w:r>
      <w:r w:rsidRPr="005B09F6">
        <w:rPr>
          <w:rFonts w:ascii="Calibri" w:hAnsi="Calibri" w:cs="Arial"/>
          <w:szCs w:val="24"/>
        </w:rPr>
        <w:t xml:space="preserve"> 60 anos de idade, se do sexo feminino, e 65 anos, se do masculino, reduzida em </w:t>
      </w:r>
      <w:r w:rsidR="00AE2CC0" w:rsidRPr="005B09F6">
        <w:rPr>
          <w:rFonts w:ascii="Calibri" w:hAnsi="Calibri" w:cs="Arial"/>
          <w:szCs w:val="24"/>
        </w:rPr>
        <w:t xml:space="preserve">cinco </w:t>
      </w:r>
      <w:r w:rsidRPr="005B09F6">
        <w:rPr>
          <w:rFonts w:ascii="Calibri" w:hAnsi="Calibri" w:cs="Arial"/>
          <w:szCs w:val="24"/>
        </w:rPr>
        <w:t>anos para os trabalhadores rurais.</w:t>
      </w:r>
    </w:p>
    <w:p w:rsidR="00D15731" w:rsidRPr="005B09F6" w:rsidRDefault="00D15731" w:rsidP="00E341F3">
      <w:pPr>
        <w:pStyle w:val="Recuodecorpodetexto"/>
        <w:tabs>
          <w:tab w:val="left" w:pos="142"/>
        </w:tabs>
        <w:spacing w:after="240" w:line="360" w:lineRule="auto"/>
        <w:ind w:firstLine="0"/>
        <w:rPr>
          <w:rFonts w:ascii="Calibri" w:hAnsi="Calibri" w:cs="Arial"/>
          <w:szCs w:val="24"/>
        </w:rPr>
      </w:pPr>
      <w:r w:rsidRPr="005B09F6">
        <w:rPr>
          <w:rFonts w:ascii="Calibri" w:hAnsi="Calibri" w:cs="Arial"/>
          <w:szCs w:val="24"/>
        </w:rPr>
        <w:t>A aposentadoria por idade é compulsória aos 70 anos para o homem e 65 anos para a mulher, desde que requerida pela empresa e cumprido o prazo de carência.</w:t>
      </w:r>
    </w:p>
    <w:p w:rsidR="00D15731" w:rsidRPr="005B09F6" w:rsidRDefault="00D15731" w:rsidP="00E341F3">
      <w:pPr>
        <w:pStyle w:val="Recuodecorpodetexto"/>
        <w:tabs>
          <w:tab w:val="left" w:pos="142"/>
        </w:tabs>
        <w:spacing w:after="240" w:line="360" w:lineRule="auto"/>
        <w:ind w:firstLine="0"/>
        <w:rPr>
          <w:rFonts w:ascii="Calibri" w:hAnsi="Calibri" w:cs="Arial"/>
          <w:szCs w:val="24"/>
        </w:rPr>
      </w:pPr>
      <w:r w:rsidRPr="005B09F6">
        <w:rPr>
          <w:rFonts w:ascii="Calibri" w:hAnsi="Calibri" w:cs="Arial"/>
          <w:szCs w:val="24"/>
        </w:rPr>
        <w:t>Para os inscritos a partir de 24/07/91, a carência para habilitação ao benefício é de 180 contribuições mensais.</w:t>
      </w:r>
    </w:p>
    <w:p w:rsidR="00D15731" w:rsidRPr="005B09F6" w:rsidRDefault="00D15731" w:rsidP="00E341F3">
      <w:pPr>
        <w:pStyle w:val="Recuodecorpodetexto"/>
        <w:tabs>
          <w:tab w:val="left" w:pos="142"/>
        </w:tabs>
        <w:spacing w:after="240" w:line="360" w:lineRule="auto"/>
        <w:ind w:firstLine="0"/>
        <w:rPr>
          <w:rFonts w:ascii="Calibri" w:hAnsi="Calibri" w:cs="Arial"/>
          <w:szCs w:val="24"/>
        </w:rPr>
      </w:pPr>
      <w:r w:rsidRPr="005B09F6">
        <w:rPr>
          <w:rFonts w:ascii="Calibri" w:hAnsi="Calibri" w:cs="Arial"/>
          <w:szCs w:val="24"/>
        </w:rPr>
        <w:t xml:space="preserve">Os inscritos até 24/07/91 </w:t>
      </w:r>
      <w:r w:rsidR="00F87273" w:rsidRPr="005B09F6">
        <w:rPr>
          <w:rFonts w:ascii="Calibri" w:hAnsi="Calibri" w:cs="Arial"/>
          <w:szCs w:val="24"/>
        </w:rPr>
        <w:t xml:space="preserve">obedeceram </w:t>
      </w:r>
      <w:r w:rsidRPr="005B09F6">
        <w:rPr>
          <w:rFonts w:ascii="Calibri" w:hAnsi="Calibri" w:cs="Arial"/>
          <w:szCs w:val="24"/>
        </w:rPr>
        <w:t xml:space="preserve">à </w:t>
      </w:r>
      <w:hyperlink r:id="rId16" w:anchor="tabela" w:history="1">
        <w:r w:rsidRPr="005B09F6">
          <w:rPr>
            <w:rFonts w:ascii="Calibri" w:hAnsi="Calibri" w:cs="Arial"/>
            <w:szCs w:val="24"/>
          </w:rPr>
          <w:t>t</w:t>
        </w:r>
      </w:hyperlink>
      <w:r w:rsidRPr="005B09F6">
        <w:rPr>
          <w:rFonts w:ascii="Calibri" w:hAnsi="Calibri" w:cs="Arial"/>
          <w:szCs w:val="24"/>
        </w:rPr>
        <w:t>abela progressiva de carência a seguir</w:t>
      </w:r>
      <w:r w:rsidR="002562EB" w:rsidRPr="005B09F6">
        <w:rPr>
          <w:rFonts w:ascii="Calibri" w:hAnsi="Calibri" w:cs="Arial"/>
          <w:szCs w:val="24"/>
        </w:rPr>
        <w:t xml:space="preserve">, sendo que a partir de </w:t>
      </w:r>
      <w:smartTag w:uri="urn:schemas-microsoft-com:office:smarttags" w:element="metricconverter">
        <w:smartTagPr>
          <w:attr w:name="ProductID" w:val="2011 a"/>
        </w:smartTagPr>
        <w:r w:rsidR="002562EB" w:rsidRPr="005B09F6">
          <w:rPr>
            <w:rFonts w:ascii="Calibri" w:hAnsi="Calibri" w:cs="Arial"/>
            <w:szCs w:val="24"/>
          </w:rPr>
          <w:t>2011 a</w:t>
        </w:r>
      </w:smartTag>
      <w:r w:rsidR="002562EB" w:rsidRPr="005B09F6">
        <w:rPr>
          <w:rFonts w:ascii="Calibri" w:hAnsi="Calibri" w:cs="Arial"/>
          <w:szCs w:val="24"/>
        </w:rPr>
        <w:t xml:space="preserve"> carência </w:t>
      </w:r>
      <w:r w:rsidR="00F87273" w:rsidRPr="005B09F6">
        <w:rPr>
          <w:rFonts w:ascii="Calibri" w:hAnsi="Calibri" w:cs="Arial"/>
          <w:szCs w:val="24"/>
        </w:rPr>
        <w:t xml:space="preserve">passou </w:t>
      </w:r>
      <w:r w:rsidR="002562EB" w:rsidRPr="005B09F6">
        <w:rPr>
          <w:rFonts w:ascii="Calibri" w:hAnsi="Calibri" w:cs="Arial"/>
          <w:szCs w:val="24"/>
        </w:rPr>
        <w:t>a ser de 180 contribuições.</w:t>
      </w:r>
    </w:p>
    <w:p w:rsidR="00D15731" w:rsidRPr="005B09F6" w:rsidRDefault="005C70D4" w:rsidP="00E341F3">
      <w:pPr>
        <w:pStyle w:val="xl24"/>
        <w:tabs>
          <w:tab w:val="left" w:pos="142"/>
        </w:tabs>
        <w:spacing w:before="0" w:beforeAutospacing="0" w:after="0" w:afterAutospacing="0" w:line="360" w:lineRule="auto"/>
        <w:rPr>
          <w:rFonts w:ascii="Calibri" w:hAnsi="Calibri" w:cs="Arial"/>
          <w:b/>
          <w:bCs/>
          <w:lang w:eastAsia="en-US"/>
        </w:rPr>
      </w:pPr>
      <w:r w:rsidRPr="005B09F6">
        <w:rPr>
          <w:rFonts w:ascii="Calibri" w:hAnsi="Calibri" w:cs="Arial"/>
          <w:b/>
          <w:bCs/>
          <w:lang w:eastAsia="en-US"/>
        </w:rPr>
        <w:t>Tabela Progressiva de Carência</w:t>
      </w:r>
    </w:p>
    <w:tbl>
      <w:tblPr>
        <w:tblW w:w="0" w:type="auto"/>
        <w:jc w:val="center"/>
        <w:tblBorders>
          <w:top w:val="double" w:sz="4" w:space="0" w:color="008000"/>
          <w:bottom w:val="double" w:sz="4" w:space="0" w:color="008000"/>
        </w:tblBorders>
        <w:tblLayout w:type="fixed"/>
        <w:tblCellMar>
          <w:left w:w="22" w:type="dxa"/>
          <w:right w:w="22" w:type="dxa"/>
        </w:tblCellMar>
        <w:tblLook w:val="0000" w:firstRow="0" w:lastRow="0" w:firstColumn="0" w:lastColumn="0" w:noHBand="0" w:noVBand="0"/>
      </w:tblPr>
      <w:tblGrid>
        <w:gridCol w:w="3686"/>
        <w:gridCol w:w="2901"/>
      </w:tblGrid>
      <w:tr w:rsidR="00D15731" w:rsidRPr="005B09F6" w:rsidTr="000E05CD">
        <w:trPr>
          <w:trHeight w:hRule="exact" w:val="621"/>
          <w:jc w:val="center"/>
        </w:trPr>
        <w:tc>
          <w:tcPr>
            <w:tcW w:w="3686" w:type="dxa"/>
            <w:tcBorders>
              <w:top w:val="single" w:sz="4" w:space="0" w:color="auto"/>
              <w:bottom w:val="single" w:sz="4" w:space="0" w:color="auto"/>
            </w:tcBorders>
            <w:vAlign w:val="center"/>
          </w:tcPr>
          <w:p w:rsidR="00E341F3" w:rsidRPr="005B09F6" w:rsidRDefault="00D15731" w:rsidP="000E05CD">
            <w:pPr>
              <w:tabs>
                <w:tab w:val="left" w:pos="142"/>
              </w:tabs>
              <w:jc w:val="center"/>
              <w:rPr>
                <w:rFonts w:ascii="Calibri" w:hAnsi="Calibri" w:cs="Arial"/>
                <w:sz w:val="24"/>
                <w:szCs w:val="24"/>
              </w:rPr>
            </w:pPr>
            <w:r w:rsidRPr="005B09F6">
              <w:rPr>
                <w:rFonts w:ascii="Calibri" w:hAnsi="Calibri" w:cs="Arial"/>
                <w:b/>
                <w:sz w:val="24"/>
                <w:szCs w:val="24"/>
              </w:rPr>
              <w:t>An</w:t>
            </w:r>
            <w:r w:rsidR="000E05CD" w:rsidRPr="005B09F6">
              <w:rPr>
                <w:rFonts w:ascii="Calibri" w:hAnsi="Calibri" w:cs="Arial"/>
                <w:b/>
                <w:sz w:val="24"/>
                <w:szCs w:val="24"/>
              </w:rPr>
              <w:t>o de implementação das condições</w:t>
            </w:r>
          </w:p>
        </w:tc>
        <w:tc>
          <w:tcPr>
            <w:tcW w:w="2901" w:type="dxa"/>
            <w:tcBorders>
              <w:top w:val="single" w:sz="4" w:space="0" w:color="auto"/>
              <w:bottom w:val="single" w:sz="4" w:space="0" w:color="auto"/>
            </w:tcBorders>
            <w:vAlign w:val="center"/>
          </w:tcPr>
          <w:p w:rsidR="00D15731" w:rsidRPr="005B09F6" w:rsidRDefault="00D15731" w:rsidP="000E05CD">
            <w:pPr>
              <w:tabs>
                <w:tab w:val="left" w:pos="142"/>
              </w:tabs>
              <w:jc w:val="center"/>
              <w:rPr>
                <w:rFonts w:ascii="Calibri" w:hAnsi="Calibri" w:cs="Arial"/>
                <w:b/>
                <w:sz w:val="24"/>
                <w:szCs w:val="24"/>
              </w:rPr>
            </w:pPr>
            <w:r w:rsidRPr="005B09F6">
              <w:rPr>
                <w:rFonts w:ascii="Calibri" w:hAnsi="Calibri" w:cs="Arial"/>
                <w:b/>
                <w:sz w:val="24"/>
                <w:szCs w:val="24"/>
              </w:rPr>
              <w:t xml:space="preserve">Meses de contribuição exigidos </w:t>
            </w:r>
          </w:p>
        </w:tc>
      </w:tr>
      <w:tr w:rsidR="00D15731" w:rsidRPr="005B09F6" w:rsidTr="000E05CD">
        <w:trPr>
          <w:trHeight w:hRule="exact" w:val="397"/>
          <w:jc w:val="center"/>
        </w:trPr>
        <w:tc>
          <w:tcPr>
            <w:tcW w:w="3686" w:type="dxa"/>
            <w:tcBorders>
              <w:top w:val="single" w:sz="4" w:space="0" w:color="auto"/>
            </w:tcBorders>
            <w:vAlign w:val="center"/>
          </w:tcPr>
          <w:p w:rsidR="00D15731" w:rsidRPr="005B09F6" w:rsidRDefault="00D15731" w:rsidP="000E05CD">
            <w:pPr>
              <w:tabs>
                <w:tab w:val="left" w:pos="142"/>
              </w:tabs>
              <w:jc w:val="center"/>
              <w:rPr>
                <w:rFonts w:ascii="Calibri" w:hAnsi="Calibri" w:cs="Arial"/>
                <w:sz w:val="24"/>
                <w:szCs w:val="24"/>
              </w:rPr>
            </w:pPr>
            <w:r w:rsidRPr="005B09F6">
              <w:rPr>
                <w:rFonts w:ascii="Calibri" w:hAnsi="Calibri" w:cs="Arial"/>
                <w:sz w:val="24"/>
                <w:szCs w:val="24"/>
              </w:rPr>
              <w:t xml:space="preserve">2001 </w:t>
            </w:r>
          </w:p>
        </w:tc>
        <w:tc>
          <w:tcPr>
            <w:tcW w:w="2901" w:type="dxa"/>
            <w:tcBorders>
              <w:top w:val="single" w:sz="4" w:space="0" w:color="auto"/>
            </w:tcBorders>
            <w:vAlign w:val="center"/>
          </w:tcPr>
          <w:p w:rsidR="00D15731" w:rsidRPr="005B09F6" w:rsidRDefault="00D15731" w:rsidP="000E05CD">
            <w:pPr>
              <w:tabs>
                <w:tab w:val="left" w:pos="142"/>
              </w:tabs>
              <w:jc w:val="center"/>
              <w:rPr>
                <w:rFonts w:ascii="Calibri" w:hAnsi="Calibri" w:cs="Arial"/>
                <w:sz w:val="24"/>
                <w:szCs w:val="24"/>
              </w:rPr>
            </w:pPr>
            <w:r w:rsidRPr="005B09F6">
              <w:rPr>
                <w:rFonts w:ascii="Calibri" w:hAnsi="Calibri" w:cs="Arial"/>
                <w:sz w:val="24"/>
                <w:szCs w:val="24"/>
              </w:rPr>
              <w:t xml:space="preserve">120 meses </w:t>
            </w:r>
          </w:p>
        </w:tc>
      </w:tr>
      <w:tr w:rsidR="00D15731" w:rsidRPr="005B09F6" w:rsidTr="000E05CD">
        <w:trPr>
          <w:trHeight w:hRule="exact" w:val="397"/>
          <w:jc w:val="center"/>
        </w:trPr>
        <w:tc>
          <w:tcPr>
            <w:tcW w:w="3686" w:type="dxa"/>
            <w:vAlign w:val="center"/>
          </w:tcPr>
          <w:p w:rsidR="00D15731" w:rsidRPr="005B09F6" w:rsidRDefault="00D15731" w:rsidP="000E05CD">
            <w:pPr>
              <w:tabs>
                <w:tab w:val="left" w:pos="142"/>
              </w:tabs>
              <w:jc w:val="center"/>
              <w:rPr>
                <w:rFonts w:ascii="Calibri" w:hAnsi="Calibri" w:cs="Arial"/>
                <w:sz w:val="24"/>
                <w:szCs w:val="24"/>
              </w:rPr>
            </w:pPr>
            <w:r w:rsidRPr="005B09F6">
              <w:rPr>
                <w:rFonts w:ascii="Calibri" w:hAnsi="Calibri" w:cs="Arial"/>
                <w:sz w:val="24"/>
                <w:szCs w:val="24"/>
              </w:rPr>
              <w:t xml:space="preserve">2002 </w:t>
            </w:r>
          </w:p>
        </w:tc>
        <w:tc>
          <w:tcPr>
            <w:tcW w:w="2901" w:type="dxa"/>
            <w:vAlign w:val="center"/>
          </w:tcPr>
          <w:p w:rsidR="00D15731" w:rsidRPr="005B09F6" w:rsidRDefault="00D15731" w:rsidP="000E05CD">
            <w:pPr>
              <w:tabs>
                <w:tab w:val="left" w:pos="142"/>
              </w:tabs>
              <w:jc w:val="center"/>
              <w:rPr>
                <w:rFonts w:ascii="Calibri" w:hAnsi="Calibri" w:cs="Arial"/>
                <w:sz w:val="24"/>
                <w:szCs w:val="24"/>
              </w:rPr>
            </w:pPr>
            <w:r w:rsidRPr="005B09F6">
              <w:rPr>
                <w:rFonts w:ascii="Calibri" w:hAnsi="Calibri" w:cs="Arial"/>
                <w:sz w:val="24"/>
                <w:szCs w:val="24"/>
              </w:rPr>
              <w:t xml:space="preserve">126 meses </w:t>
            </w:r>
          </w:p>
        </w:tc>
      </w:tr>
      <w:tr w:rsidR="00D15731" w:rsidRPr="005B09F6" w:rsidTr="000E05CD">
        <w:trPr>
          <w:trHeight w:hRule="exact" w:val="397"/>
          <w:jc w:val="center"/>
        </w:trPr>
        <w:tc>
          <w:tcPr>
            <w:tcW w:w="3686" w:type="dxa"/>
            <w:tcBorders>
              <w:bottom w:val="nil"/>
            </w:tcBorders>
            <w:vAlign w:val="center"/>
          </w:tcPr>
          <w:p w:rsidR="00D15731" w:rsidRPr="005B09F6" w:rsidRDefault="00D15731" w:rsidP="000E05CD">
            <w:pPr>
              <w:tabs>
                <w:tab w:val="left" w:pos="142"/>
              </w:tabs>
              <w:jc w:val="center"/>
              <w:rPr>
                <w:rFonts w:ascii="Calibri" w:hAnsi="Calibri" w:cs="Arial"/>
                <w:sz w:val="24"/>
                <w:szCs w:val="24"/>
              </w:rPr>
            </w:pPr>
            <w:r w:rsidRPr="005B09F6">
              <w:rPr>
                <w:rFonts w:ascii="Calibri" w:hAnsi="Calibri" w:cs="Arial"/>
                <w:sz w:val="24"/>
                <w:szCs w:val="24"/>
              </w:rPr>
              <w:t xml:space="preserve">2003 </w:t>
            </w:r>
          </w:p>
        </w:tc>
        <w:tc>
          <w:tcPr>
            <w:tcW w:w="2901" w:type="dxa"/>
            <w:tcBorders>
              <w:bottom w:val="nil"/>
            </w:tcBorders>
            <w:vAlign w:val="center"/>
          </w:tcPr>
          <w:p w:rsidR="00D15731" w:rsidRPr="005B09F6" w:rsidRDefault="00D15731" w:rsidP="000E05CD">
            <w:pPr>
              <w:tabs>
                <w:tab w:val="left" w:pos="142"/>
              </w:tabs>
              <w:jc w:val="center"/>
              <w:rPr>
                <w:rFonts w:ascii="Calibri" w:hAnsi="Calibri" w:cs="Arial"/>
                <w:sz w:val="24"/>
                <w:szCs w:val="24"/>
              </w:rPr>
            </w:pPr>
            <w:r w:rsidRPr="005B09F6">
              <w:rPr>
                <w:rFonts w:ascii="Calibri" w:hAnsi="Calibri" w:cs="Arial"/>
                <w:sz w:val="24"/>
                <w:szCs w:val="24"/>
              </w:rPr>
              <w:t xml:space="preserve">132 meses </w:t>
            </w:r>
          </w:p>
        </w:tc>
      </w:tr>
      <w:tr w:rsidR="00D15731" w:rsidRPr="005B09F6" w:rsidTr="000E05CD">
        <w:trPr>
          <w:trHeight w:hRule="exact" w:val="397"/>
          <w:jc w:val="center"/>
        </w:trPr>
        <w:tc>
          <w:tcPr>
            <w:tcW w:w="3686" w:type="dxa"/>
            <w:tcBorders>
              <w:top w:val="nil"/>
              <w:bottom w:val="nil"/>
            </w:tcBorders>
            <w:vAlign w:val="center"/>
          </w:tcPr>
          <w:p w:rsidR="00D15731" w:rsidRPr="005B09F6" w:rsidRDefault="00D15731" w:rsidP="000E05CD">
            <w:pPr>
              <w:tabs>
                <w:tab w:val="left" w:pos="142"/>
              </w:tabs>
              <w:jc w:val="center"/>
              <w:rPr>
                <w:rFonts w:ascii="Calibri" w:hAnsi="Calibri" w:cs="Arial"/>
                <w:sz w:val="24"/>
                <w:szCs w:val="24"/>
              </w:rPr>
            </w:pPr>
            <w:r w:rsidRPr="005B09F6">
              <w:rPr>
                <w:rFonts w:ascii="Calibri" w:hAnsi="Calibri" w:cs="Arial"/>
                <w:sz w:val="24"/>
                <w:szCs w:val="24"/>
              </w:rPr>
              <w:t xml:space="preserve">2004 </w:t>
            </w:r>
          </w:p>
        </w:tc>
        <w:tc>
          <w:tcPr>
            <w:tcW w:w="2901" w:type="dxa"/>
            <w:tcBorders>
              <w:top w:val="nil"/>
              <w:bottom w:val="nil"/>
            </w:tcBorders>
            <w:vAlign w:val="center"/>
          </w:tcPr>
          <w:p w:rsidR="00D15731" w:rsidRPr="005B09F6" w:rsidRDefault="00D15731" w:rsidP="000E05CD">
            <w:pPr>
              <w:tabs>
                <w:tab w:val="left" w:pos="142"/>
              </w:tabs>
              <w:jc w:val="center"/>
              <w:rPr>
                <w:rFonts w:ascii="Calibri" w:hAnsi="Calibri" w:cs="Arial"/>
                <w:sz w:val="24"/>
                <w:szCs w:val="24"/>
              </w:rPr>
            </w:pPr>
            <w:r w:rsidRPr="005B09F6">
              <w:rPr>
                <w:rFonts w:ascii="Calibri" w:hAnsi="Calibri" w:cs="Arial"/>
                <w:sz w:val="24"/>
                <w:szCs w:val="24"/>
              </w:rPr>
              <w:t xml:space="preserve">138 meses </w:t>
            </w:r>
          </w:p>
        </w:tc>
      </w:tr>
      <w:tr w:rsidR="00D15731" w:rsidRPr="005B09F6" w:rsidTr="000E05CD">
        <w:trPr>
          <w:trHeight w:hRule="exact" w:val="397"/>
          <w:jc w:val="center"/>
        </w:trPr>
        <w:tc>
          <w:tcPr>
            <w:tcW w:w="3686" w:type="dxa"/>
            <w:tcBorders>
              <w:top w:val="nil"/>
              <w:bottom w:val="nil"/>
            </w:tcBorders>
            <w:vAlign w:val="center"/>
          </w:tcPr>
          <w:p w:rsidR="00D15731" w:rsidRPr="005B09F6" w:rsidRDefault="00D15731" w:rsidP="000E05CD">
            <w:pPr>
              <w:tabs>
                <w:tab w:val="left" w:pos="142"/>
              </w:tabs>
              <w:jc w:val="center"/>
              <w:rPr>
                <w:rFonts w:ascii="Calibri" w:hAnsi="Calibri" w:cs="Arial"/>
                <w:sz w:val="24"/>
                <w:szCs w:val="24"/>
              </w:rPr>
            </w:pPr>
            <w:r w:rsidRPr="005B09F6">
              <w:rPr>
                <w:rFonts w:ascii="Calibri" w:hAnsi="Calibri" w:cs="Arial"/>
                <w:sz w:val="24"/>
                <w:szCs w:val="24"/>
              </w:rPr>
              <w:t xml:space="preserve">2005 </w:t>
            </w:r>
          </w:p>
        </w:tc>
        <w:tc>
          <w:tcPr>
            <w:tcW w:w="2901" w:type="dxa"/>
            <w:tcBorders>
              <w:top w:val="nil"/>
              <w:bottom w:val="nil"/>
            </w:tcBorders>
            <w:vAlign w:val="center"/>
          </w:tcPr>
          <w:p w:rsidR="00D15731" w:rsidRPr="005B09F6" w:rsidRDefault="00D15731" w:rsidP="000E05CD">
            <w:pPr>
              <w:tabs>
                <w:tab w:val="left" w:pos="142"/>
              </w:tabs>
              <w:jc w:val="center"/>
              <w:rPr>
                <w:rFonts w:ascii="Calibri" w:hAnsi="Calibri" w:cs="Arial"/>
                <w:sz w:val="24"/>
                <w:szCs w:val="24"/>
              </w:rPr>
            </w:pPr>
            <w:r w:rsidRPr="005B09F6">
              <w:rPr>
                <w:rFonts w:ascii="Calibri" w:hAnsi="Calibri" w:cs="Arial"/>
                <w:sz w:val="24"/>
                <w:szCs w:val="24"/>
              </w:rPr>
              <w:t xml:space="preserve">144 meses </w:t>
            </w:r>
          </w:p>
        </w:tc>
      </w:tr>
      <w:tr w:rsidR="00D15731" w:rsidRPr="005B09F6" w:rsidTr="000E05CD">
        <w:trPr>
          <w:trHeight w:hRule="exact" w:val="397"/>
          <w:jc w:val="center"/>
        </w:trPr>
        <w:tc>
          <w:tcPr>
            <w:tcW w:w="3686" w:type="dxa"/>
            <w:tcBorders>
              <w:top w:val="nil"/>
              <w:bottom w:val="nil"/>
            </w:tcBorders>
            <w:vAlign w:val="center"/>
          </w:tcPr>
          <w:p w:rsidR="00D15731" w:rsidRPr="005B09F6" w:rsidRDefault="00D15731" w:rsidP="000E05CD">
            <w:pPr>
              <w:tabs>
                <w:tab w:val="left" w:pos="142"/>
              </w:tabs>
              <w:jc w:val="center"/>
              <w:rPr>
                <w:rFonts w:ascii="Calibri" w:hAnsi="Calibri" w:cs="Arial"/>
                <w:sz w:val="24"/>
                <w:szCs w:val="24"/>
              </w:rPr>
            </w:pPr>
            <w:r w:rsidRPr="005B09F6">
              <w:rPr>
                <w:rFonts w:ascii="Calibri" w:hAnsi="Calibri" w:cs="Arial"/>
                <w:sz w:val="24"/>
                <w:szCs w:val="24"/>
              </w:rPr>
              <w:t xml:space="preserve">2006 </w:t>
            </w:r>
          </w:p>
        </w:tc>
        <w:tc>
          <w:tcPr>
            <w:tcW w:w="2901" w:type="dxa"/>
            <w:tcBorders>
              <w:top w:val="nil"/>
              <w:bottom w:val="nil"/>
            </w:tcBorders>
            <w:vAlign w:val="center"/>
          </w:tcPr>
          <w:p w:rsidR="00D15731" w:rsidRPr="005B09F6" w:rsidRDefault="00D15731" w:rsidP="000E05CD">
            <w:pPr>
              <w:tabs>
                <w:tab w:val="left" w:pos="142"/>
              </w:tabs>
              <w:jc w:val="center"/>
              <w:rPr>
                <w:rFonts w:ascii="Calibri" w:hAnsi="Calibri" w:cs="Arial"/>
                <w:sz w:val="24"/>
                <w:szCs w:val="24"/>
              </w:rPr>
            </w:pPr>
            <w:r w:rsidRPr="005B09F6">
              <w:rPr>
                <w:rFonts w:ascii="Calibri" w:hAnsi="Calibri" w:cs="Arial"/>
                <w:sz w:val="24"/>
                <w:szCs w:val="24"/>
              </w:rPr>
              <w:t xml:space="preserve">150 meses </w:t>
            </w:r>
          </w:p>
        </w:tc>
      </w:tr>
      <w:tr w:rsidR="00D15731" w:rsidRPr="005B09F6" w:rsidTr="000E05CD">
        <w:trPr>
          <w:trHeight w:hRule="exact" w:val="397"/>
          <w:jc w:val="center"/>
        </w:trPr>
        <w:tc>
          <w:tcPr>
            <w:tcW w:w="3686" w:type="dxa"/>
            <w:tcBorders>
              <w:top w:val="nil"/>
              <w:bottom w:val="nil"/>
            </w:tcBorders>
            <w:vAlign w:val="center"/>
          </w:tcPr>
          <w:p w:rsidR="00D15731" w:rsidRPr="005B09F6" w:rsidRDefault="00D15731" w:rsidP="000E05CD">
            <w:pPr>
              <w:tabs>
                <w:tab w:val="left" w:pos="142"/>
              </w:tabs>
              <w:jc w:val="center"/>
              <w:rPr>
                <w:rFonts w:ascii="Calibri" w:hAnsi="Calibri" w:cs="Arial"/>
                <w:sz w:val="24"/>
                <w:szCs w:val="24"/>
              </w:rPr>
            </w:pPr>
            <w:r w:rsidRPr="005B09F6">
              <w:rPr>
                <w:rFonts w:ascii="Calibri" w:hAnsi="Calibri" w:cs="Arial"/>
                <w:sz w:val="24"/>
                <w:szCs w:val="24"/>
              </w:rPr>
              <w:t xml:space="preserve">2007 </w:t>
            </w:r>
          </w:p>
        </w:tc>
        <w:tc>
          <w:tcPr>
            <w:tcW w:w="2901" w:type="dxa"/>
            <w:tcBorders>
              <w:top w:val="nil"/>
              <w:bottom w:val="nil"/>
            </w:tcBorders>
            <w:vAlign w:val="center"/>
          </w:tcPr>
          <w:p w:rsidR="00D15731" w:rsidRPr="005B09F6" w:rsidRDefault="00D15731" w:rsidP="000E05CD">
            <w:pPr>
              <w:tabs>
                <w:tab w:val="left" w:pos="142"/>
              </w:tabs>
              <w:jc w:val="center"/>
              <w:rPr>
                <w:rFonts w:ascii="Calibri" w:hAnsi="Calibri" w:cs="Arial"/>
                <w:sz w:val="24"/>
                <w:szCs w:val="24"/>
              </w:rPr>
            </w:pPr>
            <w:r w:rsidRPr="005B09F6">
              <w:rPr>
                <w:rFonts w:ascii="Calibri" w:hAnsi="Calibri" w:cs="Arial"/>
                <w:sz w:val="24"/>
                <w:szCs w:val="24"/>
              </w:rPr>
              <w:t xml:space="preserve">156 meses </w:t>
            </w:r>
          </w:p>
        </w:tc>
      </w:tr>
      <w:tr w:rsidR="00D15731" w:rsidRPr="005B09F6" w:rsidTr="000E05CD">
        <w:trPr>
          <w:trHeight w:hRule="exact" w:val="397"/>
          <w:jc w:val="center"/>
        </w:trPr>
        <w:tc>
          <w:tcPr>
            <w:tcW w:w="3686" w:type="dxa"/>
            <w:tcBorders>
              <w:top w:val="nil"/>
            </w:tcBorders>
            <w:vAlign w:val="center"/>
          </w:tcPr>
          <w:p w:rsidR="00D15731" w:rsidRPr="005B09F6" w:rsidRDefault="00D15731" w:rsidP="000E05CD">
            <w:pPr>
              <w:tabs>
                <w:tab w:val="left" w:pos="142"/>
              </w:tabs>
              <w:jc w:val="center"/>
              <w:rPr>
                <w:rFonts w:ascii="Calibri" w:hAnsi="Calibri" w:cs="Arial"/>
                <w:sz w:val="24"/>
                <w:szCs w:val="24"/>
              </w:rPr>
            </w:pPr>
            <w:r w:rsidRPr="005B09F6">
              <w:rPr>
                <w:rFonts w:ascii="Calibri" w:hAnsi="Calibri" w:cs="Arial"/>
                <w:sz w:val="24"/>
                <w:szCs w:val="24"/>
              </w:rPr>
              <w:t xml:space="preserve">2008 </w:t>
            </w:r>
          </w:p>
        </w:tc>
        <w:tc>
          <w:tcPr>
            <w:tcW w:w="2901" w:type="dxa"/>
            <w:tcBorders>
              <w:top w:val="nil"/>
            </w:tcBorders>
            <w:vAlign w:val="center"/>
          </w:tcPr>
          <w:p w:rsidR="00D15731" w:rsidRPr="005B09F6" w:rsidRDefault="00D15731" w:rsidP="000E05CD">
            <w:pPr>
              <w:tabs>
                <w:tab w:val="left" w:pos="142"/>
              </w:tabs>
              <w:jc w:val="center"/>
              <w:rPr>
                <w:rFonts w:ascii="Calibri" w:hAnsi="Calibri" w:cs="Arial"/>
                <w:sz w:val="24"/>
                <w:szCs w:val="24"/>
              </w:rPr>
            </w:pPr>
            <w:r w:rsidRPr="005B09F6">
              <w:rPr>
                <w:rFonts w:ascii="Calibri" w:hAnsi="Calibri" w:cs="Arial"/>
                <w:sz w:val="24"/>
                <w:szCs w:val="24"/>
              </w:rPr>
              <w:t xml:space="preserve">162 meses </w:t>
            </w:r>
          </w:p>
        </w:tc>
      </w:tr>
      <w:tr w:rsidR="00D15731" w:rsidRPr="005B09F6" w:rsidTr="000E05CD">
        <w:trPr>
          <w:trHeight w:hRule="exact" w:val="397"/>
          <w:jc w:val="center"/>
        </w:trPr>
        <w:tc>
          <w:tcPr>
            <w:tcW w:w="3686" w:type="dxa"/>
            <w:tcBorders>
              <w:bottom w:val="nil"/>
            </w:tcBorders>
            <w:vAlign w:val="center"/>
          </w:tcPr>
          <w:p w:rsidR="00D15731" w:rsidRPr="005B09F6" w:rsidRDefault="00D15731" w:rsidP="000E05CD">
            <w:pPr>
              <w:tabs>
                <w:tab w:val="left" w:pos="142"/>
              </w:tabs>
              <w:jc w:val="center"/>
              <w:rPr>
                <w:rFonts w:ascii="Calibri" w:hAnsi="Calibri" w:cs="Arial"/>
                <w:sz w:val="24"/>
                <w:szCs w:val="24"/>
              </w:rPr>
            </w:pPr>
            <w:r w:rsidRPr="005B09F6">
              <w:rPr>
                <w:rFonts w:ascii="Calibri" w:hAnsi="Calibri" w:cs="Arial"/>
                <w:sz w:val="24"/>
                <w:szCs w:val="24"/>
              </w:rPr>
              <w:t xml:space="preserve">2009 </w:t>
            </w:r>
          </w:p>
        </w:tc>
        <w:tc>
          <w:tcPr>
            <w:tcW w:w="2901" w:type="dxa"/>
            <w:tcBorders>
              <w:bottom w:val="nil"/>
            </w:tcBorders>
            <w:vAlign w:val="center"/>
          </w:tcPr>
          <w:p w:rsidR="00D15731" w:rsidRPr="005B09F6" w:rsidRDefault="00D15731" w:rsidP="000E05CD">
            <w:pPr>
              <w:tabs>
                <w:tab w:val="left" w:pos="142"/>
              </w:tabs>
              <w:jc w:val="center"/>
              <w:rPr>
                <w:rFonts w:ascii="Calibri" w:hAnsi="Calibri" w:cs="Arial"/>
                <w:sz w:val="24"/>
                <w:szCs w:val="24"/>
              </w:rPr>
            </w:pPr>
            <w:r w:rsidRPr="005B09F6">
              <w:rPr>
                <w:rFonts w:ascii="Calibri" w:hAnsi="Calibri" w:cs="Arial"/>
                <w:sz w:val="24"/>
                <w:szCs w:val="24"/>
              </w:rPr>
              <w:t xml:space="preserve">168 meses </w:t>
            </w:r>
          </w:p>
        </w:tc>
      </w:tr>
      <w:tr w:rsidR="00D15731" w:rsidRPr="005B09F6" w:rsidTr="000E05CD">
        <w:trPr>
          <w:trHeight w:hRule="exact" w:val="397"/>
          <w:jc w:val="center"/>
        </w:trPr>
        <w:tc>
          <w:tcPr>
            <w:tcW w:w="3686" w:type="dxa"/>
            <w:tcBorders>
              <w:top w:val="nil"/>
              <w:bottom w:val="nil"/>
            </w:tcBorders>
            <w:vAlign w:val="center"/>
          </w:tcPr>
          <w:p w:rsidR="00D15731" w:rsidRPr="005B09F6" w:rsidRDefault="00D15731" w:rsidP="000E05CD">
            <w:pPr>
              <w:tabs>
                <w:tab w:val="left" w:pos="142"/>
              </w:tabs>
              <w:jc w:val="center"/>
              <w:rPr>
                <w:rFonts w:ascii="Calibri" w:hAnsi="Calibri" w:cs="Arial"/>
                <w:sz w:val="24"/>
                <w:szCs w:val="24"/>
              </w:rPr>
            </w:pPr>
            <w:r w:rsidRPr="005B09F6">
              <w:rPr>
                <w:rFonts w:ascii="Calibri" w:hAnsi="Calibri" w:cs="Arial"/>
                <w:sz w:val="24"/>
                <w:szCs w:val="24"/>
              </w:rPr>
              <w:t xml:space="preserve">2010 </w:t>
            </w:r>
          </w:p>
        </w:tc>
        <w:tc>
          <w:tcPr>
            <w:tcW w:w="2901" w:type="dxa"/>
            <w:tcBorders>
              <w:top w:val="nil"/>
              <w:bottom w:val="nil"/>
            </w:tcBorders>
            <w:vAlign w:val="center"/>
          </w:tcPr>
          <w:p w:rsidR="00D15731" w:rsidRPr="005B09F6" w:rsidRDefault="00D15731" w:rsidP="000E05CD">
            <w:pPr>
              <w:tabs>
                <w:tab w:val="left" w:pos="142"/>
              </w:tabs>
              <w:jc w:val="center"/>
              <w:rPr>
                <w:rFonts w:ascii="Calibri" w:hAnsi="Calibri" w:cs="Arial"/>
                <w:sz w:val="24"/>
                <w:szCs w:val="24"/>
              </w:rPr>
            </w:pPr>
            <w:r w:rsidRPr="005B09F6">
              <w:rPr>
                <w:rFonts w:ascii="Calibri" w:hAnsi="Calibri" w:cs="Arial"/>
                <w:sz w:val="24"/>
                <w:szCs w:val="24"/>
              </w:rPr>
              <w:t xml:space="preserve">174 meses </w:t>
            </w:r>
          </w:p>
        </w:tc>
      </w:tr>
      <w:tr w:rsidR="00D15731" w:rsidRPr="005B09F6" w:rsidTr="000E05CD">
        <w:trPr>
          <w:trHeight w:hRule="exact" w:val="397"/>
          <w:jc w:val="center"/>
        </w:trPr>
        <w:tc>
          <w:tcPr>
            <w:tcW w:w="3686" w:type="dxa"/>
            <w:tcBorders>
              <w:top w:val="nil"/>
              <w:bottom w:val="single" w:sz="4" w:space="0" w:color="auto"/>
            </w:tcBorders>
            <w:vAlign w:val="center"/>
          </w:tcPr>
          <w:p w:rsidR="00D15731" w:rsidRPr="005B09F6" w:rsidRDefault="00D15731" w:rsidP="000E05CD">
            <w:pPr>
              <w:tabs>
                <w:tab w:val="left" w:pos="142"/>
              </w:tabs>
              <w:jc w:val="center"/>
              <w:rPr>
                <w:rFonts w:ascii="Calibri" w:hAnsi="Calibri" w:cs="Arial"/>
                <w:sz w:val="24"/>
                <w:szCs w:val="24"/>
              </w:rPr>
            </w:pPr>
            <w:r w:rsidRPr="005B09F6">
              <w:rPr>
                <w:rFonts w:ascii="Calibri" w:hAnsi="Calibri" w:cs="Arial"/>
                <w:sz w:val="24"/>
                <w:szCs w:val="24"/>
              </w:rPr>
              <w:t xml:space="preserve">2011 </w:t>
            </w:r>
          </w:p>
        </w:tc>
        <w:tc>
          <w:tcPr>
            <w:tcW w:w="2901" w:type="dxa"/>
            <w:tcBorders>
              <w:top w:val="nil"/>
              <w:bottom w:val="single" w:sz="4" w:space="0" w:color="auto"/>
            </w:tcBorders>
            <w:vAlign w:val="center"/>
          </w:tcPr>
          <w:p w:rsidR="00D15731" w:rsidRPr="005B09F6" w:rsidRDefault="00D15731" w:rsidP="000E05CD">
            <w:pPr>
              <w:tabs>
                <w:tab w:val="left" w:pos="142"/>
              </w:tabs>
              <w:jc w:val="center"/>
              <w:rPr>
                <w:rFonts w:ascii="Calibri" w:hAnsi="Calibri" w:cs="Arial"/>
                <w:sz w:val="24"/>
                <w:szCs w:val="24"/>
              </w:rPr>
            </w:pPr>
            <w:r w:rsidRPr="005B09F6">
              <w:rPr>
                <w:rFonts w:ascii="Calibri" w:hAnsi="Calibri" w:cs="Arial"/>
                <w:sz w:val="24"/>
                <w:szCs w:val="24"/>
              </w:rPr>
              <w:t xml:space="preserve">180 meses </w:t>
            </w:r>
          </w:p>
        </w:tc>
      </w:tr>
    </w:tbl>
    <w:p w:rsidR="00D15731" w:rsidRPr="005B09F6" w:rsidRDefault="00D15731" w:rsidP="0094215C">
      <w:pPr>
        <w:tabs>
          <w:tab w:val="left" w:pos="142"/>
        </w:tabs>
        <w:spacing w:before="120" w:after="240" w:line="360" w:lineRule="auto"/>
        <w:ind w:left="1843"/>
        <w:rPr>
          <w:rFonts w:ascii="Calibri" w:hAnsi="Calibri" w:cs="Arial"/>
          <w:sz w:val="24"/>
          <w:szCs w:val="24"/>
        </w:rPr>
      </w:pPr>
      <w:r w:rsidRPr="005B09F6">
        <w:rPr>
          <w:rFonts w:ascii="Calibri" w:hAnsi="Calibri" w:cs="Arial"/>
          <w:sz w:val="24"/>
          <w:szCs w:val="24"/>
        </w:rPr>
        <w:t xml:space="preserve">Fonte/Elaboração: </w:t>
      </w:r>
      <w:r w:rsidR="00C60326" w:rsidRPr="005B09F6">
        <w:rPr>
          <w:rFonts w:ascii="Calibri" w:hAnsi="Calibri" w:cs="Arial"/>
          <w:sz w:val="24"/>
          <w:szCs w:val="24"/>
        </w:rPr>
        <w:t>SPREV/MF</w:t>
      </w:r>
    </w:p>
    <w:p w:rsidR="00D15731" w:rsidRPr="005B09F6" w:rsidRDefault="00D15731" w:rsidP="00E341F3">
      <w:pPr>
        <w:pStyle w:val="Recuodecorpodetexto"/>
        <w:tabs>
          <w:tab w:val="left" w:pos="142"/>
        </w:tabs>
        <w:spacing w:after="240" w:line="360" w:lineRule="auto"/>
        <w:ind w:firstLine="0"/>
        <w:rPr>
          <w:rFonts w:ascii="Calibri" w:hAnsi="Calibri" w:cs="Arial"/>
          <w:szCs w:val="24"/>
        </w:rPr>
      </w:pPr>
      <w:r w:rsidRPr="005B09F6">
        <w:rPr>
          <w:rFonts w:ascii="Calibri" w:hAnsi="Calibri" w:cs="Arial"/>
          <w:b/>
          <w:szCs w:val="24"/>
        </w:rPr>
        <w:t>Amplitude dos benefícios</w:t>
      </w:r>
      <w:r w:rsidRPr="005B09F6">
        <w:rPr>
          <w:rFonts w:ascii="Calibri" w:hAnsi="Calibri" w:cs="Arial"/>
          <w:szCs w:val="24"/>
        </w:rPr>
        <w:t>: fluxo de renda paga mensalmente até a morte do segurado com reversão em pensão por morte aos dependentes legalmente habilitados.</w:t>
      </w:r>
    </w:p>
    <w:p w:rsidR="00D15731" w:rsidRPr="005B09F6" w:rsidRDefault="00D15731" w:rsidP="0079121C">
      <w:pPr>
        <w:pStyle w:val="Ttulo2"/>
        <w:rPr>
          <w:rFonts w:ascii="Calibri" w:hAnsi="Calibri"/>
          <w:sz w:val="24"/>
          <w:szCs w:val="24"/>
        </w:rPr>
      </w:pPr>
      <w:bookmarkStart w:id="25" w:name="_Toc511311197"/>
      <w:bookmarkStart w:id="26" w:name="_Toc511311222"/>
      <w:bookmarkStart w:id="27" w:name="_Toc511460477"/>
      <w:bookmarkStart w:id="28" w:name="_Toc4303267"/>
      <w:bookmarkStart w:id="29" w:name="_Toc4831143"/>
      <w:bookmarkStart w:id="30" w:name="_Toc4831213"/>
      <w:bookmarkStart w:id="31" w:name="_Toc479081334"/>
      <w:r w:rsidRPr="005B09F6">
        <w:rPr>
          <w:rFonts w:ascii="Calibri" w:hAnsi="Calibri"/>
          <w:sz w:val="24"/>
          <w:szCs w:val="24"/>
        </w:rPr>
        <w:t>2.2</w:t>
      </w:r>
      <w:r w:rsidRPr="005B09F6">
        <w:rPr>
          <w:rFonts w:ascii="Calibri" w:hAnsi="Calibri"/>
          <w:sz w:val="24"/>
          <w:szCs w:val="24"/>
        </w:rPr>
        <w:tab/>
        <w:t>Aposentadoria por tempo de contribuição</w:t>
      </w:r>
      <w:bookmarkEnd w:id="25"/>
      <w:bookmarkEnd w:id="26"/>
      <w:bookmarkEnd w:id="27"/>
      <w:bookmarkEnd w:id="28"/>
      <w:bookmarkEnd w:id="29"/>
      <w:bookmarkEnd w:id="30"/>
      <w:bookmarkEnd w:id="31"/>
    </w:p>
    <w:p w:rsidR="00D15731" w:rsidRPr="005B09F6" w:rsidRDefault="00D15731" w:rsidP="00E341F3">
      <w:pPr>
        <w:pStyle w:val="Recuodecorpodetexto"/>
        <w:tabs>
          <w:tab w:val="left" w:pos="142"/>
        </w:tabs>
        <w:spacing w:after="240" w:line="360" w:lineRule="auto"/>
        <w:ind w:firstLine="0"/>
        <w:rPr>
          <w:rFonts w:ascii="Calibri" w:hAnsi="Calibri" w:cs="Arial"/>
          <w:b/>
          <w:szCs w:val="24"/>
        </w:rPr>
      </w:pPr>
      <w:r w:rsidRPr="005B09F6">
        <w:rPr>
          <w:rFonts w:ascii="Calibri" w:hAnsi="Calibri" w:cs="Arial"/>
          <w:b/>
          <w:szCs w:val="24"/>
        </w:rPr>
        <w:t>Fórmula do</w:t>
      </w:r>
      <w:r w:rsidR="002E5E4A" w:rsidRPr="005B09F6">
        <w:rPr>
          <w:rFonts w:ascii="Calibri" w:hAnsi="Calibri" w:cs="Arial"/>
          <w:b/>
          <w:szCs w:val="24"/>
        </w:rPr>
        <w:t xml:space="preserve"> valor do </w:t>
      </w:r>
      <w:r w:rsidRPr="005B09F6">
        <w:rPr>
          <w:rFonts w:ascii="Calibri" w:hAnsi="Calibri" w:cs="Arial"/>
          <w:b/>
          <w:szCs w:val="24"/>
        </w:rPr>
        <w:t xml:space="preserve">benefício: </w:t>
      </w:r>
    </w:p>
    <w:p w:rsidR="00D15731" w:rsidRPr="005B09F6" w:rsidRDefault="00D15731" w:rsidP="00E341F3">
      <w:pPr>
        <w:numPr>
          <w:ilvl w:val="0"/>
          <w:numId w:val="4"/>
        </w:numPr>
        <w:tabs>
          <w:tab w:val="clear" w:pos="360"/>
          <w:tab w:val="left" w:pos="142"/>
          <w:tab w:val="num" w:pos="1843"/>
        </w:tabs>
        <w:spacing w:after="240" w:line="360" w:lineRule="auto"/>
        <w:ind w:left="0" w:firstLine="0"/>
        <w:jc w:val="both"/>
        <w:rPr>
          <w:rFonts w:ascii="Calibri" w:hAnsi="Calibri" w:cs="Arial"/>
          <w:sz w:val="24"/>
          <w:szCs w:val="24"/>
        </w:rPr>
      </w:pPr>
      <w:r w:rsidRPr="005B09F6">
        <w:rPr>
          <w:rFonts w:ascii="Calibri" w:hAnsi="Calibri" w:cs="Arial"/>
          <w:sz w:val="24"/>
          <w:szCs w:val="24"/>
        </w:rPr>
        <w:t>Integral: 100% do salário-de-benefício</w:t>
      </w:r>
      <w:r w:rsidR="0047645C" w:rsidRPr="005B09F6">
        <w:rPr>
          <w:rFonts w:ascii="Calibri" w:hAnsi="Calibri" w:cs="Arial"/>
          <w:sz w:val="24"/>
          <w:szCs w:val="24"/>
        </w:rPr>
        <w:t>, multiplicado pelo fator previdenciário</w:t>
      </w:r>
      <w:r w:rsidR="000618C6" w:rsidRPr="005B09F6">
        <w:rPr>
          <w:rFonts w:ascii="Calibri" w:hAnsi="Calibri" w:cs="Arial"/>
          <w:sz w:val="24"/>
          <w:szCs w:val="24"/>
        </w:rPr>
        <w:t xml:space="preserve"> caso a soma da idade com o tempo de contribuição seja inferior a</w:t>
      </w:r>
      <w:r w:rsidR="00217A9B" w:rsidRPr="005B09F6">
        <w:rPr>
          <w:rFonts w:ascii="Calibri" w:hAnsi="Calibri" w:cs="Arial"/>
          <w:sz w:val="24"/>
          <w:szCs w:val="24"/>
        </w:rPr>
        <w:t>: a)</w:t>
      </w:r>
      <w:r w:rsidR="000618C6" w:rsidRPr="005B09F6">
        <w:rPr>
          <w:rFonts w:ascii="Calibri" w:hAnsi="Calibri" w:cs="Arial"/>
          <w:sz w:val="24"/>
          <w:szCs w:val="24"/>
        </w:rPr>
        <w:t xml:space="preserve"> 95 no caso dos homens ou 85 no caso das mulheres</w:t>
      </w:r>
      <w:r w:rsidR="00217A9B" w:rsidRPr="005B09F6">
        <w:rPr>
          <w:rFonts w:ascii="Calibri" w:hAnsi="Calibri" w:cs="Arial"/>
          <w:sz w:val="24"/>
          <w:szCs w:val="24"/>
        </w:rPr>
        <w:t xml:space="preserve"> para benefícios requeridos até 30 de dezembro de 2018; b) 96 no caso dos homens ou 86 no caso das mulheres para benefícios requeridos a partir de 31 de dezembro de 2018</w:t>
      </w:r>
      <w:r w:rsidR="0047645C" w:rsidRPr="005B09F6">
        <w:rPr>
          <w:rFonts w:ascii="Calibri" w:hAnsi="Calibri" w:cs="Arial"/>
          <w:sz w:val="24"/>
          <w:szCs w:val="24"/>
        </w:rPr>
        <w:t>.</w:t>
      </w:r>
    </w:p>
    <w:p w:rsidR="00D15731" w:rsidRPr="005B09F6" w:rsidRDefault="00D15731" w:rsidP="00537D72">
      <w:pPr>
        <w:numPr>
          <w:ilvl w:val="0"/>
          <w:numId w:val="4"/>
        </w:numPr>
        <w:tabs>
          <w:tab w:val="left" w:pos="142"/>
        </w:tabs>
        <w:spacing w:after="240" w:line="360" w:lineRule="auto"/>
        <w:jc w:val="both"/>
        <w:rPr>
          <w:rFonts w:ascii="Calibri" w:hAnsi="Calibri" w:cs="Arial"/>
          <w:sz w:val="24"/>
          <w:szCs w:val="24"/>
        </w:rPr>
      </w:pPr>
      <w:r w:rsidRPr="005B09F6">
        <w:rPr>
          <w:rFonts w:ascii="Calibri" w:hAnsi="Calibri" w:cs="Arial"/>
          <w:sz w:val="24"/>
          <w:szCs w:val="24"/>
        </w:rPr>
        <w:t xml:space="preserve">Proporcional: </w:t>
      </w:r>
      <w:r w:rsidR="00537D72" w:rsidRPr="005B09F6">
        <w:rPr>
          <w:rFonts w:ascii="Calibri" w:hAnsi="Calibri" w:cs="Arial"/>
          <w:sz w:val="24"/>
          <w:szCs w:val="24"/>
        </w:rPr>
        <w:t>extinta com a Emenda Constitucional nº 20, de 1998</w:t>
      </w:r>
      <w:r w:rsidR="00217A9B" w:rsidRPr="005B09F6">
        <w:rPr>
          <w:rFonts w:ascii="Calibri" w:hAnsi="Calibri" w:cs="Arial"/>
          <w:sz w:val="24"/>
          <w:szCs w:val="24"/>
        </w:rPr>
        <w:t>.</w:t>
      </w:r>
      <w:r w:rsidR="002B4B68" w:rsidRPr="005B09F6">
        <w:rPr>
          <w:rFonts w:ascii="Calibri" w:hAnsi="Calibri" w:cs="Arial"/>
          <w:sz w:val="24"/>
          <w:szCs w:val="24"/>
        </w:rPr>
        <w:t xml:space="preserve"> </w:t>
      </w:r>
    </w:p>
    <w:p w:rsidR="00D15731" w:rsidRPr="005B09F6" w:rsidRDefault="00D15731" w:rsidP="00E341F3">
      <w:pPr>
        <w:pStyle w:val="Recuodecorpodetexto"/>
        <w:tabs>
          <w:tab w:val="left" w:pos="142"/>
        </w:tabs>
        <w:spacing w:after="240" w:line="360" w:lineRule="auto"/>
        <w:ind w:firstLine="0"/>
        <w:rPr>
          <w:rFonts w:ascii="Calibri" w:hAnsi="Calibri" w:cs="Arial"/>
          <w:b/>
          <w:szCs w:val="24"/>
        </w:rPr>
      </w:pPr>
      <w:r w:rsidRPr="005B09F6">
        <w:rPr>
          <w:rFonts w:ascii="Calibri" w:hAnsi="Calibri" w:cs="Arial"/>
          <w:b/>
          <w:szCs w:val="24"/>
        </w:rPr>
        <w:t>Condições para habilitação:</w:t>
      </w:r>
    </w:p>
    <w:p w:rsidR="00D15731" w:rsidRPr="005B09F6" w:rsidRDefault="00D15731" w:rsidP="00537D72">
      <w:pPr>
        <w:tabs>
          <w:tab w:val="left" w:pos="142"/>
        </w:tabs>
        <w:spacing w:after="240" w:line="360" w:lineRule="auto"/>
        <w:jc w:val="both"/>
        <w:rPr>
          <w:rFonts w:ascii="Calibri" w:hAnsi="Calibri" w:cs="Arial"/>
          <w:sz w:val="24"/>
          <w:szCs w:val="24"/>
        </w:rPr>
      </w:pPr>
      <w:r w:rsidRPr="005B09F6">
        <w:rPr>
          <w:rFonts w:ascii="Calibri" w:hAnsi="Calibri" w:cs="Arial"/>
          <w:sz w:val="24"/>
          <w:szCs w:val="24"/>
        </w:rPr>
        <w:t>30 anos de tempo de contribuição, se segurado do sexo feminino, e 35 anos se do sexo masculino.</w:t>
      </w:r>
    </w:p>
    <w:p w:rsidR="00D15731" w:rsidRPr="005B09F6" w:rsidRDefault="00D15731" w:rsidP="00E341F3">
      <w:pPr>
        <w:pStyle w:val="Recuodecorpodetexto"/>
        <w:tabs>
          <w:tab w:val="left" w:pos="142"/>
        </w:tabs>
        <w:spacing w:after="240" w:line="360" w:lineRule="auto"/>
        <w:ind w:firstLine="0"/>
        <w:rPr>
          <w:rFonts w:ascii="Calibri" w:hAnsi="Calibri" w:cs="Arial"/>
          <w:szCs w:val="24"/>
        </w:rPr>
      </w:pPr>
      <w:r w:rsidRPr="005B09F6">
        <w:rPr>
          <w:rFonts w:ascii="Calibri" w:hAnsi="Calibri" w:cs="Arial"/>
          <w:b/>
          <w:szCs w:val="24"/>
        </w:rPr>
        <w:t>Amplitude dos benefícios</w:t>
      </w:r>
      <w:r w:rsidRPr="005B09F6">
        <w:rPr>
          <w:rFonts w:ascii="Calibri" w:hAnsi="Calibri" w:cs="Arial"/>
          <w:szCs w:val="24"/>
        </w:rPr>
        <w:t>: fluxo de renda paga mensalmente até a morte do segurado com reversão em pensão por morte aos dependentes legalmente habilitados.</w:t>
      </w:r>
    </w:p>
    <w:p w:rsidR="00D15731" w:rsidRPr="005B09F6" w:rsidRDefault="00D15731" w:rsidP="0079121C">
      <w:pPr>
        <w:pStyle w:val="Ttulo2"/>
        <w:rPr>
          <w:rFonts w:ascii="Calibri" w:hAnsi="Calibri"/>
          <w:sz w:val="24"/>
          <w:szCs w:val="24"/>
        </w:rPr>
      </w:pPr>
      <w:bookmarkStart w:id="32" w:name="_Toc511311198"/>
      <w:bookmarkStart w:id="33" w:name="_Toc511311223"/>
      <w:bookmarkStart w:id="34" w:name="_Toc511460478"/>
      <w:bookmarkStart w:id="35" w:name="_Toc4303268"/>
      <w:bookmarkStart w:id="36" w:name="_Toc4831144"/>
      <w:bookmarkStart w:id="37" w:name="_Toc4831214"/>
      <w:bookmarkStart w:id="38" w:name="_Toc479081335"/>
      <w:r w:rsidRPr="005B09F6">
        <w:rPr>
          <w:rFonts w:ascii="Calibri" w:hAnsi="Calibri"/>
          <w:sz w:val="24"/>
          <w:szCs w:val="24"/>
        </w:rPr>
        <w:t>2.3</w:t>
      </w:r>
      <w:r w:rsidR="00285E11" w:rsidRPr="005B09F6">
        <w:rPr>
          <w:rFonts w:ascii="Calibri" w:hAnsi="Calibri"/>
          <w:sz w:val="24"/>
          <w:szCs w:val="24"/>
        </w:rPr>
        <w:tab/>
      </w:r>
      <w:r w:rsidRPr="005B09F6">
        <w:rPr>
          <w:rFonts w:ascii="Calibri" w:hAnsi="Calibri"/>
          <w:sz w:val="24"/>
          <w:szCs w:val="24"/>
        </w:rPr>
        <w:t>Aposentadoria Especial</w:t>
      </w:r>
      <w:bookmarkEnd w:id="32"/>
      <w:bookmarkEnd w:id="33"/>
      <w:bookmarkEnd w:id="34"/>
      <w:bookmarkEnd w:id="35"/>
      <w:bookmarkEnd w:id="36"/>
      <w:bookmarkEnd w:id="37"/>
      <w:bookmarkEnd w:id="38"/>
    </w:p>
    <w:p w:rsidR="00D15731" w:rsidRPr="005B09F6" w:rsidRDefault="00D15731" w:rsidP="00E341F3">
      <w:pPr>
        <w:pStyle w:val="Recuodecorpodetexto"/>
        <w:tabs>
          <w:tab w:val="left" w:pos="142"/>
        </w:tabs>
        <w:spacing w:after="240" w:line="360" w:lineRule="auto"/>
        <w:ind w:firstLine="0"/>
        <w:rPr>
          <w:rFonts w:ascii="Calibri" w:hAnsi="Calibri" w:cs="Arial"/>
          <w:szCs w:val="24"/>
        </w:rPr>
      </w:pPr>
      <w:r w:rsidRPr="005B09F6">
        <w:rPr>
          <w:rFonts w:ascii="Calibri" w:hAnsi="Calibri" w:cs="Arial"/>
          <w:b/>
          <w:szCs w:val="24"/>
        </w:rPr>
        <w:t xml:space="preserve">Fórmula do </w:t>
      </w:r>
      <w:r w:rsidR="00537D72" w:rsidRPr="005B09F6">
        <w:rPr>
          <w:rFonts w:ascii="Calibri" w:hAnsi="Calibri" w:cs="Arial"/>
          <w:b/>
          <w:szCs w:val="24"/>
        </w:rPr>
        <w:t xml:space="preserve">valor do </w:t>
      </w:r>
      <w:r w:rsidRPr="005B09F6">
        <w:rPr>
          <w:rFonts w:ascii="Calibri" w:hAnsi="Calibri" w:cs="Arial"/>
          <w:b/>
          <w:szCs w:val="24"/>
        </w:rPr>
        <w:t>benefício</w:t>
      </w:r>
      <w:r w:rsidRPr="005B09F6">
        <w:rPr>
          <w:rFonts w:ascii="Calibri" w:hAnsi="Calibri" w:cs="Arial"/>
          <w:szCs w:val="24"/>
        </w:rPr>
        <w:t xml:space="preserve">: 100% do salário-de-benefício. </w:t>
      </w:r>
    </w:p>
    <w:p w:rsidR="00D15731" w:rsidRPr="005B09F6" w:rsidRDefault="00D15731" w:rsidP="00E341F3">
      <w:pPr>
        <w:pStyle w:val="Recuodecorpodetexto"/>
        <w:tabs>
          <w:tab w:val="left" w:pos="142"/>
        </w:tabs>
        <w:spacing w:after="240" w:line="360" w:lineRule="auto"/>
        <w:ind w:firstLine="0"/>
        <w:rPr>
          <w:rFonts w:ascii="Calibri" w:hAnsi="Calibri" w:cs="Arial"/>
          <w:szCs w:val="24"/>
        </w:rPr>
      </w:pPr>
      <w:r w:rsidRPr="005B09F6">
        <w:rPr>
          <w:rFonts w:ascii="Calibri" w:hAnsi="Calibri" w:cs="Arial"/>
          <w:b/>
          <w:szCs w:val="24"/>
        </w:rPr>
        <w:t>Condições para habilitação</w:t>
      </w:r>
      <w:r w:rsidRPr="005B09F6">
        <w:rPr>
          <w:rFonts w:ascii="Calibri" w:hAnsi="Calibri" w:cs="Arial"/>
          <w:szCs w:val="24"/>
        </w:rPr>
        <w:t xml:space="preserve">: comprovar o segurado que trabalhou sujeito a condições especiais que prejudiquem a saúde ou integridade física, durante 15, 20 ou 25 anos, conforme a atividade. </w:t>
      </w:r>
    </w:p>
    <w:p w:rsidR="00D15731" w:rsidRPr="005B09F6" w:rsidRDefault="00D15731" w:rsidP="00E341F3">
      <w:pPr>
        <w:pStyle w:val="Recuodecorpodetexto"/>
        <w:tabs>
          <w:tab w:val="left" w:pos="142"/>
        </w:tabs>
        <w:spacing w:after="240" w:line="360" w:lineRule="auto"/>
        <w:ind w:firstLine="0"/>
        <w:rPr>
          <w:rFonts w:ascii="Calibri" w:hAnsi="Calibri" w:cs="Arial"/>
          <w:szCs w:val="24"/>
        </w:rPr>
      </w:pPr>
      <w:r w:rsidRPr="005B09F6">
        <w:rPr>
          <w:rFonts w:ascii="Calibri" w:hAnsi="Calibri" w:cs="Arial"/>
          <w:szCs w:val="24"/>
        </w:rPr>
        <w:t>Quanto à carência, aplicam-se as mesmas regras destacadas no subitem 2.1.</w:t>
      </w:r>
    </w:p>
    <w:p w:rsidR="00D15731" w:rsidRPr="005B09F6" w:rsidRDefault="00D15731" w:rsidP="00E341F3">
      <w:pPr>
        <w:pStyle w:val="Recuodecorpodetexto"/>
        <w:tabs>
          <w:tab w:val="left" w:pos="142"/>
        </w:tabs>
        <w:spacing w:after="240" w:line="360" w:lineRule="auto"/>
        <w:ind w:firstLine="0"/>
        <w:rPr>
          <w:rFonts w:ascii="Calibri" w:hAnsi="Calibri" w:cs="Arial"/>
          <w:szCs w:val="24"/>
        </w:rPr>
      </w:pPr>
      <w:r w:rsidRPr="005B09F6">
        <w:rPr>
          <w:rFonts w:ascii="Calibri" w:hAnsi="Calibri" w:cs="Arial"/>
          <w:szCs w:val="24"/>
        </w:rPr>
        <w:t>O segurado que tiver 60 anos, se do sexo feminino, e 65 anos, se do masculino, tem direito a se habilitar ao benefício de aposentadoria por idade, desde que cumprida a carência.</w:t>
      </w:r>
    </w:p>
    <w:p w:rsidR="00D15731" w:rsidRPr="005B09F6" w:rsidRDefault="00D15731" w:rsidP="00E341F3">
      <w:pPr>
        <w:pStyle w:val="Recuodecorpodetexto"/>
        <w:tabs>
          <w:tab w:val="left" w:pos="142"/>
        </w:tabs>
        <w:spacing w:after="240" w:line="360" w:lineRule="auto"/>
        <w:ind w:firstLine="0"/>
        <w:rPr>
          <w:rFonts w:ascii="Calibri" w:hAnsi="Calibri" w:cs="Arial"/>
          <w:szCs w:val="24"/>
        </w:rPr>
      </w:pPr>
      <w:r w:rsidRPr="005B09F6">
        <w:rPr>
          <w:rFonts w:ascii="Calibri" w:hAnsi="Calibri" w:cs="Arial"/>
          <w:b/>
          <w:szCs w:val="24"/>
        </w:rPr>
        <w:t>Amplitude dos benefícios</w:t>
      </w:r>
      <w:r w:rsidRPr="005B09F6">
        <w:rPr>
          <w:rFonts w:ascii="Calibri" w:hAnsi="Calibri" w:cs="Arial"/>
          <w:szCs w:val="24"/>
        </w:rPr>
        <w:t>: fluxo de renda paga mensalmente até a morte do segurado com reversão em pensão por morte aos dependentes legalmente habilitados.</w:t>
      </w:r>
    </w:p>
    <w:p w:rsidR="00D15731" w:rsidRPr="005B09F6" w:rsidRDefault="00D15731" w:rsidP="0079121C">
      <w:pPr>
        <w:pStyle w:val="Ttulo2"/>
        <w:rPr>
          <w:rFonts w:ascii="Calibri" w:hAnsi="Calibri"/>
          <w:sz w:val="24"/>
          <w:szCs w:val="24"/>
        </w:rPr>
      </w:pPr>
      <w:bookmarkStart w:id="39" w:name="_Toc511311199"/>
      <w:bookmarkStart w:id="40" w:name="_Toc511311224"/>
      <w:bookmarkStart w:id="41" w:name="_Toc511460479"/>
      <w:bookmarkStart w:id="42" w:name="_Toc4303269"/>
      <w:bookmarkStart w:id="43" w:name="_Toc4831145"/>
      <w:bookmarkStart w:id="44" w:name="_Toc4831215"/>
      <w:bookmarkStart w:id="45" w:name="_Toc479081336"/>
      <w:r w:rsidRPr="005B09F6">
        <w:rPr>
          <w:rFonts w:ascii="Calibri" w:hAnsi="Calibri"/>
          <w:sz w:val="24"/>
          <w:szCs w:val="24"/>
        </w:rPr>
        <w:t>2.4</w:t>
      </w:r>
      <w:r w:rsidRPr="005B09F6">
        <w:rPr>
          <w:rFonts w:ascii="Calibri" w:hAnsi="Calibri"/>
          <w:sz w:val="24"/>
          <w:szCs w:val="24"/>
        </w:rPr>
        <w:tab/>
        <w:t>Aposentadoria por Invalidez</w:t>
      </w:r>
      <w:bookmarkEnd w:id="39"/>
      <w:bookmarkEnd w:id="40"/>
      <w:bookmarkEnd w:id="41"/>
      <w:bookmarkEnd w:id="42"/>
      <w:bookmarkEnd w:id="43"/>
      <w:bookmarkEnd w:id="44"/>
      <w:bookmarkEnd w:id="45"/>
    </w:p>
    <w:p w:rsidR="00D15731" w:rsidRPr="005B09F6" w:rsidRDefault="00D15731" w:rsidP="00E341F3">
      <w:pPr>
        <w:pStyle w:val="Recuodecorpodetexto"/>
        <w:tabs>
          <w:tab w:val="left" w:pos="142"/>
        </w:tabs>
        <w:spacing w:after="240" w:line="360" w:lineRule="auto"/>
        <w:ind w:firstLine="0"/>
        <w:rPr>
          <w:rFonts w:ascii="Calibri" w:hAnsi="Calibri" w:cs="Arial"/>
          <w:szCs w:val="24"/>
        </w:rPr>
      </w:pPr>
      <w:r w:rsidRPr="005B09F6">
        <w:rPr>
          <w:rFonts w:ascii="Calibri" w:hAnsi="Calibri" w:cs="Arial"/>
          <w:b/>
          <w:szCs w:val="24"/>
        </w:rPr>
        <w:t xml:space="preserve">Fórmula do </w:t>
      </w:r>
      <w:r w:rsidR="00537D72" w:rsidRPr="005B09F6">
        <w:rPr>
          <w:rFonts w:ascii="Calibri" w:hAnsi="Calibri" w:cs="Arial"/>
          <w:b/>
          <w:szCs w:val="24"/>
        </w:rPr>
        <w:t xml:space="preserve">valor do </w:t>
      </w:r>
      <w:r w:rsidRPr="005B09F6">
        <w:rPr>
          <w:rFonts w:ascii="Calibri" w:hAnsi="Calibri" w:cs="Arial"/>
          <w:b/>
          <w:szCs w:val="24"/>
        </w:rPr>
        <w:t>benefício</w:t>
      </w:r>
      <w:r w:rsidRPr="005B09F6">
        <w:rPr>
          <w:rFonts w:ascii="Calibri" w:hAnsi="Calibri" w:cs="Arial"/>
          <w:szCs w:val="24"/>
        </w:rPr>
        <w:t>: 100% do salário-de-benefício. O segurado que necessitar de assistência permanente</w:t>
      </w:r>
      <w:r w:rsidR="00AE4FDD" w:rsidRPr="005B09F6">
        <w:rPr>
          <w:rFonts w:ascii="Calibri" w:hAnsi="Calibri" w:cs="Arial"/>
          <w:szCs w:val="24"/>
        </w:rPr>
        <w:t>,</w:t>
      </w:r>
      <w:r w:rsidR="00AE4FDD" w:rsidRPr="005B09F6">
        <w:rPr>
          <w:rFonts w:ascii="Calibri" w:hAnsi="Calibri" w:cs="Arial"/>
          <w:color w:val="FF0000"/>
          <w:szCs w:val="24"/>
        </w:rPr>
        <w:t xml:space="preserve"> </w:t>
      </w:r>
      <w:r w:rsidR="00AE4FDD" w:rsidRPr="005B09F6">
        <w:rPr>
          <w:rFonts w:ascii="Calibri" w:hAnsi="Calibri" w:cs="Arial"/>
          <w:szCs w:val="24"/>
        </w:rPr>
        <w:t>reconhecido pela perícia médica do INSS,</w:t>
      </w:r>
      <w:r w:rsidRPr="005B09F6">
        <w:rPr>
          <w:rFonts w:ascii="Calibri" w:hAnsi="Calibri" w:cs="Arial"/>
          <w:szCs w:val="24"/>
        </w:rPr>
        <w:t xml:space="preserve"> terá direito a um acréscimo de 25% no valor do seu benefício.</w:t>
      </w:r>
    </w:p>
    <w:p w:rsidR="00D15731" w:rsidRPr="005B09F6" w:rsidRDefault="00D15731" w:rsidP="00E341F3">
      <w:pPr>
        <w:pStyle w:val="Recuodecorpodetexto"/>
        <w:tabs>
          <w:tab w:val="left" w:pos="142"/>
        </w:tabs>
        <w:spacing w:after="240" w:line="360" w:lineRule="auto"/>
        <w:ind w:firstLine="0"/>
        <w:rPr>
          <w:rFonts w:ascii="Calibri" w:hAnsi="Calibri" w:cs="Arial"/>
          <w:szCs w:val="24"/>
        </w:rPr>
      </w:pPr>
      <w:r w:rsidRPr="005B09F6">
        <w:rPr>
          <w:rFonts w:ascii="Calibri" w:hAnsi="Calibri" w:cs="Arial"/>
          <w:szCs w:val="24"/>
        </w:rPr>
        <w:t>Para o segurado especial que não tenha optado por contribuir facultativamente, o valor será de um salário mínimo.</w:t>
      </w:r>
    </w:p>
    <w:p w:rsidR="00D15731" w:rsidRPr="005B09F6" w:rsidRDefault="00D15731" w:rsidP="00E341F3">
      <w:pPr>
        <w:pStyle w:val="Recuodecorpodetexto"/>
        <w:tabs>
          <w:tab w:val="left" w:pos="142"/>
        </w:tabs>
        <w:spacing w:after="240" w:line="360" w:lineRule="auto"/>
        <w:ind w:firstLine="0"/>
        <w:rPr>
          <w:rFonts w:ascii="Calibri" w:hAnsi="Calibri" w:cs="Arial"/>
          <w:szCs w:val="24"/>
        </w:rPr>
      </w:pPr>
      <w:r w:rsidRPr="005B09F6">
        <w:rPr>
          <w:rFonts w:ascii="Calibri" w:hAnsi="Calibri" w:cs="Arial"/>
          <w:b/>
          <w:szCs w:val="24"/>
        </w:rPr>
        <w:t>Condições para habilitação</w:t>
      </w:r>
      <w:r w:rsidRPr="005B09F6">
        <w:rPr>
          <w:rFonts w:ascii="Calibri" w:hAnsi="Calibri" w:cs="Arial"/>
          <w:szCs w:val="24"/>
        </w:rPr>
        <w:t>: o segurado que for considerado inválido e insusceptível de reabilitação para o exercício de atividade que lhe garanta a subsistência tem direito a este benefício.</w:t>
      </w:r>
    </w:p>
    <w:p w:rsidR="00D15731" w:rsidRPr="005B09F6" w:rsidRDefault="00D15731" w:rsidP="00E341F3">
      <w:pPr>
        <w:pStyle w:val="Recuodecorpodetexto"/>
        <w:tabs>
          <w:tab w:val="left" w:pos="142"/>
        </w:tabs>
        <w:spacing w:after="240" w:line="360" w:lineRule="auto"/>
        <w:ind w:firstLine="0"/>
        <w:rPr>
          <w:rFonts w:ascii="Calibri" w:hAnsi="Calibri" w:cs="Arial"/>
          <w:szCs w:val="24"/>
        </w:rPr>
      </w:pPr>
      <w:r w:rsidRPr="005B09F6">
        <w:rPr>
          <w:rFonts w:ascii="Calibri" w:hAnsi="Calibri" w:cs="Arial"/>
          <w:szCs w:val="24"/>
        </w:rPr>
        <w:t>A carência exigida é de 12 (doze) contribuições mensais.</w:t>
      </w:r>
    </w:p>
    <w:p w:rsidR="00D15731" w:rsidRPr="005B09F6" w:rsidRDefault="00D15731" w:rsidP="00E341F3">
      <w:pPr>
        <w:pStyle w:val="Recuodecorpodetexto"/>
        <w:tabs>
          <w:tab w:val="left" w:pos="142"/>
        </w:tabs>
        <w:spacing w:after="240" w:line="360" w:lineRule="auto"/>
        <w:ind w:firstLine="0"/>
        <w:rPr>
          <w:rFonts w:ascii="Calibri" w:hAnsi="Calibri" w:cs="Arial"/>
          <w:szCs w:val="24"/>
        </w:rPr>
      </w:pPr>
      <w:r w:rsidRPr="005B09F6">
        <w:rPr>
          <w:rFonts w:ascii="Calibri" w:hAnsi="Calibri" w:cs="Arial"/>
          <w:szCs w:val="24"/>
        </w:rPr>
        <w:t>Em caso de aposentadoria por invalidez decorrente de acidente de trabalho ou de qualquer natureza, não é exigida carência.</w:t>
      </w:r>
    </w:p>
    <w:p w:rsidR="00D15731" w:rsidRPr="005B09F6" w:rsidRDefault="00D15731" w:rsidP="00E341F3">
      <w:pPr>
        <w:pStyle w:val="Recuodecorpodetexto"/>
        <w:tabs>
          <w:tab w:val="left" w:pos="142"/>
        </w:tabs>
        <w:spacing w:after="240" w:line="360" w:lineRule="auto"/>
        <w:ind w:firstLine="0"/>
        <w:rPr>
          <w:rFonts w:ascii="Calibri" w:hAnsi="Calibri" w:cs="Arial"/>
          <w:szCs w:val="24"/>
        </w:rPr>
      </w:pPr>
      <w:r w:rsidRPr="005B09F6">
        <w:rPr>
          <w:rFonts w:ascii="Calibri" w:hAnsi="Calibri" w:cs="Arial"/>
          <w:szCs w:val="24"/>
        </w:rPr>
        <w:t xml:space="preserve">Independe de carência a concessão deste benefício ao segurado que, após filiar-se ao RGPS, for acometido de tuberculose ativa, hanseníase, alienação mental, neoplasia maligna, cegueira, paralisia irreversível e incapacitante, cardiopatia grave, doença de Parkinson, espondiloartrose anquilosante, nefropatia grave, estado avançado de doença de Paget (osteíte deformante), </w:t>
      </w:r>
      <w:r w:rsidR="00B46866" w:rsidRPr="005B09F6">
        <w:rPr>
          <w:rFonts w:ascii="Calibri" w:hAnsi="Calibri" w:cs="Arial"/>
          <w:szCs w:val="24"/>
        </w:rPr>
        <w:t>S</w:t>
      </w:r>
      <w:r w:rsidRPr="005B09F6">
        <w:rPr>
          <w:rFonts w:ascii="Calibri" w:hAnsi="Calibri" w:cs="Arial"/>
          <w:szCs w:val="24"/>
        </w:rPr>
        <w:t xml:space="preserve">índrome da </w:t>
      </w:r>
      <w:r w:rsidR="00B46866" w:rsidRPr="005B09F6">
        <w:rPr>
          <w:rFonts w:ascii="Calibri" w:hAnsi="Calibri" w:cs="Arial"/>
          <w:szCs w:val="24"/>
        </w:rPr>
        <w:t>D</w:t>
      </w:r>
      <w:r w:rsidRPr="005B09F6">
        <w:rPr>
          <w:rFonts w:ascii="Calibri" w:hAnsi="Calibri" w:cs="Arial"/>
          <w:szCs w:val="24"/>
        </w:rPr>
        <w:t xml:space="preserve">eficiência </w:t>
      </w:r>
      <w:r w:rsidR="00B46866" w:rsidRPr="005B09F6">
        <w:rPr>
          <w:rFonts w:ascii="Calibri" w:hAnsi="Calibri" w:cs="Arial"/>
          <w:szCs w:val="24"/>
        </w:rPr>
        <w:t>I</w:t>
      </w:r>
      <w:r w:rsidRPr="005B09F6">
        <w:rPr>
          <w:rFonts w:ascii="Calibri" w:hAnsi="Calibri" w:cs="Arial"/>
          <w:szCs w:val="24"/>
        </w:rPr>
        <w:t xml:space="preserve">munológica </w:t>
      </w:r>
      <w:r w:rsidR="00B46866" w:rsidRPr="005B09F6">
        <w:rPr>
          <w:rFonts w:ascii="Calibri" w:hAnsi="Calibri" w:cs="Arial"/>
          <w:szCs w:val="24"/>
        </w:rPr>
        <w:t>A</w:t>
      </w:r>
      <w:r w:rsidRPr="005B09F6">
        <w:rPr>
          <w:rFonts w:ascii="Calibri" w:hAnsi="Calibri" w:cs="Arial"/>
          <w:szCs w:val="24"/>
        </w:rPr>
        <w:t>dquirida (</w:t>
      </w:r>
      <w:r w:rsidR="00B46866" w:rsidRPr="005B09F6">
        <w:rPr>
          <w:rFonts w:ascii="Calibri" w:hAnsi="Calibri" w:cs="Arial"/>
          <w:szCs w:val="24"/>
        </w:rPr>
        <w:t>SIDA</w:t>
      </w:r>
      <w:r w:rsidRPr="005B09F6">
        <w:rPr>
          <w:rFonts w:ascii="Calibri" w:hAnsi="Calibri" w:cs="Arial"/>
          <w:szCs w:val="24"/>
        </w:rPr>
        <w:t>), ou contaminação por radiação, com base em conclusão da medicina especializada.</w:t>
      </w:r>
    </w:p>
    <w:p w:rsidR="00D15731" w:rsidRPr="005B09F6" w:rsidRDefault="00D15731" w:rsidP="00E341F3">
      <w:pPr>
        <w:pStyle w:val="Recuodecorpodetexto"/>
        <w:tabs>
          <w:tab w:val="left" w:pos="142"/>
        </w:tabs>
        <w:spacing w:after="240" w:line="360" w:lineRule="auto"/>
        <w:ind w:firstLine="0"/>
        <w:rPr>
          <w:rFonts w:ascii="Calibri" w:hAnsi="Calibri" w:cs="Arial"/>
          <w:szCs w:val="24"/>
        </w:rPr>
      </w:pPr>
      <w:r w:rsidRPr="005B09F6">
        <w:rPr>
          <w:rFonts w:ascii="Calibri" w:hAnsi="Calibri" w:cs="Arial"/>
          <w:szCs w:val="24"/>
        </w:rPr>
        <w:t>Não é concedida aposentadoria por invalidez ao segurado que, ao filiar-se ao Regime Geral de Previdência Social, já era portador da doença ou da lesão que geraria o benefício, salvo quando a incapacidade decorreu de progressão ou agravamento dessa doença ou lesão.</w:t>
      </w:r>
    </w:p>
    <w:p w:rsidR="00D15731" w:rsidRPr="005B09F6" w:rsidRDefault="00D15731" w:rsidP="00E341F3">
      <w:pPr>
        <w:pStyle w:val="Recuodecorpodetexto"/>
        <w:tabs>
          <w:tab w:val="left" w:pos="142"/>
        </w:tabs>
        <w:spacing w:after="240" w:line="360" w:lineRule="auto"/>
        <w:ind w:firstLine="0"/>
        <w:rPr>
          <w:rFonts w:ascii="Calibri" w:hAnsi="Calibri" w:cs="Arial"/>
          <w:szCs w:val="24"/>
        </w:rPr>
      </w:pPr>
      <w:r w:rsidRPr="005B09F6">
        <w:rPr>
          <w:rFonts w:ascii="Calibri" w:hAnsi="Calibri" w:cs="Arial"/>
          <w:b/>
          <w:szCs w:val="24"/>
        </w:rPr>
        <w:t>Amplitude dos benefícios</w:t>
      </w:r>
      <w:r w:rsidRPr="005B09F6">
        <w:rPr>
          <w:rFonts w:ascii="Calibri" w:hAnsi="Calibri" w:cs="Arial"/>
          <w:szCs w:val="24"/>
        </w:rPr>
        <w:t>: fluxo de renda paga mensalmente até a morte do segurado, enquanto permanecer inválido, com reversão em pensão por morte aos dependentes legalmente habilitados.</w:t>
      </w:r>
    </w:p>
    <w:p w:rsidR="00D15731" w:rsidRPr="005B09F6" w:rsidRDefault="00D15731" w:rsidP="0079121C">
      <w:pPr>
        <w:pStyle w:val="Ttulo2"/>
        <w:rPr>
          <w:rFonts w:ascii="Calibri" w:hAnsi="Calibri"/>
          <w:sz w:val="24"/>
          <w:szCs w:val="24"/>
        </w:rPr>
      </w:pPr>
      <w:bookmarkStart w:id="46" w:name="_Toc511311200"/>
      <w:bookmarkStart w:id="47" w:name="_Toc511311225"/>
      <w:bookmarkStart w:id="48" w:name="_Toc511460480"/>
      <w:bookmarkStart w:id="49" w:name="_Toc4303270"/>
      <w:bookmarkStart w:id="50" w:name="_Toc4831146"/>
      <w:bookmarkStart w:id="51" w:name="_Toc4831216"/>
      <w:bookmarkStart w:id="52" w:name="_Toc479081337"/>
      <w:r w:rsidRPr="005B09F6">
        <w:rPr>
          <w:rFonts w:ascii="Calibri" w:hAnsi="Calibri"/>
          <w:sz w:val="24"/>
          <w:szCs w:val="24"/>
        </w:rPr>
        <w:t>2.5</w:t>
      </w:r>
      <w:r w:rsidRPr="005B09F6">
        <w:rPr>
          <w:rFonts w:ascii="Calibri" w:hAnsi="Calibri"/>
          <w:sz w:val="24"/>
          <w:szCs w:val="24"/>
        </w:rPr>
        <w:tab/>
        <w:t>Auxílio-doença</w:t>
      </w:r>
      <w:bookmarkEnd w:id="46"/>
      <w:bookmarkEnd w:id="47"/>
      <w:bookmarkEnd w:id="48"/>
      <w:bookmarkEnd w:id="49"/>
      <w:bookmarkEnd w:id="50"/>
      <w:bookmarkEnd w:id="51"/>
      <w:bookmarkEnd w:id="52"/>
    </w:p>
    <w:p w:rsidR="00D15731" w:rsidRPr="005B09F6" w:rsidRDefault="00D15731" w:rsidP="00E341F3">
      <w:pPr>
        <w:pStyle w:val="Recuodecorpodetexto"/>
        <w:tabs>
          <w:tab w:val="left" w:pos="142"/>
        </w:tabs>
        <w:spacing w:after="240" w:line="360" w:lineRule="auto"/>
        <w:ind w:firstLine="0"/>
        <w:rPr>
          <w:rFonts w:ascii="Calibri" w:hAnsi="Calibri" w:cs="Arial"/>
          <w:szCs w:val="24"/>
        </w:rPr>
      </w:pPr>
      <w:r w:rsidRPr="005B09F6">
        <w:rPr>
          <w:rFonts w:ascii="Calibri" w:hAnsi="Calibri" w:cs="Arial"/>
          <w:b/>
          <w:szCs w:val="24"/>
        </w:rPr>
        <w:t xml:space="preserve">Fórmula do </w:t>
      </w:r>
      <w:r w:rsidR="00537D72" w:rsidRPr="005B09F6">
        <w:rPr>
          <w:rFonts w:ascii="Calibri" w:hAnsi="Calibri" w:cs="Arial"/>
          <w:b/>
          <w:szCs w:val="24"/>
        </w:rPr>
        <w:t xml:space="preserve">valor do </w:t>
      </w:r>
      <w:r w:rsidRPr="005B09F6">
        <w:rPr>
          <w:rFonts w:ascii="Calibri" w:hAnsi="Calibri" w:cs="Arial"/>
          <w:b/>
          <w:szCs w:val="24"/>
        </w:rPr>
        <w:t>benefício</w:t>
      </w:r>
      <w:r w:rsidRPr="005B09F6">
        <w:rPr>
          <w:rFonts w:ascii="Calibri" w:hAnsi="Calibri" w:cs="Arial"/>
          <w:szCs w:val="24"/>
        </w:rPr>
        <w:t>: 91% do salário-de-benefício</w:t>
      </w:r>
      <w:r w:rsidR="0047645C" w:rsidRPr="005B09F6">
        <w:rPr>
          <w:rFonts w:ascii="Calibri" w:hAnsi="Calibri" w:cs="Arial"/>
          <w:szCs w:val="24"/>
        </w:rPr>
        <w:t>, sendo que o valor não poderá ser superior à média simples dos últimos 12 salários-de-contribuição registrados.</w:t>
      </w:r>
    </w:p>
    <w:p w:rsidR="00D15731" w:rsidRPr="005B09F6" w:rsidRDefault="00D15731" w:rsidP="00E341F3">
      <w:pPr>
        <w:pStyle w:val="Recuodecorpodetexto"/>
        <w:tabs>
          <w:tab w:val="left" w:pos="142"/>
        </w:tabs>
        <w:spacing w:after="240" w:line="360" w:lineRule="auto"/>
        <w:ind w:firstLine="0"/>
        <w:rPr>
          <w:rFonts w:ascii="Calibri" w:hAnsi="Calibri" w:cs="Arial"/>
          <w:szCs w:val="24"/>
        </w:rPr>
      </w:pPr>
      <w:r w:rsidRPr="005B09F6">
        <w:rPr>
          <w:rFonts w:ascii="Calibri" w:hAnsi="Calibri" w:cs="Arial"/>
          <w:b/>
          <w:szCs w:val="24"/>
        </w:rPr>
        <w:t>Condições para habilitação</w:t>
      </w:r>
      <w:r w:rsidRPr="005B09F6">
        <w:rPr>
          <w:rFonts w:ascii="Calibri" w:hAnsi="Calibri" w:cs="Arial"/>
          <w:szCs w:val="24"/>
        </w:rPr>
        <w:t xml:space="preserve">: o segurado que estiver incapacitado para seu trabalho ou para sua atividade habitual </w:t>
      </w:r>
      <w:r w:rsidR="00025247" w:rsidRPr="005B09F6">
        <w:rPr>
          <w:rFonts w:ascii="Calibri" w:hAnsi="Calibri" w:cs="Arial"/>
          <w:szCs w:val="24"/>
        </w:rPr>
        <w:t>após</w:t>
      </w:r>
      <w:r w:rsidRPr="005B09F6">
        <w:rPr>
          <w:rFonts w:ascii="Calibri" w:hAnsi="Calibri" w:cs="Arial"/>
          <w:szCs w:val="24"/>
        </w:rPr>
        <w:t xml:space="preserve"> </w:t>
      </w:r>
      <w:r w:rsidR="00025247" w:rsidRPr="005B09F6">
        <w:rPr>
          <w:rFonts w:ascii="Calibri" w:hAnsi="Calibri" w:cs="Arial"/>
          <w:szCs w:val="24"/>
        </w:rPr>
        <w:t>15</w:t>
      </w:r>
      <w:r w:rsidR="0047645C" w:rsidRPr="005B09F6">
        <w:rPr>
          <w:rFonts w:ascii="Calibri" w:hAnsi="Calibri" w:cs="Arial"/>
          <w:szCs w:val="24"/>
        </w:rPr>
        <w:t xml:space="preserve"> </w:t>
      </w:r>
      <w:r w:rsidRPr="005B09F6">
        <w:rPr>
          <w:rFonts w:ascii="Calibri" w:hAnsi="Calibri" w:cs="Arial"/>
          <w:szCs w:val="24"/>
        </w:rPr>
        <w:t>dias</w:t>
      </w:r>
      <w:r w:rsidR="00025247" w:rsidRPr="005B09F6">
        <w:rPr>
          <w:rFonts w:ascii="Calibri" w:hAnsi="Calibri" w:cs="Arial"/>
          <w:szCs w:val="24"/>
        </w:rPr>
        <w:t xml:space="preserve"> de afastamento</w:t>
      </w:r>
      <w:r w:rsidRPr="005B09F6">
        <w:rPr>
          <w:rFonts w:ascii="Calibri" w:hAnsi="Calibri" w:cs="Arial"/>
          <w:szCs w:val="24"/>
        </w:rPr>
        <w:t xml:space="preserve"> consecutivos</w:t>
      </w:r>
      <w:r w:rsidR="00025247" w:rsidRPr="005B09F6">
        <w:rPr>
          <w:rFonts w:ascii="Calibri" w:hAnsi="Calibri" w:cs="Arial"/>
          <w:szCs w:val="24"/>
        </w:rPr>
        <w:t xml:space="preserve"> ou 15 dias de afastamento intercalados no prazo de 60 dias </w:t>
      </w:r>
      <w:r w:rsidRPr="005B09F6">
        <w:rPr>
          <w:rFonts w:ascii="Calibri" w:hAnsi="Calibri" w:cs="Arial"/>
          <w:szCs w:val="24"/>
        </w:rPr>
        <w:t xml:space="preserve">tem direito a perceber este benefício. </w:t>
      </w:r>
    </w:p>
    <w:p w:rsidR="00D15731" w:rsidRPr="005B09F6" w:rsidRDefault="00D15731" w:rsidP="00E341F3">
      <w:pPr>
        <w:pStyle w:val="Recuodecorpodetexto"/>
        <w:tabs>
          <w:tab w:val="left" w:pos="142"/>
        </w:tabs>
        <w:spacing w:after="240" w:line="360" w:lineRule="auto"/>
        <w:ind w:firstLine="0"/>
        <w:rPr>
          <w:rFonts w:ascii="Calibri" w:hAnsi="Calibri" w:cs="Arial"/>
          <w:szCs w:val="24"/>
        </w:rPr>
      </w:pPr>
      <w:r w:rsidRPr="005B09F6">
        <w:rPr>
          <w:rFonts w:ascii="Calibri" w:hAnsi="Calibri" w:cs="Arial"/>
          <w:szCs w:val="24"/>
        </w:rPr>
        <w:t xml:space="preserve">Para o segurado empregado, incumbe à empresa pagar ao segurado o seu salário durante os primeiros </w:t>
      </w:r>
      <w:r w:rsidR="00025247" w:rsidRPr="005B09F6">
        <w:rPr>
          <w:rFonts w:ascii="Calibri" w:hAnsi="Calibri" w:cs="Arial"/>
          <w:szCs w:val="24"/>
        </w:rPr>
        <w:t>15</w:t>
      </w:r>
      <w:r w:rsidR="0047645C" w:rsidRPr="005B09F6">
        <w:rPr>
          <w:rFonts w:ascii="Calibri" w:hAnsi="Calibri" w:cs="Arial"/>
          <w:szCs w:val="24"/>
        </w:rPr>
        <w:t xml:space="preserve"> </w:t>
      </w:r>
      <w:r w:rsidRPr="005B09F6">
        <w:rPr>
          <w:rFonts w:ascii="Calibri" w:hAnsi="Calibri" w:cs="Arial"/>
          <w:szCs w:val="24"/>
        </w:rPr>
        <w:t xml:space="preserve">dias, iniciando-se a responsabilidade do RGPS apenas após o </w:t>
      </w:r>
      <w:r w:rsidR="00025247" w:rsidRPr="005B09F6">
        <w:rPr>
          <w:rFonts w:ascii="Calibri" w:hAnsi="Calibri" w:cs="Arial"/>
          <w:szCs w:val="24"/>
        </w:rPr>
        <w:t>16</w:t>
      </w:r>
      <w:r w:rsidR="0047645C" w:rsidRPr="005B09F6">
        <w:rPr>
          <w:rFonts w:ascii="Calibri" w:hAnsi="Calibri" w:cs="Arial"/>
          <w:szCs w:val="24"/>
        </w:rPr>
        <w:t xml:space="preserve">º </w:t>
      </w:r>
      <w:r w:rsidRPr="005B09F6">
        <w:rPr>
          <w:rFonts w:ascii="Calibri" w:hAnsi="Calibri" w:cs="Arial"/>
          <w:szCs w:val="24"/>
        </w:rPr>
        <w:t>dia de afastamento. Nos demais casos, o auxílio-doença será devido a contar da data do início da incapacidade e enquanto ele permanecer incapaz.</w:t>
      </w:r>
      <w:r w:rsidR="008B1CD2" w:rsidRPr="005B09F6">
        <w:rPr>
          <w:rFonts w:ascii="Calibri" w:hAnsi="Calibri" w:cs="Arial"/>
          <w:szCs w:val="24"/>
        </w:rPr>
        <w:t xml:space="preserve"> </w:t>
      </w:r>
      <w:r w:rsidRPr="005B09F6">
        <w:rPr>
          <w:rFonts w:ascii="Calibri" w:hAnsi="Calibri" w:cs="Arial"/>
          <w:szCs w:val="24"/>
        </w:rPr>
        <w:t>Quanto à carência, aplicam-se as mesmas regras descritas no subitem anterior.</w:t>
      </w:r>
    </w:p>
    <w:p w:rsidR="00D15731" w:rsidRPr="005B09F6" w:rsidRDefault="00D15731" w:rsidP="00E341F3">
      <w:pPr>
        <w:pStyle w:val="Recuodecorpodetexto"/>
        <w:tabs>
          <w:tab w:val="left" w:pos="142"/>
        </w:tabs>
        <w:spacing w:after="240" w:line="360" w:lineRule="auto"/>
        <w:ind w:firstLine="0"/>
        <w:rPr>
          <w:rFonts w:ascii="Calibri" w:hAnsi="Calibri" w:cs="Arial"/>
          <w:szCs w:val="24"/>
        </w:rPr>
      </w:pPr>
      <w:r w:rsidRPr="005B09F6">
        <w:rPr>
          <w:rFonts w:ascii="Calibri" w:hAnsi="Calibri" w:cs="Arial"/>
          <w:szCs w:val="24"/>
        </w:rPr>
        <w:t>Não é concedido auxílio-doença ao segurado que, ao filiar-se ao Regime Geral de Previdência Social, já era portador da doença ou da lesão que geraria o benefício, salvo quando a incapacidade decorreu de progressão ou agravamento dessa doença ou lesão.</w:t>
      </w:r>
    </w:p>
    <w:p w:rsidR="00D15731" w:rsidRPr="005B09F6" w:rsidRDefault="00D15731" w:rsidP="00E341F3">
      <w:pPr>
        <w:pStyle w:val="Recuodecorpodetexto"/>
        <w:tabs>
          <w:tab w:val="left" w:pos="142"/>
        </w:tabs>
        <w:spacing w:after="240" w:line="360" w:lineRule="auto"/>
        <w:ind w:firstLine="0"/>
        <w:rPr>
          <w:rFonts w:ascii="Calibri" w:hAnsi="Calibri" w:cs="Arial"/>
          <w:szCs w:val="24"/>
        </w:rPr>
      </w:pPr>
      <w:r w:rsidRPr="005B09F6">
        <w:rPr>
          <w:rFonts w:ascii="Calibri" w:hAnsi="Calibri" w:cs="Arial"/>
          <w:b/>
          <w:szCs w:val="24"/>
        </w:rPr>
        <w:t>Amplitude dos benefícios</w:t>
      </w:r>
      <w:r w:rsidRPr="005B09F6">
        <w:rPr>
          <w:rFonts w:ascii="Calibri" w:hAnsi="Calibri" w:cs="Arial"/>
          <w:szCs w:val="24"/>
        </w:rPr>
        <w:t>: fluxo de renda paga mensalmente até que o segurado seja considerado hábil para o desempenho de uma atividade remunerada. Caso isso não ocorra, o segurado será aposentado por invalidez.</w:t>
      </w:r>
    </w:p>
    <w:p w:rsidR="00D15731" w:rsidRPr="005B09F6" w:rsidRDefault="00D15731" w:rsidP="0079121C">
      <w:pPr>
        <w:pStyle w:val="Ttulo2"/>
        <w:rPr>
          <w:rFonts w:ascii="Calibri" w:hAnsi="Calibri"/>
          <w:sz w:val="24"/>
          <w:szCs w:val="24"/>
        </w:rPr>
      </w:pPr>
      <w:bookmarkStart w:id="53" w:name="_Toc511311201"/>
      <w:bookmarkStart w:id="54" w:name="_Toc511311226"/>
      <w:bookmarkStart w:id="55" w:name="_Toc511460481"/>
      <w:bookmarkStart w:id="56" w:name="_Toc4303271"/>
      <w:bookmarkStart w:id="57" w:name="_Toc4831147"/>
      <w:bookmarkStart w:id="58" w:name="_Toc4831217"/>
      <w:bookmarkStart w:id="59" w:name="_Toc479081338"/>
      <w:r w:rsidRPr="005B09F6">
        <w:rPr>
          <w:rFonts w:ascii="Calibri" w:hAnsi="Calibri"/>
          <w:sz w:val="24"/>
          <w:szCs w:val="24"/>
        </w:rPr>
        <w:t>2.6</w:t>
      </w:r>
      <w:r w:rsidRPr="005B09F6">
        <w:rPr>
          <w:rFonts w:ascii="Calibri" w:hAnsi="Calibri"/>
          <w:sz w:val="24"/>
          <w:szCs w:val="24"/>
        </w:rPr>
        <w:tab/>
        <w:t>Salário-família</w:t>
      </w:r>
      <w:bookmarkEnd w:id="53"/>
      <w:bookmarkEnd w:id="54"/>
      <w:bookmarkEnd w:id="55"/>
      <w:bookmarkEnd w:id="56"/>
      <w:bookmarkEnd w:id="57"/>
      <w:bookmarkEnd w:id="58"/>
      <w:bookmarkEnd w:id="59"/>
    </w:p>
    <w:p w:rsidR="00D15731" w:rsidRPr="005B09F6" w:rsidRDefault="00D15731" w:rsidP="00E341F3">
      <w:pPr>
        <w:pStyle w:val="Recuodecorpodetexto"/>
        <w:tabs>
          <w:tab w:val="left" w:pos="142"/>
        </w:tabs>
        <w:spacing w:after="240" w:line="360" w:lineRule="auto"/>
        <w:ind w:firstLine="0"/>
        <w:rPr>
          <w:rFonts w:ascii="Calibri" w:hAnsi="Calibri" w:cs="Arial"/>
          <w:szCs w:val="24"/>
        </w:rPr>
      </w:pPr>
      <w:r w:rsidRPr="005B09F6">
        <w:rPr>
          <w:rFonts w:ascii="Calibri" w:hAnsi="Calibri" w:cs="Arial"/>
          <w:szCs w:val="24"/>
        </w:rPr>
        <w:t>Têm direito ao salário-família os trabalhadores empregados</w:t>
      </w:r>
      <w:r w:rsidR="006D2E26" w:rsidRPr="005B09F6">
        <w:rPr>
          <w:rFonts w:ascii="Calibri" w:hAnsi="Calibri" w:cs="Arial"/>
          <w:szCs w:val="24"/>
        </w:rPr>
        <w:t>, inclusive o doméstico,</w:t>
      </w:r>
      <w:r w:rsidRPr="005B09F6">
        <w:rPr>
          <w:rFonts w:ascii="Calibri" w:hAnsi="Calibri" w:cs="Arial"/>
          <w:szCs w:val="24"/>
        </w:rPr>
        <w:t xml:space="preserve"> e os avulsos. Os contribuintes individuais, segurados especiais e facultativos não recebem salário-família.</w:t>
      </w:r>
    </w:p>
    <w:p w:rsidR="00D15731" w:rsidRPr="005B09F6" w:rsidRDefault="00D15731" w:rsidP="00E341F3">
      <w:pPr>
        <w:pStyle w:val="Recuodecorpodetexto"/>
        <w:tabs>
          <w:tab w:val="left" w:pos="142"/>
        </w:tabs>
        <w:spacing w:after="240" w:line="360" w:lineRule="auto"/>
        <w:ind w:firstLine="0"/>
        <w:rPr>
          <w:rFonts w:ascii="Calibri" w:hAnsi="Calibri" w:cs="Arial"/>
          <w:szCs w:val="24"/>
        </w:rPr>
      </w:pPr>
      <w:r w:rsidRPr="005B09F6">
        <w:rPr>
          <w:rFonts w:ascii="Calibri" w:hAnsi="Calibri" w:cs="Arial"/>
          <w:b/>
          <w:szCs w:val="24"/>
        </w:rPr>
        <w:t xml:space="preserve">Fórmula do </w:t>
      </w:r>
      <w:r w:rsidR="00537D72" w:rsidRPr="005B09F6">
        <w:rPr>
          <w:rFonts w:ascii="Calibri" w:hAnsi="Calibri" w:cs="Arial"/>
          <w:b/>
          <w:szCs w:val="24"/>
        </w:rPr>
        <w:t xml:space="preserve">valor do </w:t>
      </w:r>
      <w:r w:rsidRPr="005B09F6">
        <w:rPr>
          <w:rFonts w:ascii="Calibri" w:hAnsi="Calibri" w:cs="Arial"/>
          <w:b/>
          <w:szCs w:val="24"/>
        </w:rPr>
        <w:t>benefício</w:t>
      </w:r>
      <w:r w:rsidRPr="005B09F6">
        <w:rPr>
          <w:rFonts w:ascii="Calibri" w:hAnsi="Calibri" w:cs="Arial"/>
          <w:szCs w:val="24"/>
        </w:rPr>
        <w:t xml:space="preserve">: a partir de </w:t>
      </w:r>
      <w:r w:rsidR="00F72E9B" w:rsidRPr="005B09F6">
        <w:rPr>
          <w:rFonts w:ascii="Calibri" w:hAnsi="Calibri" w:cs="Arial"/>
          <w:szCs w:val="24"/>
        </w:rPr>
        <w:t xml:space="preserve">janeiro </w:t>
      </w:r>
      <w:r w:rsidR="00FC4184" w:rsidRPr="005B09F6">
        <w:rPr>
          <w:rFonts w:ascii="Calibri" w:hAnsi="Calibri" w:cs="Arial"/>
          <w:szCs w:val="24"/>
        </w:rPr>
        <w:t xml:space="preserve">de </w:t>
      </w:r>
      <w:r w:rsidR="00025247" w:rsidRPr="005B09F6">
        <w:rPr>
          <w:rFonts w:ascii="Calibri" w:hAnsi="Calibri" w:cs="Arial"/>
          <w:szCs w:val="24"/>
        </w:rPr>
        <w:t>201</w:t>
      </w:r>
      <w:r w:rsidR="00537D72" w:rsidRPr="005B09F6">
        <w:rPr>
          <w:rFonts w:ascii="Calibri" w:hAnsi="Calibri" w:cs="Arial"/>
          <w:szCs w:val="24"/>
        </w:rPr>
        <w:t>8</w:t>
      </w:r>
      <w:r w:rsidRPr="005B09F6">
        <w:rPr>
          <w:rFonts w:ascii="Calibri" w:hAnsi="Calibri" w:cs="Arial"/>
          <w:szCs w:val="24"/>
        </w:rPr>
        <w:t xml:space="preserve"> o valor do salário-família </w:t>
      </w:r>
      <w:r w:rsidR="0077649B" w:rsidRPr="005B09F6">
        <w:rPr>
          <w:rFonts w:ascii="Calibri" w:hAnsi="Calibri" w:cs="Arial"/>
          <w:szCs w:val="24"/>
        </w:rPr>
        <w:t xml:space="preserve">passou a ser de </w:t>
      </w:r>
      <w:r w:rsidRPr="005B09F6">
        <w:rPr>
          <w:rFonts w:ascii="Calibri" w:hAnsi="Calibri" w:cs="Arial"/>
          <w:szCs w:val="24"/>
        </w:rPr>
        <w:t xml:space="preserve">R$ </w:t>
      </w:r>
      <w:r w:rsidR="00025247" w:rsidRPr="005B09F6">
        <w:rPr>
          <w:rFonts w:ascii="Calibri" w:hAnsi="Calibri" w:cs="Arial"/>
          <w:szCs w:val="24"/>
        </w:rPr>
        <w:t>4</w:t>
      </w:r>
      <w:r w:rsidR="00E74967" w:rsidRPr="005B09F6">
        <w:rPr>
          <w:rFonts w:ascii="Calibri" w:hAnsi="Calibri" w:cs="Arial"/>
          <w:szCs w:val="24"/>
        </w:rPr>
        <w:t>5,00</w:t>
      </w:r>
      <w:r w:rsidRPr="005B09F6">
        <w:rPr>
          <w:rFonts w:ascii="Calibri" w:hAnsi="Calibri" w:cs="Arial"/>
          <w:szCs w:val="24"/>
        </w:rPr>
        <w:t xml:space="preserve"> por filho de até 14 anos incompletos ou inválido, para quem ganhar até R$ </w:t>
      </w:r>
      <w:r w:rsidR="00025247" w:rsidRPr="005B09F6">
        <w:rPr>
          <w:rFonts w:ascii="Calibri" w:hAnsi="Calibri" w:cs="Arial"/>
          <w:szCs w:val="24"/>
        </w:rPr>
        <w:t>8</w:t>
      </w:r>
      <w:r w:rsidR="00E74967" w:rsidRPr="005B09F6">
        <w:rPr>
          <w:rFonts w:ascii="Calibri" w:hAnsi="Calibri" w:cs="Arial"/>
          <w:szCs w:val="24"/>
        </w:rPr>
        <w:t>77,67</w:t>
      </w:r>
      <w:r w:rsidRPr="005B09F6">
        <w:rPr>
          <w:rFonts w:ascii="Calibri" w:hAnsi="Calibri" w:cs="Arial"/>
          <w:szCs w:val="24"/>
        </w:rPr>
        <w:t xml:space="preserve">. Para o trabalhador que receber de R$ </w:t>
      </w:r>
      <w:r w:rsidR="00025247" w:rsidRPr="005B09F6">
        <w:rPr>
          <w:rFonts w:ascii="Calibri" w:hAnsi="Calibri" w:cs="Arial"/>
          <w:szCs w:val="24"/>
        </w:rPr>
        <w:t>8</w:t>
      </w:r>
      <w:r w:rsidR="00E74967" w:rsidRPr="005B09F6">
        <w:rPr>
          <w:rFonts w:ascii="Calibri" w:hAnsi="Calibri" w:cs="Arial"/>
          <w:szCs w:val="24"/>
        </w:rPr>
        <w:t>77,67</w:t>
      </w:r>
      <w:r w:rsidRPr="005B09F6">
        <w:rPr>
          <w:rFonts w:ascii="Calibri" w:hAnsi="Calibri" w:cs="Arial"/>
          <w:szCs w:val="24"/>
        </w:rPr>
        <w:t xml:space="preserve"> até R$ </w:t>
      </w:r>
      <w:r w:rsidR="00025247" w:rsidRPr="005B09F6">
        <w:rPr>
          <w:rFonts w:ascii="Calibri" w:hAnsi="Calibri" w:cs="Arial"/>
          <w:szCs w:val="24"/>
        </w:rPr>
        <w:t>1.</w:t>
      </w:r>
      <w:r w:rsidR="00E74967" w:rsidRPr="005B09F6">
        <w:rPr>
          <w:rFonts w:ascii="Calibri" w:hAnsi="Calibri" w:cs="Arial"/>
          <w:szCs w:val="24"/>
        </w:rPr>
        <w:t>319,18</w:t>
      </w:r>
      <w:r w:rsidRPr="005B09F6">
        <w:rPr>
          <w:rFonts w:ascii="Calibri" w:hAnsi="Calibri" w:cs="Arial"/>
          <w:szCs w:val="24"/>
        </w:rPr>
        <w:t xml:space="preserve"> o valor do salário-família por filho de até 14 anos incompletos ou inválido, </w:t>
      </w:r>
      <w:r w:rsidR="00FC4184" w:rsidRPr="005B09F6">
        <w:rPr>
          <w:rFonts w:ascii="Calibri" w:hAnsi="Calibri" w:cs="Arial"/>
          <w:szCs w:val="24"/>
        </w:rPr>
        <w:t xml:space="preserve">é </w:t>
      </w:r>
      <w:r w:rsidRPr="005B09F6">
        <w:rPr>
          <w:rFonts w:ascii="Calibri" w:hAnsi="Calibri" w:cs="Arial"/>
          <w:szCs w:val="24"/>
        </w:rPr>
        <w:t xml:space="preserve">de R$ </w:t>
      </w:r>
      <w:r w:rsidR="00025247" w:rsidRPr="005B09F6">
        <w:rPr>
          <w:rFonts w:ascii="Calibri" w:hAnsi="Calibri" w:cs="Arial"/>
          <w:szCs w:val="24"/>
        </w:rPr>
        <w:t>31,</w:t>
      </w:r>
      <w:r w:rsidR="00E74967" w:rsidRPr="005B09F6">
        <w:rPr>
          <w:rFonts w:ascii="Calibri" w:hAnsi="Calibri" w:cs="Arial"/>
          <w:szCs w:val="24"/>
        </w:rPr>
        <w:t>71</w:t>
      </w:r>
      <w:r w:rsidR="0097760B" w:rsidRPr="005B09F6">
        <w:rPr>
          <w:rFonts w:ascii="Calibri" w:hAnsi="Calibri" w:cs="Arial"/>
          <w:szCs w:val="24"/>
          <w:vertAlign w:val="superscript"/>
        </w:rPr>
        <w:footnoteReference w:id="2"/>
      </w:r>
      <w:r w:rsidR="00191E04" w:rsidRPr="005B09F6">
        <w:rPr>
          <w:rFonts w:ascii="Calibri" w:hAnsi="Calibri" w:cs="Arial"/>
          <w:szCs w:val="24"/>
        </w:rPr>
        <w:t>.</w:t>
      </w:r>
    </w:p>
    <w:p w:rsidR="00D15731" w:rsidRPr="005B09F6" w:rsidRDefault="00D15731" w:rsidP="00E341F3">
      <w:pPr>
        <w:pStyle w:val="Recuodecorpodetexto"/>
        <w:tabs>
          <w:tab w:val="left" w:pos="142"/>
        </w:tabs>
        <w:spacing w:after="240" w:line="360" w:lineRule="auto"/>
        <w:ind w:firstLine="0"/>
        <w:rPr>
          <w:rFonts w:ascii="Calibri" w:hAnsi="Calibri" w:cs="Arial"/>
          <w:szCs w:val="24"/>
        </w:rPr>
      </w:pPr>
      <w:r w:rsidRPr="005B09F6">
        <w:rPr>
          <w:rFonts w:ascii="Calibri" w:hAnsi="Calibri" w:cs="Arial"/>
          <w:b/>
          <w:szCs w:val="24"/>
        </w:rPr>
        <w:t>Condições para habilitação</w:t>
      </w:r>
      <w:r w:rsidRPr="005B09F6">
        <w:rPr>
          <w:rFonts w:ascii="Calibri" w:hAnsi="Calibri" w:cs="Arial"/>
          <w:szCs w:val="24"/>
        </w:rPr>
        <w:t>: além da comprovação da existência dos filhos ou equiparados (enteado e menor tutelado), este benefício será concedido e pago ao:</w:t>
      </w:r>
    </w:p>
    <w:p w:rsidR="00D15731" w:rsidRPr="005B09F6" w:rsidRDefault="00D15731" w:rsidP="00E341F3">
      <w:pPr>
        <w:numPr>
          <w:ilvl w:val="0"/>
          <w:numId w:val="1"/>
        </w:numPr>
        <w:tabs>
          <w:tab w:val="left" w:pos="142"/>
        </w:tabs>
        <w:spacing w:after="240" w:line="360" w:lineRule="auto"/>
        <w:ind w:left="0" w:firstLine="0"/>
        <w:jc w:val="both"/>
        <w:rPr>
          <w:rFonts w:ascii="Calibri" w:hAnsi="Calibri" w:cs="Arial"/>
          <w:sz w:val="24"/>
          <w:szCs w:val="24"/>
        </w:rPr>
      </w:pPr>
      <w:proofErr w:type="gramStart"/>
      <w:r w:rsidRPr="005B09F6">
        <w:rPr>
          <w:rFonts w:ascii="Calibri" w:hAnsi="Calibri" w:cs="Arial"/>
          <w:sz w:val="24"/>
          <w:szCs w:val="24"/>
        </w:rPr>
        <w:t>segurado</w:t>
      </w:r>
      <w:proofErr w:type="gramEnd"/>
      <w:r w:rsidRPr="005B09F6">
        <w:rPr>
          <w:rFonts w:ascii="Calibri" w:hAnsi="Calibri" w:cs="Arial"/>
          <w:sz w:val="24"/>
          <w:szCs w:val="24"/>
        </w:rPr>
        <w:t xml:space="preserve"> empregado, pela empresa</w:t>
      </w:r>
      <w:r w:rsidR="004C1F84" w:rsidRPr="005B09F6">
        <w:rPr>
          <w:rFonts w:ascii="Calibri" w:hAnsi="Calibri" w:cs="Arial"/>
          <w:sz w:val="24"/>
          <w:szCs w:val="24"/>
        </w:rPr>
        <w:t xml:space="preserve"> ou pelo empregador doméstico</w:t>
      </w:r>
      <w:r w:rsidRPr="005B09F6">
        <w:rPr>
          <w:rFonts w:ascii="Calibri" w:hAnsi="Calibri" w:cs="Arial"/>
          <w:sz w:val="24"/>
          <w:szCs w:val="24"/>
        </w:rPr>
        <w:t xml:space="preserve">, com o respectivo salário, e ao trabalhador avulso, pelo órgão gestor de mão-de-obra, mediante convênio; </w:t>
      </w:r>
    </w:p>
    <w:p w:rsidR="00D15731" w:rsidRPr="005B09F6" w:rsidRDefault="00D15731" w:rsidP="00E341F3">
      <w:pPr>
        <w:numPr>
          <w:ilvl w:val="0"/>
          <w:numId w:val="1"/>
        </w:numPr>
        <w:tabs>
          <w:tab w:val="left" w:pos="142"/>
        </w:tabs>
        <w:spacing w:after="240" w:line="360" w:lineRule="auto"/>
        <w:ind w:left="0" w:firstLine="0"/>
        <w:jc w:val="both"/>
        <w:rPr>
          <w:rFonts w:ascii="Calibri" w:hAnsi="Calibri" w:cs="Arial"/>
          <w:sz w:val="24"/>
          <w:szCs w:val="24"/>
        </w:rPr>
      </w:pPr>
      <w:proofErr w:type="gramStart"/>
      <w:r w:rsidRPr="005B09F6">
        <w:rPr>
          <w:rFonts w:ascii="Calibri" w:hAnsi="Calibri" w:cs="Arial"/>
          <w:sz w:val="24"/>
          <w:szCs w:val="24"/>
        </w:rPr>
        <w:t>segurado</w:t>
      </w:r>
      <w:proofErr w:type="gramEnd"/>
      <w:r w:rsidRPr="005B09F6">
        <w:rPr>
          <w:rFonts w:ascii="Calibri" w:hAnsi="Calibri" w:cs="Arial"/>
          <w:sz w:val="24"/>
          <w:szCs w:val="24"/>
        </w:rPr>
        <w:t xml:space="preserve"> empregado</w:t>
      </w:r>
      <w:r w:rsidR="004C1F84" w:rsidRPr="005B09F6">
        <w:rPr>
          <w:rFonts w:ascii="Calibri" w:hAnsi="Calibri" w:cs="Arial"/>
          <w:sz w:val="24"/>
          <w:szCs w:val="24"/>
        </w:rPr>
        <w:t>, inclusive o doméstico,</w:t>
      </w:r>
      <w:r w:rsidRPr="005B09F6">
        <w:rPr>
          <w:rFonts w:ascii="Calibri" w:hAnsi="Calibri" w:cs="Arial"/>
          <w:sz w:val="24"/>
          <w:szCs w:val="24"/>
        </w:rPr>
        <w:t xml:space="preserve"> e trabalhador avulso que esteja recebendo auxílio-doença, juntamente com o benefício; </w:t>
      </w:r>
    </w:p>
    <w:p w:rsidR="00D15731" w:rsidRPr="005B09F6" w:rsidRDefault="00D15731" w:rsidP="00E341F3">
      <w:pPr>
        <w:numPr>
          <w:ilvl w:val="0"/>
          <w:numId w:val="1"/>
        </w:numPr>
        <w:tabs>
          <w:tab w:val="left" w:pos="142"/>
        </w:tabs>
        <w:spacing w:after="240" w:line="360" w:lineRule="auto"/>
        <w:ind w:left="0" w:firstLine="0"/>
        <w:jc w:val="both"/>
        <w:rPr>
          <w:rFonts w:ascii="Calibri" w:hAnsi="Calibri" w:cs="Arial"/>
          <w:sz w:val="24"/>
          <w:szCs w:val="24"/>
        </w:rPr>
      </w:pPr>
      <w:proofErr w:type="gramStart"/>
      <w:r w:rsidRPr="005B09F6">
        <w:rPr>
          <w:rFonts w:ascii="Calibri" w:hAnsi="Calibri" w:cs="Arial"/>
          <w:sz w:val="24"/>
          <w:szCs w:val="24"/>
        </w:rPr>
        <w:t>segurado</w:t>
      </w:r>
      <w:proofErr w:type="gramEnd"/>
      <w:r w:rsidRPr="005B09F6">
        <w:rPr>
          <w:rFonts w:ascii="Calibri" w:hAnsi="Calibri" w:cs="Arial"/>
          <w:sz w:val="24"/>
          <w:szCs w:val="24"/>
        </w:rPr>
        <w:t xml:space="preserve"> empregado</w:t>
      </w:r>
      <w:r w:rsidR="004C1F84" w:rsidRPr="005B09F6">
        <w:rPr>
          <w:rFonts w:ascii="Calibri" w:hAnsi="Calibri" w:cs="Arial"/>
          <w:sz w:val="24"/>
          <w:szCs w:val="24"/>
        </w:rPr>
        <w:t>, inclusive o doméstico,</w:t>
      </w:r>
      <w:r w:rsidRPr="005B09F6">
        <w:rPr>
          <w:rFonts w:ascii="Calibri" w:hAnsi="Calibri" w:cs="Arial"/>
          <w:sz w:val="24"/>
          <w:szCs w:val="24"/>
        </w:rPr>
        <w:t xml:space="preserve"> e trabalhador avulso de qualquer idade que esteja recebendo aposentadoria por invalidez, juntamente com o benefício; </w:t>
      </w:r>
    </w:p>
    <w:p w:rsidR="00D15731" w:rsidRPr="005B09F6" w:rsidRDefault="00D15731" w:rsidP="00E341F3">
      <w:pPr>
        <w:numPr>
          <w:ilvl w:val="0"/>
          <w:numId w:val="1"/>
        </w:numPr>
        <w:tabs>
          <w:tab w:val="left" w:pos="142"/>
        </w:tabs>
        <w:spacing w:after="240" w:line="360" w:lineRule="auto"/>
        <w:ind w:left="0" w:firstLine="0"/>
        <w:jc w:val="both"/>
        <w:rPr>
          <w:rFonts w:ascii="Calibri" w:hAnsi="Calibri" w:cs="Arial"/>
          <w:sz w:val="24"/>
          <w:szCs w:val="24"/>
        </w:rPr>
      </w:pPr>
      <w:proofErr w:type="gramStart"/>
      <w:r w:rsidRPr="005B09F6">
        <w:rPr>
          <w:rFonts w:ascii="Calibri" w:hAnsi="Calibri" w:cs="Arial"/>
          <w:sz w:val="24"/>
          <w:szCs w:val="24"/>
        </w:rPr>
        <w:t>segurado</w:t>
      </w:r>
      <w:proofErr w:type="gramEnd"/>
      <w:r w:rsidRPr="005B09F6">
        <w:rPr>
          <w:rFonts w:ascii="Calibri" w:hAnsi="Calibri" w:cs="Arial"/>
          <w:sz w:val="24"/>
          <w:szCs w:val="24"/>
        </w:rPr>
        <w:t xml:space="preserve"> trabalhador rural aposentado por idade aos 60 anos, se do sexo masculino, ou 55 anos, se do sexo feminino, juntamente com a aposentadoria;</w:t>
      </w:r>
    </w:p>
    <w:p w:rsidR="00D15731" w:rsidRPr="005B09F6" w:rsidRDefault="00D15731" w:rsidP="00E341F3">
      <w:pPr>
        <w:numPr>
          <w:ilvl w:val="0"/>
          <w:numId w:val="1"/>
        </w:numPr>
        <w:tabs>
          <w:tab w:val="left" w:pos="142"/>
        </w:tabs>
        <w:spacing w:after="240" w:line="360" w:lineRule="auto"/>
        <w:ind w:left="0" w:firstLine="0"/>
        <w:jc w:val="both"/>
        <w:rPr>
          <w:rFonts w:ascii="Calibri" w:hAnsi="Calibri" w:cs="Arial"/>
          <w:sz w:val="24"/>
          <w:szCs w:val="24"/>
        </w:rPr>
      </w:pPr>
      <w:proofErr w:type="gramStart"/>
      <w:r w:rsidRPr="005B09F6">
        <w:rPr>
          <w:rFonts w:ascii="Calibri" w:hAnsi="Calibri" w:cs="Arial"/>
          <w:sz w:val="24"/>
          <w:szCs w:val="24"/>
        </w:rPr>
        <w:t>demais</w:t>
      </w:r>
      <w:proofErr w:type="gramEnd"/>
      <w:r w:rsidRPr="005B09F6">
        <w:rPr>
          <w:rFonts w:ascii="Calibri" w:hAnsi="Calibri" w:cs="Arial"/>
          <w:sz w:val="24"/>
          <w:szCs w:val="24"/>
        </w:rPr>
        <w:t xml:space="preserve"> segurados empregado</w:t>
      </w:r>
      <w:r w:rsidR="004C1F84" w:rsidRPr="005B09F6">
        <w:rPr>
          <w:rFonts w:ascii="Calibri" w:hAnsi="Calibri" w:cs="Arial"/>
          <w:sz w:val="24"/>
          <w:szCs w:val="24"/>
        </w:rPr>
        <w:t>s</w:t>
      </w:r>
      <w:r w:rsidRPr="005B09F6">
        <w:rPr>
          <w:rFonts w:ascii="Calibri" w:hAnsi="Calibri" w:cs="Arial"/>
          <w:sz w:val="24"/>
          <w:szCs w:val="24"/>
        </w:rPr>
        <w:t xml:space="preserve"> e trabalhadores avulsos aposentados </w:t>
      </w:r>
      <w:r w:rsidR="0097760B" w:rsidRPr="005B09F6">
        <w:rPr>
          <w:rFonts w:ascii="Calibri" w:hAnsi="Calibri" w:cs="Arial"/>
          <w:sz w:val="24"/>
          <w:szCs w:val="24"/>
        </w:rPr>
        <w:t xml:space="preserve">quando completarem </w:t>
      </w:r>
      <w:r w:rsidRPr="005B09F6">
        <w:rPr>
          <w:rFonts w:ascii="Calibri" w:hAnsi="Calibri" w:cs="Arial"/>
          <w:sz w:val="24"/>
          <w:szCs w:val="24"/>
        </w:rPr>
        <w:t>65 anos, se do sexo masculino, ou 60 anos, se do sexo feminino, juntamente com a aposentadoria.</w:t>
      </w:r>
    </w:p>
    <w:p w:rsidR="00D15731" w:rsidRPr="005B09F6" w:rsidRDefault="00D15731" w:rsidP="00E341F3">
      <w:pPr>
        <w:pStyle w:val="Recuodecorpodetexto"/>
        <w:tabs>
          <w:tab w:val="left" w:pos="142"/>
        </w:tabs>
        <w:spacing w:after="240" w:line="360" w:lineRule="auto"/>
        <w:ind w:firstLine="0"/>
        <w:rPr>
          <w:rFonts w:ascii="Calibri" w:hAnsi="Calibri" w:cs="Arial"/>
          <w:szCs w:val="24"/>
        </w:rPr>
      </w:pPr>
      <w:r w:rsidRPr="005B09F6">
        <w:rPr>
          <w:rFonts w:ascii="Calibri" w:hAnsi="Calibri" w:cs="Arial"/>
          <w:b/>
          <w:szCs w:val="24"/>
        </w:rPr>
        <w:t>Amplitude dos benefícios</w:t>
      </w:r>
      <w:r w:rsidRPr="005B09F6">
        <w:rPr>
          <w:rFonts w:ascii="Calibri" w:hAnsi="Calibri" w:cs="Arial"/>
          <w:szCs w:val="24"/>
        </w:rPr>
        <w:t>: renda mensal temporária paga até que todos os filhos completem 14 anos ou fluxo de renda paga mensalmente até a morte do segurado no caso de filho inválido.</w:t>
      </w:r>
    </w:p>
    <w:p w:rsidR="00D15731" w:rsidRPr="005B09F6" w:rsidRDefault="00D15731" w:rsidP="0079121C">
      <w:pPr>
        <w:pStyle w:val="Ttulo2"/>
        <w:rPr>
          <w:rFonts w:ascii="Calibri" w:hAnsi="Calibri"/>
          <w:sz w:val="24"/>
          <w:szCs w:val="24"/>
        </w:rPr>
      </w:pPr>
      <w:bookmarkStart w:id="60" w:name="_Toc511311202"/>
      <w:bookmarkStart w:id="61" w:name="_Toc511311227"/>
      <w:bookmarkStart w:id="62" w:name="_Toc511460482"/>
      <w:bookmarkStart w:id="63" w:name="_Toc4303272"/>
      <w:bookmarkStart w:id="64" w:name="_Toc4831148"/>
      <w:bookmarkStart w:id="65" w:name="_Toc4831218"/>
      <w:bookmarkStart w:id="66" w:name="_Toc479081339"/>
      <w:r w:rsidRPr="005B09F6">
        <w:rPr>
          <w:rFonts w:ascii="Calibri" w:hAnsi="Calibri"/>
          <w:sz w:val="24"/>
          <w:szCs w:val="24"/>
        </w:rPr>
        <w:t>2.7</w:t>
      </w:r>
      <w:r w:rsidRPr="005B09F6">
        <w:rPr>
          <w:rFonts w:ascii="Calibri" w:hAnsi="Calibri"/>
          <w:sz w:val="24"/>
          <w:szCs w:val="24"/>
        </w:rPr>
        <w:tab/>
        <w:t>Salário-maternidade</w:t>
      </w:r>
      <w:bookmarkEnd w:id="60"/>
      <w:bookmarkEnd w:id="61"/>
      <w:bookmarkEnd w:id="62"/>
      <w:bookmarkEnd w:id="63"/>
      <w:bookmarkEnd w:id="64"/>
      <w:bookmarkEnd w:id="65"/>
      <w:bookmarkEnd w:id="66"/>
    </w:p>
    <w:p w:rsidR="008A4B22" w:rsidRPr="005B09F6" w:rsidRDefault="008A4B22" w:rsidP="00E341F3">
      <w:pPr>
        <w:pStyle w:val="Recuodecorpodetexto"/>
        <w:tabs>
          <w:tab w:val="left" w:pos="142"/>
        </w:tabs>
        <w:spacing w:after="240" w:line="360" w:lineRule="auto"/>
        <w:ind w:firstLine="0"/>
        <w:rPr>
          <w:rFonts w:ascii="Calibri" w:hAnsi="Calibri" w:cs="Arial"/>
          <w:szCs w:val="24"/>
        </w:rPr>
      </w:pPr>
      <w:r w:rsidRPr="005B09F6">
        <w:rPr>
          <w:rFonts w:ascii="Calibri" w:hAnsi="Calibri" w:cs="Arial"/>
          <w:szCs w:val="24"/>
        </w:rPr>
        <w:t xml:space="preserve">O salário-maternidade é devido à todas as seguradas da previdência social, durante 120 dias, podendo iniciar no período entre 28 dias antes do parto e a data da sua ocorrência, e também à segurada ou segurado que adotar ou obtiver guarda judicial para fins de adoção de criança. </w:t>
      </w:r>
    </w:p>
    <w:p w:rsidR="008A4B22" w:rsidRPr="005B09F6" w:rsidRDefault="008A4B22" w:rsidP="00E341F3">
      <w:pPr>
        <w:pStyle w:val="Recuodecorpodetexto"/>
        <w:tabs>
          <w:tab w:val="left" w:pos="142"/>
        </w:tabs>
        <w:spacing w:after="240" w:line="360" w:lineRule="auto"/>
        <w:ind w:firstLine="0"/>
        <w:rPr>
          <w:rFonts w:ascii="Calibri" w:hAnsi="Calibri" w:cs="Arial"/>
          <w:szCs w:val="24"/>
        </w:rPr>
      </w:pPr>
      <w:r w:rsidRPr="005B09F6">
        <w:rPr>
          <w:rFonts w:ascii="Calibri" w:hAnsi="Calibri" w:cs="Arial"/>
          <w:szCs w:val="24"/>
        </w:rPr>
        <w:t xml:space="preserve">No caso da empregada gestante, o salário-maternidade é pago </w:t>
      </w:r>
      <w:r w:rsidR="00781940" w:rsidRPr="005B09F6">
        <w:rPr>
          <w:rFonts w:ascii="Calibri" w:hAnsi="Calibri" w:cs="Arial"/>
          <w:szCs w:val="24"/>
        </w:rPr>
        <w:t xml:space="preserve">pela empresa, que efetiva a compensação quando do recolhimento das contribuições incidentes sobre a folha de salários. Para as empregadas do microempreendedor individual, empregadas domésticas, trabalhadoras avulsas, contribuintes individuais, facultativas e seguradas especiais, o pagamento é </w:t>
      </w:r>
      <w:r w:rsidR="00D37577" w:rsidRPr="005B09F6">
        <w:rPr>
          <w:rFonts w:ascii="Calibri" w:hAnsi="Calibri" w:cs="Arial"/>
          <w:szCs w:val="24"/>
        </w:rPr>
        <w:t>feito diretamente</w:t>
      </w:r>
      <w:r w:rsidR="00781940" w:rsidRPr="005B09F6">
        <w:rPr>
          <w:rFonts w:ascii="Calibri" w:hAnsi="Calibri" w:cs="Arial"/>
          <w:szCs w:val="24"/>
        </w:rPr>
        <w:t xml:space="preserve"> pela previdência social</w:t>
      </w:r>
      <w:r w:rsidR="00D37577" w:rsidRPr="005B09F6">
        <w:rPr>
          <w:rFonts w:ascii="Calibri" w:hAnsi="Calibri" w:cs="Arial"/>
          <w:szCs w:val="24"/>
        </w:rPr>
        <w:t>, assim como nos casos de adoção, independentemente da categoria da segurada ou segurado.</w:t>
      </w:r>
    </w:p>
    <w:p w:rsidR="00F75646" w:rsidRPr="005B09F6" w:rsidRDefault="00F75646" w:rsidP="00E341F3">
      <w:pPr>
        <w:pStyle w:val="Recuodecorpodetexto"/>
        <w:tabs>
          <w:tab w:val="left" w:pos="142"/>
        </w:tabs>
        <w:spacing w:after="240" w:line="360" w:lineRule="auto"/>
        <w:ind w:firstLine="0"/>
        <w:rPr>
          <w:rFonts w:ascii="Calibri" w:hAnsi="Calibri" w:cs="Arial"/>
          <w:szCs w:val="24"/>
        </w:rPr>
      </w:pPr>
      <w:r w:rsidRPr="005B09F6">
        <w:rPr>
          <w:rFonts w:ascii="Calibri" w:hAnsi="Calibri" w:cs="Arial"/>
          <w:szCs w:val="24"/>
        </w:rPr>
        <w:t>No caso de falecimento da segurada ou segurado que fizer jus ao salário-maternidade, o benefício poderá ser pago, por todo o período ou pelo tempo restante a que seria devido, ao cônjuge ou companheiro sobrevivente que tenha a qualidade de segurado, exceto no caso do falecimento do filho ou de seu abandono, observadas as normas aplicáveis ao benefício.</w:t>
      </w:r>
    </w:p>
    <w:p w:rsidR="00D15731" w:rsidRPr="005B09F6" w:rsidRDefault="00D15731" w:rsidP="00E341F3">
      <w:pPr>
        <w:pStyle w:val="Recuodecorpodetexto"/>
        <w:tabs>
          <w:tab w:val="left" w:pos="142"/>
        </w:tabs>
        <w:spacing w:after="240" w:line="360" w:lineRule="auto"/>
        <w:ind w:firstLine="0"/>
        <w:rPr>
          <w:rFonts w:ascii="Calibri" w:hAnsi="Calibri" w:cs="Arial"/>
          <w:szCs w:val="24"/>
        </w:rPr>
      </w:pPr>
      <w:r w:rsidRPr="005B09F6">
        <w:rPr>
          <w:rFonts w:ascii="Calibri" w:hAnsi="Calibri" w:cs="Arial"/>
          <w:b/>
          <w:szCs w:val="24"/>
        </w:rPr>
        <w:t>Fórmula do</w:t>
      </w:r>
      <w:r w:rsidR="00537D72" w:rsidRPr="005B09F6">
        <w:rPr>
          <w:rFonts w:ascii="Calibri" w:hAnsi="Calibri" w:cs="Arial"/>
          <w:b/>
          <w:szCs w:val="24"/>
        </w:rPr>
        <w:t xml:space="preserve"> valor do</w:t>
      </w:r>
      <w:r w:rsidRPr="005B09F6">
        <w:rPr>
          <w:rFonts w:ascii="Calibri" w:hAnsi="Calibri" w:cs="Arial"/>
          <w:b/>
          <w:szCs w:val="24"/>
        </w:rPr>
        <w:t xml:space="preserve"> benefício</w:t>
      </w:r>
      <w:r w:rsidRPr="005B09F6">
        <w:rPr>
          <w:rFonts w:ascii="Calibri" w:hAnsi="Calibri" w:cs="Arial"/>
          <w:szCs w:val="24"/>
        </w:rPr>
        <w:t xml:space="preserve">: No caso de segurada empregada e trabalhadora avulsa, 100% da remuneração integral que vinha percebendo. No caso de segurada </w:t>
      </w:r>
      <w:r w:rsidR="008A4B22" w:rsidRPr="005B09F6">
        <w:rPr>
          <w:rFonts w:ascii="Calibri" w:hAnsi="Calibri" w:cs="Arial"/>
          <w:szCs w:val="24"/>
        </w:rPr>
        <w:t xml:space="preserve">empregada </w:t>
      </w:r>
      <w:r w:rsidRPr="005B09F6">
        <w:rPr>
          <w:rFonts w:ascii="Calibri" w:hAnsi="Calibri" w:cs="Arial"/>
          <w:szCs w:val="24"/>
        </w:rPr>
        <w:t xml:space="preserve">doméstica, 100% do último salário-de-contribuição. No caso de segurada especial, 1 (um) salário mínimo. Para as demais seguradas, 1/12 da soma dos 12 últimos salários-de-contribuição, apurados em um período não superior a 15 meses. </w:t>
      </w:r>
    </w:p>
    <w:p w:rsidR="00D15731" w:rsidRPr="005B09F6" w:rsidRDefault="00D15731" w:rsidP="00E341F3">
      <w:pPr>
        <w:pStyle w:val="Recuodecorpodetexto"/>
        <w:tabs>
          <w:tab w:val="left" w:pos="142"/>
        </w:tabs>
        <w:spacing w:after="240" w:line="360" w:lineRule="auto"/>
        <w:ind w:firstLine="0"/>
        <w:rPr>
          <w:rFonts w:ascii="Calibri" w:hAnsi="Calibri" w:cs="Arial"/>
          <w:szCs w:val="24"/>
        </w:rPr>
      </w:pPr>
      <w:r w:rsidRPr="005B09F6">
        <w:rPr>
          <w:rFonts w:ascii="Calibri" w:hAnsi="Calibri" w:cs="Arial"/>
          <w:szCs w:val="24"/>
        </w:rPr>
        <w:t>Para a empregada doméstica e as contribuintes individuais, o valor do salário-maternidade sujeita-se aos limites mínimo e máximo do salário-de-contribuição.</w:t>
      </w:r>
    </w:p>
    <w:p w:rsidR="00D15731" w:rsidRPr="005B09F6" w:rsidRDefault="00D15731" w:rsidP="00E341F3">
      <w:pPr>
        <w:pStyle w:val="Recuodecorpodetexto"/>
        <w:tabs>
          <w:tab w:val="left" w:pos="142"/>
        </w:tabs>
        <w:spacing w:after="240" w:line="360" w:lineRule="auto"/>
        <w:ind w:firstLine="0"/>
        <w:rPr>
          <w:rFonts w:ascii="Calibri" w:hAnsi="Calibri" w:cs="Arial"/>
          <w:szCs w:val="24"/>
        </w:rPr>
      </w:pPr>
      <w:r w:rsidRPr="005B09F6">
        <w:rPr>
          <w:rFonts w:ascii="Calibri" w:hAnsi="Calibri" w:cs="Arial"/>
          <w:b/>
          <w:szCs w:val="24"/>
        </w:rPr>
        <w:t>Condições para habilitação</w:t>
      </w:r>
      <w:r w:rsidRPr="005B09F6">
        <w:rPr>
          <w:rFonts w:ascii="Calibri" w:hAnsi="Calibri" w:cs="Arial"/>
          <w:szCs w:val="24"/>
        </w:rPr>
        <w:t>: comprovação da gravidez, sendo a renda devida a partir do 28º dia antes do parto.</w:t>
      </w:r>
    </w:p>
    <w:p w:rsidR="00D15731" w:rsidRPr="005B09F6" w:rsidRDefault="00D15731" w:rsidP="00E341F3">
      <w:pPr>
        <w:pStyle w:val="Recuodecorpodetexto"/>
        <w:tabs>
          <w:tab w:val="left" w:pos="142"/>
        </w:tabs>
        <w:spacing w:after="240" w:line="360" w:lineRule="auto"/>
        <w:ind w:firstLine="0"/>
        <w:rPr>
          <w:rFonts w:ascii="Calibri" w:hAnsi="Calibri" w:cs="Arial"/>
          <w:szCs w:val="24"/>
        </w:rPr>
      </w:pPr>
      <w:r w:rsidRPr="005B09F6">
        <w:rPr>
          <w:rFonts w:ascii="Calibri" w:hAnsi="Calibri" w:cs="Arial"/>
          <w:szCs w:val="24"/>
        </w:rPr>
        <w:t xml:space="preserve">Em se tratando da contribuinte individual e da segurada facultativa, é exigida a carência de 10 (dez) contribuições mensais para concessão do benefício, reduzida no mesmo número de meses em que o parto tenha sido antecipado. No caso de segurada especial, exige-se a comprovação de exercício de atividade rural nos últimos dez meses imediatamente anteriores ao requerimento do benefício, mesmo que de forma descontínua. </w:t>
      </w:r>
    </w:p>
    <w:p w:rsidR="00D15731" w:rsidRPr="005B09F6" w:rsidRDefault="00D15731" w:rsidP="00E341F3">
      <w:pPr>
        <w:pStyle w:val="Recuodecorpodetexto"/>
        <w:tabs>
          <w:tab w:val="left" w:pos="142"/>
        </w:tabs>
        <w:spacing w:after="240" w:line="360" w:lineRule="auto"/>
        <w:ind w:firstLine="0"/>
        <w:rPr>
          <w:rFonts w:ascii="Calibri" w:hAnsi="Calibri" w:cs="Arial"/>
          <w:szCs w:val="24"/>
        </w:rPr>
      </w:pPr>
      <w:r w:rsidRPr="005B09F6">
        <w:rPr>
          <w:rFonts w:ascii="Calibri" w:hAnsi="Calibri" w:cs="Arial"/>
          <w:szCs w:val="24"/>
        </w:rPr>
        <w:t xml:space="preserve">É de cinco anos o prazo para a segurada requerer o benefício a partir da data do parto. </w:t>
      </w:r>
    </w:p>
    <w:p w:rsidR="00D15731" w:rsidRPr="005B09F6" w:rsidRDefault="00D15731" w:rsidP="00E341F3">
      <w:pPr>
        <w:pStyle w:val="Recuodecorpodetexto"/>
        <w:tabs>
          <w:tab w:val="left" w:pos="142"/>
        </w:tabs>
        <w:spacing w:after="240" w:line="360" w:lineRule="auto"/>
        <w:ind w:firstLine="0"/>
        <w:rPr>
          <w:rFonts w:ascii="Calibri" w:hAnsi="Calibri" w:cs="Arial"/>
          <w:szCs w:val="24"/>
        </w:rPr>
      </w:pPr>
      <w:r w:rsidRPr="005B09F6">
        <w:rPr>
          <w:rFonts w:ascii="Calibri" w:hAnsi="Calibri" w:cs="Arial"/>
          <w:b/>
          <w:szCs w:val="24"/>
        </w:rPr>
        <w:t>Amplitude dos benefícios</w:t>
      </w:r>
      <w:r w:rsidRPr="005B09F6">
        <w:rPr>
          <w:rFonts w:ascii="Calibri" w:hAnsi="Calibri" w:cs="Arial"/>
          <w:szCs w:val="24"/>
        </w:rPr>
        <w:t>: Renda mensal temporária por 120 dias.</w:t>
      </w:r>
    </w:p>
    <w:p w:rsidR="00D15731" w:rsidRPr="005B09F6" w:rsidRDefault="00D15731" w:rsidP="0079121C">
      <w:pPr>
        <w:pStyle w:val="Ttulo2"/>
        <w:rPr>
          <w:rFonts w:ascii="Calibri" w:hAnsi="Calibri"/>
          <w:sz w:val="24"/>
          <w:szCs w:val="24"/>
        </w:rPr>
      </w:pPr>
      <w:bookmarkStart w:id="67" w:name="_Toc511311203"/>
      <w:bookmarkStart w:id="68" w:name="_Toc511311228"/>
      <w:bookmarkStart w:id="69" w:name="_Toc511460483"/>
      <w:bookmarkStart w:id="70" w:name="_Toc4303273"/>
      <w:bookmarkStart w:id="71" w:name="_Toc4831149"/>
      <w:bookmarkStart w:id="72" w:name="_Toc4831219"/>
      <w:bookmarkStart w:id="73" w:name="_Toc479081340"/>
      <w:r w:rsidRPr="005B09F6">
        <w:rPr>
          <w:rFonts w:ascii="Calibri" w:hAnsi="Calibri"/>
          <w:sz w:val="24"/>
          <w:szCs w:val="24"/>
        </w:rPr>
        <w:t>2.8</w:t>
      </w:r>
      <w:r w:rsidRPr="005B09F6">
        <w:rPr>
          <w:rFonts w:ascii="Calibri" w:hAnsi="Calibri"/>
          <w:sz w:val="24"/>
          <w:szCs w:val="24"/>
        </w:rPr>
        <w:tab/>
        <w:t>Pensão por morte</w:t>
      </w:r>
      <w:bookmarkEnd w:id="67"/>
      <w:bookmarkEnd w:id="68"/>
      <w:bookmarkEnd w:id="69"/>
      <w:bookmarkEnd w:id="70"/>
      <w:bookmarkEnd w:id="71"/>
      <w:bookmarkEnd w:id="72"/>
      <w:bookmarkEnd w:id="73"/>
    </w:p>
    <w:p w:rsidR="00D15731" w:rsidRPr="005B09F6" w:rsidRDefault="00D15731" w:rsidP="00E341F3">
      <w:pPr>
        <w:pStyle w:val="Recuodecorpodetexto"/>
        <w:tabs>
          <w:tab w:val="left" w:pos="142"/>
        </w:tabs>
        <w:spacing w:after="240" w:line="360" w:lineRule="auto"/>
        <w:ind w:firstLine="0"/>
        <w:rPr>
          <w:rFonts w:ascii="Calibri" w:hAnsi="Calibri" w:cs="Arial"/>
          <w:szCs w:val="24"/>
        </w:rPr>
      </w:pPr>
      <w:r w:rsidRPr="005B09F6">
        <w:rPr>
          <w:rFonts w:ascii="Calibri" w:hAnsi="Calibri" w:cs="Arial"/>
          <w:b/>
          <w:szCs w:val="24"/>
        </w:rPr>
        <w:t xml:space="preserve">Fórmula do </w:t>
      </w:r>
      <w:r w:rsidR="00537D72" w:rsidRPr="005B09F6">
        <w:rPr>
          <w:rFonts w:ascii="Calibri" w:hAnsi="Calibri" w:cs="Arial"/>
          <w:b/>
          <w:szCs w:val="24"/>
        </w:rPr>
        <w:t xml:space="preserve">valor do </w:t>
      </w:r>
      <w:r w:rsidRPr="005B09F6">
        <w:rPr>
          <w:rFonts w:ascii="Calibri" w:hAnsi="Calibri" w:cs="Arial"/>
          <w:b/>
          <w:szCs w:val="24"/>
        </w:rPr>
        <w:t>benefício</w:t>
      </w:r>
      <w:r w:rsidRPr="005B09F6">
        <w:rPr>
          <w:rFonts w:ascii="Calibri" w:hAnsi="Calibri" w:cs="Arial"/>
          <w:szCs w:val="24"/>
        </w:rPr>
        <w:t xml:space="preserve">: </w:t>
      </w:r>
      <w:r w:rsidR="00054376" w:rsidRPr="005B09F6">
        <w:rPr>
          <w:rFonts w:ascii="Calibri" w:hAnsi="Calibri" w:cs="Arial"/>
          <w:szCs w:val="24"/>
        </w:rPr>
        <w:t>O valor mensal da pensão por morte será de 100% do valor da aposentadoria que o segurado recebia ou daquela a que teria direito se estivesse aposentado por invalidez na data de seu falecimento.</w:t>
      </w:r>
    </w:p>
    <w:p w:rsidR="00261CEC" w:rsidRPr="005B09F6" w:rsidRDefault="00D15731" w:rsidP="00261DD2">
      <w:pPr>
        <w:pStyle w:val="Recuodecorpodetexto"/>
        <w:tabs>
          <w:tab w:val="left" w:pos="142"/>
        </w:tabs>
        <w:spacing w:after="240" w:line="360" w:lineRule="auto"/>
        <w:ind w:firstLine="0"/>
        <w:rPr>
          <w:rFonts w:ascii="Calibri" w:hAnsi="Calibri" w:cs="Arial"/>
          <w:strike/>
          <w:szCs w:val="24"/>
        </w:rPr>
      </w:pPr>
      <w:r w:rsidRPr="005B09F6">
        <w:rPr>
          <w:rFonts w:ascii="Calibri" w:hAnsi="Calibri" w:cs="Arial"/>
          <w:b/>
          <w:szCs w:val="24"/>
        </w:rPr>
        <w:t>Condições para habilitação</w:t>
      </w:r>
      <w:r w:rsidRPr="005B09F6">
        <w:rPr>
          <w:rFonts w:ascii="Calibri" w:hAnsi="Calibri" w:cs="Arial"/>
          <w:szCs w:val="24"/>
        </w:rPr>
        <w:t xml:space="preserve">: </w:t>
      </w:r>
      <w:r w:rsidR="00054376" w:rsidRPr="005B09F6">
        <w:rPr>
          <w:rFonts w:ascii="Calibri" w:hAnsi="Calibri" w:cs="Arial"/>
          <w:szCs w:val="24"/>
        </w:rPr>
        <w:t>Não exige carência, apenas a qualidade de segurado</w:t>
      </w:r>
      <w:r w:rsidR="009D29EE" w:rsidRPr="005B09F6">
        <w:rPr>
          <w:rFonts w:ascii="Calibri" w:hAnsi="Calibri" w:cs="Arial"/>
          <w:szCs w:val="24"/>
        </w:rPr>
        <w:t xml:space="preserve"> do instituidor na data do óbito</w:t>
      </w:r>
      <w:r w:rsidR="00054376" w:rsidRPr="005B09F6">
        <w:rPr>
          <w:rFonts w:ascii="Calibri" w:hAnsi="Calibri" w:cs="Arial"/>
          <w:szCs w:val="24"/>
        </w:rPr>
        <w:t>.</w:t>
      </w:r>
    </w:p>
    <w:p w:rsidR="00D15731" w:rsidRPr="005B09F6" w:rsidRDefault="00D15731" w:rsidP="00E341F3">
      <w:pPr>
        <w:pStyle w:val="Recuodecorpodetexto"/>
        <w:tabs>
          <w:tab w:val="left" w:pos="142"/>
        </w:tabs>
        <w:spacing w:after="240" w:line="360" w:lineRule="auto"/>
        <w:ind w:firstLine="0"/>
        <w:rPr>
          <w:rFonts w:ascii="Calibri" w:hAnsi="Calibri" w:cs="Arial"/>
          <w:szCs w:val="24"/>
        </w:rPr>
      </w:pPr>
      <w:r w:rsidRPr="005B09F6">
        <w:rPr>
          <w:rFonts w:ascii="Calibri" w:hAnsi="Calibri" w:cs="Arial"/>
          <w:b/>
          <w:szCs w:val="24"/>
        </w:rPr>
        <w:t>Amplitude dos benefícios</w:t>
      </w:r>
      <w:r w:rsidRPr="005B09F6">
        <w:rPr>
          <w:rFonts w:ascii="Calibri" w:hAnsi="Calibri" w:cs="Arial"/>
          <w:szCs w:val="24"/>
        </w:rPr>
        <w:t>: Fluxo de renda paga mensalmente até a morte do segurado ou temporária dependendo do tipo de dependente.</w:t>
      </w:r>
    </w:p>
    <w:p w:rsidR="00D15731" w:rsidRPr="005B09F6" w:rsidRDefault="00D15731" w:rsidP="00E341F3">
      <w:pPr>
        <w:pStyle w:val="Recuodecorpodetexto"/>
        <w:tabs>
          <w:tab w:val="left" w:pos="142"/>
        </w:tabs>
        <w:spacing w:after="240" w:line="360" w:lineRule="auto"/>
        <w:ind w:firstLine="0"/>
        <w:rPr>
          <w:rFonts w:ascii="Calibri" w:hAnsi="Calibri" w:cs="Arial"/>
          <w:szCs w:val="24"/>
        </w:rPr>
      </w:pPr>
      <w:r w:rsidRPr="005B09F6">
        <w:rPr>
          <w:rFonts w:ascii="Calibri" w:hAnsi="Calibri" w:cs="Arial"/>
          <w:szCs w:val="24"/>
        </w:rPr>
        <w:t>Classes de Dependentes:</w:t>
      </w:r>
    </w:p>
    <w:p w:rsidR="00D15731" w:rsidRPr="005B09F6" w:rsidRDefault="00D15731" w:rsidP="00E341F3">
      <w:pPr>
        <w:numPr>
          <w:ilvl w:val="0"/>
          <w:numId w:val="6"/>
        </w:numPr>
        <w:tabs>
          <w:tab w:val="clear" w:pos="360"/>
          <w:tab w:val="num" w:pos="-1843"/>
          <w:tab w:val="left" w:pos="142"/>
        </w:tabs>
        <w:spacing w:after="240" w:line="360" w:lineRule="auto"/>
        <w:ind w:left="0" w:firstLine="0"/>
        <w:jc w:val="both"/>
        <w:rPr>
          <w:rFonts w:ascii="Calibri" w:hAnsi="Calibri" w:cs="Arial"/>
          <w:sz w:val="24"/>
          <w:szCs w:val="24"/>
        </w:rPr>
      </w:pPr>
      <w:r w:rsidRPr="005B09F6">
        <w:rPr>
          <w:rFonts w:ascii="Calibri" w:hAnsi="Calibri" w:cs="Arial"/>
          <w:sz w:val="24"/>
          <w:szCs w:val="24"/>
        </w:rPr>
        <w:t xml:space="preserve">Classe I: o cônjuge, a companheira, o companheiro e o filho não emancipado, de qualquer condição, menor de 21 anos ou inválido; </w:t>
      </w:r>
    </w:p>
    <w:p w:rsidR="00D15731" w:rsidRPr="005B09F6" w:rsidRDefault="00D15731" w:rsidP="00E341F3">
      <w:pPr>
        <w:numPr>
          <w:ilvl w:val="0"/>
          <w:numId w:val="6"/>
        </w:numPr>
        <w:tabs>
          <w:tab w:val="clear" w:pos="360"/>
          <w:tab w:val="num" w:pos="-1843"/>
          <w:tab w:val="left" w:pos="142"/>
        </w:tabs>
        <w:spacing w:after="240" w:line="360" w:lineRule="auto"/>
        <w:ind w:left="0" w:firstLine="0"/>
        <w:jc w:val="both"/>
        <w:rPr>
          <w:rFonts w:ascii="Calibri" w:hAnsi="Calibri" w:cs="Arial"/>
          <w:sz w:val="24"/>
          <w:szCs w:val="24"/>
        </w:rPr>
      </w:pPr>
      <w:r w:rsidRPr="005B09F6">
        <w:rPr>
          <w:rFonts w:ascii="Calibri" w:hAnsi="Calibri" w:cs="Arial"/>
          <w:sz w:val="24"/>
          <w:szCs w:val="24"/>
        </w:rPr>
        <w:t>Classe II: os pais;</w:t>
      </w:r>
    </w:p>
    <w:p w:rsidR="00D15731" w:rsidRPr="005B09F6" w:rsidRDefault="00D15731" w:rsidP="00E341F3">
      <w:pPr>
        <w:numPr>
          <w:ilvl w:val="0"/>
          <w:numId w:val="6"/>
        </w:numPr>
        <w:tabs>
          <w:tab w:val="clear" w:pos="360"/>
          <w:tab w:val="num" w:pos="-1843"/>
          <w:tab w:val="left" w:pos="142"/>
        </w:tabs>
        <w:spacing w:after="240" w:line="360" w:lineRule="auto"/>
        <w:ind w:left="0" w:firstLine="0"/>
        <w:jc w:val="both"/>
        <w:rPr>
          <w:rFonts w:ascii="Calibri" w:hAnsi="Calibri" w:cs="Arial"/>
          <w:sz w:val="24"/>
          <w:szCs w:val="24"/>
        </w:rPr>
      </w:pPr>
      <w:r w:rsidRPr="005B09F6">
        <w:rPr>
          <w:rFonts w:ascii="Calibri" w:hAnsi="Calibri" w:cs="Arial"/>
          <w:sz w:val="24"/>
          <w:szCs w:val="24"/>
        </w:rPr>
        <w:t>Classe III: o irmão não emancipado, de qualquer condição, menor de 21 anos ou inválido.</w:t>
      </w:r>
    </w:p>
    <w:p w:rsidR="00D15731" w:rsidRPr="005B09F6" w:rsidRDefault="00D15731" w:rsidP="00E341F3">
      <w:pPr>
        <w:pStyle w:val="Recuodecorpodetexto"/>
        <w:tabs>
          <w:tab w:val="left" w:pos="142"/>
        </w:tabs>
        <w:spacing w:after="240" w:line="360" w:lineRule="auto"/>
        <w:ind w:firstLine="0"/>
        <w:rPr>
          <w:rFonts w:ascii="Calibri" w:hAnsi="Calibri" w:cs="Arial"/>
          <w:szCs w:val="24"/>
        </w:rPr>
      </w:pPr>
      <w:r w:rsidRPr="005B09F6">
        <w:rPr>
          <w:rFonts w:ascii="Calibri" w:hAnsi="Calibri" w:cs="Arial"/>
          <w:szCs w:val="24"/>
        </w:rPr>
        <w:t>A existência de dependente de qualquer das classes supracitadas exclui do direito às prestações os das classes seguintes.</w:t>
      </w:r>
    </w:p>
    <w:p w:rsidR="00D15731" w:rsidRPr="005B09F6" w:rsidRDefault="00D15731" w:rsidP="00E341F3">
      <w:pPr>
        <w:pStyle w:val="Recuodecorpodetexto"/>
        <w:tabs>
          <w:tab w:val="left" w:pos="142"/>
        </w:tabs>
        <w:spacing w:after="240" w:line="360" w:lineRule="auto"/>
        <w:ind w:firstLine="0"/>
        <w:rPr>
          <w:rFonts w:ascii="Calibri" w:hAnsi="Calibri" w:cs="Arial"/>
          <w:szCs w:val="24"/>
        </w:rPr>
      </w:pPr>
      <w:bookmarkStart w:id="74" w:name="_Toc511311204"/>
      <w:bookmarkStart w:id="75" w:name="_Toc511311229"/>
      <w:bookmarkStart w:id="76" w:name="_Toc511460484"/>
    </w:p>
    <w:p w:rsidR="006A00AA" w:rsidRPr="005B09F6" w:rsidRDefault="006A00AA" w:rsidP="00E341F3">
      <w:pPr>
        <w:pStyle w:val="Recuodecorpodetexto"/>
        <w:tabs>
          <w:tab w:val="left" w:pos="142"/>
        </w:tabs>
        <w:spacing w:after="240" w:line="360" w:lineRule="auto"/>
        <w:ind w:firstLine="0"/>
        <w:rPr>
          <w:rFonts w:ascii="Calibri" w:hAnsi="Calibri" w:cs="Arial"/>
          <w:szCs w:val="24"/>
        </w:rPr>
      </w:pPr>
      <w:r w:rsidRPr="005B09F6">
        <w:rPr>
          <w:rFonts w:ascii="Calibri" w:hAnsi="Calibri" w:cs="Arial"/>
          <w:b/>
          <w:szCs w:val="24"/>
        </w:rPr>
        <w:t xml:space="preserve">Duração do benefício: </w:t>
      </w:r>
      <w:r w:rsidRPr="005B09F6">
        <w:rPr>
          <w:rFonts w:ascii="Calibri" w:hAnsi="Calibri" w:cs="Arial"/>
          <w:szCs w:val="24"/>
        </w:rPr>
        <w:t>A pensão por morte tem duração máxima variável, conforme a idade e o tipo do beneficiário.</w:t>
      </w:r>
    </w:p>
    <w:p w:rsidR="006A00AA" w:rsidRPr="005B09F6" w:rsidRDefault="006A00AA" w:rsidP="00E341F3">
      <w:pPr>
        <w:pStyle w:val="Recuodecorpodetexto"/>
        <w:tabs>
          <w:tab w:val="left" w:pos="142"/>
        </w:tabs>
        <w:spacing w:after="240" w:line="360" w:lineRule="auto"/>
        <w:ind w:firstLine="0"/>
        <w:rPr>
          <w:rFonts w:ascii="Calibri" w:hAnsi="Calibri" w:cs="Arial"/>
          <w:szCs w:val="24"/>
        </w:rPr>
      </w:pPr>
      <w:r w:rsidRPr="005B09F6">
        <w:rPr>
          <w:rFonts w:ascii="Calibri" w:hAnsi="Calibri" w:cs="Arial"/>
          <w:szCs w:val="24"/>
        </w:rPr>
        <w:t>Para o(a) cônjuge, o(a) companheiro(a), o(a) cônjuge divorciado(a) ou separado(a) judicialmente ou de fato que recebia pensão alimentícia:</w:t>
      </w:r>
    </w:p>
    <w:p w:rsidR="006A00AA" w:rsidRPr="005B09F6" w:rsidRDefault="006A00AA" w:rsidP="00261DD2">
      <w:pPr>
        <w:pStyle w:val="Recuodecorpodetexto"/>
        <w:numPr>
          <w:ilvl w:val="4"/>
          <w:numId w:val="10"/>
        </w:numPr>
        <w:tabs>
          <w:tab w:val="left" w:pos="142"/>
        </w:tabs>
        <w:spacing w:after="120" w:line="360" w:lineRule="auto"/>
        <w:ind w:left="0" w:firstLine="0"/>
        <w:rPr>
          <w:rFonts w:ascii="Calibri" w:hAnsi="Calibri" w:cs="Arial"/>
          <w:szCs w:val="24"/>
        </w:rPr>
      </w:pPr>
      <w:r w:rsidRPr="005B09F6">
        <w:rPr>
          <w:rFonts w:ascii="Calibri" w:hAnsi="Calibri" w:cs="Arial"/>
          <w:szCs w:val="24"/>
        </w:rPr>
        <w:t xml:space="preserve">Duração de </w:t>
      </w:r>
      <w:r w:rsidR="00AE2CC0" w:rsidRPr="005B09F6">
        <w:rPr>
          <w:rFonts w:ascii="Calibri" w:hAnsi="Calibri" w:cs="Arial"/>
          <w:szCs w:val="24"/>
        </w:rPr>
        <w:t xml:space="preserve">quatro </w:t>
      </w:r>
      <w:r w:rsidRPr="005B09F6">
        <w:rPr>
          <w:rFonts w:ascii="Calibri" w:hAnsi="Calibri" w:cs="Arial"/>
          <w:szCs w:val="24"/>
        </w:rPr>
        <w:t>meses a contar da data do óbito:</w:t>
      </w:r>
    </w:p>
    <w:p w:rsidR="006A00AA" w:rsidRPr="005B09F6" w:rsidRDefault="006A00AA" w:rsidP="00261DD2">
      <w:pPr>
        <w:pStyle w:val="Recuodecorpodetexto"/>
        <w:numPr>
          <w:ilvl w:val="5"/>
          <w:numId w:val="10"/>
        </w:numPr>
        <w:tabs>
          <w:tab w:val="left" w:pos="142"/>
        </w:tabs>
        <w:spacing w:after="120" w:line="360" w:lineRule="auto"/>
        <w:ind w:left="0" w:firstLine="0"/>
        <w:rPr>
          <w:rFonts w:ascii="Calibri" w:hAnsi="Calibri" w:cs="Arial"/>
          <w:szCs w:val="24"/>
        </w:rPr>
      </w:pPr>
      <w:r w:rsidRPr="005B09F6">
        <w:rPr>
          <w:rFonts w:ascii="Calibri" w:hAnsi="Calibri" w:cs="Arial"/>
          <w:szCs w:val="24"/>
        </w:rPr>
        <w:t>Se o óbito ocorrer sem que o segurado tenha realizado 18 contribuições mensais à Previdência ou;</w:t>
      </w:r>
    </w:p>
    <w:p w:rsidR="006A00AA" w:rsidRPr="005B09F6" w:rsidRDefault="006A00AA" w:rsidP="00261DD2">
      <w:pPr>
        <w:pStyle w:val="Recuodecorpodetexto"/>
        <w:numPr>
          <w:ilvl w:val="5"/>
          <w:numId w:val="10"/>
        </w:numPr>
        <w:tabs>
          <w:tab w:val="left" w:pos="142"/>
        </w:tabs>
        <w:spacing w:after="120" w:line="360" w:lineRule="auto"/>
        <w:ind w:left="0" w:firstLine="0"/>
        <w:rPr>
          <w:rFonts w:ascii="Calibri" w:hAnsi="Calibri" w:cs="Arial"/>
          <w:szCs w:val="24"/>
        </w:rPr>
      </w:pPr>
      <w:r w:rsidRPr="005B09F6">
        <w:rPr>
          <w:rFonts w:ascii="Calibri" w:hAnsi="Calibri" w:cs="Arial"/>
          <w:szCs w:val="24"/>
        </w:rPr>
        <w:t xml:space="preserve">Se o casamento ou união estável se iniciou em menos de </w:t>
      </w:r>
      <w:r w:rsidR="00AE2CC0" w:rsidRPr="005B09F6">
        <w:rPr>
          <w:rFonts w:ascii="Calibri" w:hAnsi="Calibri" w:cs="Arial"/>
          <w:szCs w:val="24"/>
        </w:rPr>
        <w:t xml:space="preserve">dois </w:t>
      </w:r>
      <w:r w:rsidRPr="005B09F6">
        <w:rPr>
          <w:rFonts w:ascii="Calibri" w:hAnsi="Calibri" w:cs="Arial"/>
          <w:szCs w:val="24"/>
        </w:rPr>
        <w:t>anos antes do falecimento do segurado;</w:t>
      </w:r>
    </w:p>
    <w:p w:rsidR="006A00AA" w:rsidRPr="005B09F6" w:rsidRDefault="006A00AA" w:rsidP="00261DD2">
      <w:pPr>
        <w:pStyle w:val="Recuodecorpodetexto"/>
        <w:numPr>
          <w:ilvl w:val="4"/>
          <w:numId w:val="10"/>
        </w:numPr>
        <w:tabs>
          <w:tab w:val="left" w:pos="142"/>
        </w:tabs>
        <w:spacing w:after="120" w:line="360" w:lineRule="auto"/>
        <w:ind w:left="0" w:firstLine="0"/>
        <w:rPr>
          <w:rFonts w:ascii="Calibri" w:hAnsi="Calibri" w:cs="Arial"/>
          <w:szCs w:val="24"/>
        </w:rPr>
      </w:pPr>
      <w:r w:rsidRPr="005B09F6">
        <w:rPr>
          <w:rFonts w:ascii="Calibri" w:hAnsi="Calibri" w:cs="Arial"/>
          <w:szCs w:val="24"/>
        </w:rPr>
        <w:t>Duração variável conforme a tabela abaixo:</w:t>
      </w:r>
    </w:p>
    <w:p w:rsidR="006A00AA" w:rsidRPr="005B09F6" w:rsidRDefault="006A00AA" w:rsidP="00261DD2">
      <w:pPr>
        <w:pStyle w:val="Recuodecorpodetexto"/>
        <w:numPr>
          <w:ilvl w:val="5"/>
          <w:numId w:val="10"/>
        </w:numPr>
        <w:tabs>
          <w:tab w:val="left" w:pos="142"/>
        </w:tabs>
        <w:spacing w:after="120" w:line="360" w:lineRule="auto"/>
        <w:ind w:left="0" w:firstLine="0"/>
        <w:rPr>
          <w:rFonts w:ascii="Calibri" w:hAnsi="Calibri" w:cs="Arial"/>
          <w:szCs w:val="24"/>
        </w:rPr>
      </w:pPr>
      <w:r w:rsidRPr="005B09F6">
        <w:rPr>
          <w:rFonts w:ascii="Calibri" w:hAnsi="Calibri" w:cs="Arial"/>
          <w:szCs w:val="24"/>
        </w:rPr>
        <w:t xml:space="preserve">Se o óbito ocorrer depois de vertidas 18 contribuições mensais pelo segurado e pelo menos </w:t>
      </w:r>
      <w:r w:rsidR="00AE2CC0" w:rsidRPr="005B09F6">
        <w:rPr>
          <w:rFonts w:ascii="Calibri" w:hAnsi="Calibri" w:cs="Arial"/>
          <w:szCs w:val="24"/>
        </w:rPr>
        <w:t xml:space="preserve">dois </w:t>
      </w:r>
      <w:r w:rsidRPr="005B09F6">
        <w:rPr>
          <w:rFonts w:ascii="Calibri" w:hAnsi="Calibri" w:cs="Arial"/>
          <w:szCs w:val="24"/>
        </w:rPr>
        <w:t>anos após o início do casamento ou da união estável; ou</w:t>
      </w:r>
    </w:p>
    <w:p w:rsidR="006A00AA" w:rsidRPr="005B09F6" w:rsidRDefault="006A00AA" w:rsidP="00261DD2">
      <w:pPr>
        <w:pStyle w:val="Recuodecorpodetexto"/>
        <w:numPr>
          <w:ilvl w:val="5"/>
          <w:numId w:val="10"/>
        </w:numPr>
        <w:tabs>
          <w:tab w:val="left" w:pos="142"/>
        </w:tabs>
        <w:spacing w:after="120" w:line="360" w:lineRule="auto"/>
        <w:ind w:left="0" w:firstLine="0"/>
        <w:rPr>
          <w:rFonts w:ascii="Calibri" w:hAnsi="Calibri" w:cs="Arial"/>
          <w:szCs w:val="24"/>
        </w:rPr>
      </w:pPr>
      <w:r w:rsidRPr="005B09F6">
        <w:rPr>
          <w:rFonts w:ascii="Calibri" w:hAnsi="Calibri" w:cs="Arial"/>
          <w:szCs w:val="24"/>
        </w:rPr>
        <w:t xml:space="preserve">Se o óbito decorrer de acidente de qualquer </w:t>
      </w:r>
      <w:r w:rsidRPr="00DC3F44">
        <w:rPr>
          <w:rFonts w:ascii="Calibri" w:hAnsi="Calibri" w:cs="Arial"/>
          <w:szCs w:val="24"/>
        </w:rPr>
        <w:t>natureza</w:t>
      </w:r>
      <w:r w:rsidR="00E9109B" w:rsidRPr="00DC3F44">
        <w:rPr>
          <w:rFonts w:ascii="Calibri" w:hAnsi="Calibri" w:cs="Arial"/>
          <w:szCs w:val="24"/>
        </w:rPr>
        <w:t xml:space="preserve"> ou de doença profissional ou do trabalho</w:t>
      </w:r>
      <w:r w:rsidRPr="00DC3F44">
        <w:rPr>
          <w:rFonts w:ascii="Calibri" w:hAnsi="Calibri" w:cs="Arial"/>
          <w:szCs w:val="24"/>
        </w:rPr>
        <w:t>, inde</w:t>
      </w:r>
      <w:r w:rsidRPr="005B09F6">
        <w:rPr>
          <w:rFonts w:ascii="Calibri" w:hAnsi="Calibri" w:cs="Arial"/>
          <w:szCs w:val="24"/>
        </w:rPr>
        <w:t>pendentemente da quantidade de contribuições e tempo de casamento/união estável.</w:t>
      </w:r>
    </w:p>
    <w:p w:rsidR="00261DD2" w:rsidRPr="005B09F6" w:rsidRDefault="00261DD2" w:rsidP="00261DD2">
      <w:pPr>
        <w:pStyle w:val="Recuodecorpodetexto"/>
        <w:tabs>
          <w:tab w:val="left" w:pos="142"/>
        </w:tabs>
        <w:spacing w:after="120" w:line="360" w:lineRule="auto"/>
        <w:ind w:firstLine="0"/>
        <w:rPr>
          <w:rFonts w:ascii="Calibri" w:hAnsi="Calibri" w:cs="Arial"/>
          <w:szCs w:val="24"/>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7"/>
        <w:gridCol w:w="3686"/>
      </w:tblGrid>
      <w:tr w:rsidR="00261DD2" w:rsidRPr="005B09F6" w:rsidTr="00E341F3">
        <w:trPr>
          <w:trHeight w:hRule="exact" w:val="510"/>
          <w:jc w:val="center"/>
        </w:trPr>
        <w:tc>
          <w:tcPr>
            <w:tcW w:w="4547" w:type="dxa"/>
            <w:tcBorders>
              <w:top w:val="single" w:sz="4" w:space="0" w:color="auto"/>
              <w:bottom w:val="single" w:sz="4" w:space="0" w:color="auto"/>
            </w:tcBorders>
            <w:vAlign w:val="center"/>
          </w:tcPr>
          <w:p w:rsidR="006A00AA" w:rsidRPr="005B09F6" w:rsidRDefault="006A00AA" w:rsidP="00614736">
            <w:pPr>
              <w:pStyle w:val="Recuodecorpodetexto"/>
              <w:tabs>
                <w:tab w:val="left" w:pos="142"/>
              </w:tabs>
              <w:ind w:firstLine="0"/>
              <w:jc w:val="center"/>
              <w:rPr>
                <w:rFonts w:ascii="Calibri" w:hAnsi="Calibri" w:cs="Arial"/>
                <w:b/>
                <w:szCs w:val="24"/>
              </w:rPr>
            </w:pPr>
            <w:r w:rsidRPr="005B09F6">
              <w:rPr>
                <w:rFonts w:ascii="Calibri" w:hAnsi="Calibri" w:cs="Arial"/>
                <w:b/>
                <w:szCs w:val="24"/>
              </w:rPr>
              <w:t>Idade do dependente na data do óbito</w:t>
            </w:r>
          </w:p>
        </w:tc>
        <w:tc>
          <w:tcPr>
            <w:tcW w:w="3686" w:type="dxa"/>
            <w:tcBorders>
              <w:top w:val="single" w:sz="4" w:space="0" w:color="auto"/>
              <w:bottom w:val="single" w:sz="4" w:space="0" w:color="auto"/>
            </w:tcBorders>
            <w:vAlign w:val="center"/>
          </w:tcPr>
          <w:p w:rsidR="006A00AA" w:rsidRPr="005B09F6" w:rsidRDefault="006A00AA" w:rsidP="00614736">
            <w:pPr>
              <w:pStyle w:val="Recuodecorpodetexto"/>
              <w:tabs>
                <w:tab w:val="left" w:pos="142"/>
              </w:tabs>
              <w:ind w:firstLine="0"/>
              <w:jc w:val="center"/>
              <w:rPr>
                <w:rFonts w:ascii="Calibri" w:hAnsi="Calibri" w:cs="Arial"/>
                <w:b/>
                <w:szCs w:val="24"/>
              </w:rPr>
            </w:pPr>
            <w:r w:rsidRPr="005B09F6">
              <w:rPr>
                <w:rFonts w:ascii="Calibri" w:hAnsi="Calibri" w:cs="Arial"/>
                <w:b/>
                <w:szCs w:val="24"/>
              </w:rPr>
              <w:t>Duração máxima do benefício ou cota</w:t>
            </w:r>
          </w:p>
        </w:tc>
      </w:tr>
      <w:tr w:rsidR="00261DD2" w:rsidRPr="005B09F6" w:rsidTr="00E341F3">
        <w:trPr>
          <w:trHeight w:hRule="exact" w:val="510"/>
          <w:jc w:val="center"/>
        </w:trPr>
        <w:tc>
          <w:tcPr>
            <w:tcW w:w="4547" w:type="dxa"/>
            <w:tcBorders>
              <w:top w:val="single" w:sz="4" w:space="0" w:color="auto"/>
            </w:tcBorders>
            <w:vAlign w:val="center"/>
          </w:tcPr>
          <w:p w:rsidR="006A00AA" w:rsidRPr="005B09F6" w:rsidRDefault="006A00AA" w:rsidP="00614736">
            <w:pPr>
              <w:pStyle w:val="Recuodecorpodetexto"/>
              <w:tabs>
                <w:tab w:val="left" w:pos="142"/>
              </w:tabs>
              <w:ind w:firstLine="0"/>
              <w:jc w:val="center"/>
              <w:rPr>
                <w:rFonts w:ascii="Calibri" w:hAnsi="Calibri" w:cs="Arial"/>
                <w:szCs w:val="24"/>
              </w:rPr>
            </w:pPr>
            <w:proofErr w:type="gramStart"/>
            <w:r w:rsidRPr="005B09F6">
              <w:rPr>
                <w:rFonts w:ascii="Calibri" w:hAnsi="Calibri" w:cs="Arial"/>
                <w:szCs w:val="24"/>
              </w:rPr>
              <w:t>menos</w:t>
            </w:r>
            <w:proofErr w:type="gramEnd"/>
            <w:r w:rsidRPr="005B09F6">
              <w:rPr>
                <w:rFonts w:ascii="Calibri" w:hAnsi="Calibri" w:cs="Arial"/>
                <w:szCs w:val="24"/>
              </w:rPr>
              <w:t xml:space="preserve"> de 21 (vinte e um) anos</w:t>
            </w:r>
          </w:p>
        </w:tc>
        <w:tc>
          <w:tcPr>
            <w:tcW w:w="3686" w:type="dxa"/>
            <w:tcBorders>
              <w:top w:val="single" w:sz="4" w:space="0" w:color="auto"/>
            </w:tcBorders>
            <w:vAlign w:val="center"/>
          </w:tcPr>
          <w:p w:rsidR="006A00AA" w:rsidRPr="005B09F6" w:rsidRDefault="006A00AA" w:rsidP="00614736">
            <w:pPr>
              <w:pStyle w:val="Recuodecorpodetexto"/>
              <w:tabs>
                <w:tab w:val="left" w:pos="142"/>
              </w:tabs>
              <w:ind w:firstLine="0"/>
              <w:jc w:val="center"/>
              <w:rPr>
                <w:rFonts w:ascii="Calibri" w:hAnsi="Calibri" w:cs="Arial"/>
                <w:szCs w:val="24"/>
              </w:rPr>
            </w:pPr>
            <w:r w:rsidRPr="005B09F6">
              <w:rPr>
                <w:rFonts w:ascii="Calibri" w:hAnsi="Calibri" w:cs="Arial"/>
                <w:szCs w:val="24"/>
              </w:rPr>
              <w:t>3 (três) anos</w:t>
            </w:r>
          </w:p>
        </w:tc>
      </w:tr>
      <w:tr w:rsidR="00261DD2" w:rsidRPr="005B09F6" w:rsidTr="00E341F3">
        <w:trPr>
          <w:trHeight w:hRule="exact" w:val="510"/>
          <w:jc w:val="center"/>
        </w:trPr>
        <w:tc>
          <w:tcPr>
            <w:tcW w:w="4547" w:type="dxa"/>
            <w:vAlign w:val="center"/>
          </w:tcPr>
          <w:p w:rsidR="006A00AA" w:rsidRPr="005B09F6" w:rsidRDefault="006A00AA" w:rsidP="00614736">
            <w:pPr>
              <w:pStyle w:val="Recuodecorpodetexto"/>
              <w:tabs>
                <w:tab w:val="left" w:pos="142"/>
              </w:tabs>
              <w:ind w:firstLine="0"/>
              <w:jc w:val="center"/>
              <w:rPr>
                <w:rFonts w:ascii="Calibri" w:hAnsi="Calibri" w:cs="Arial"/>
                <w:szCs w:val="24"/>
              </w:rPr>
            </w:pPr>
            <w:proofErr w:type="gramStart"/>
            <w:r w:rsidRPr="005B09F6">
              <w:rPr>
                <w:rFonts w:ascii="Calibri" w:hAnsi="Calibri" w:cs="Arial"/>
                <w:szCs w:val="24"/>
              </w:rPr>
              <w:t>entre</w:t>
            </w:r>
            <w:proofErr w:type="gramEnd"/>
            <w:r w:rsidRPr="005B09F6">
              <w:rPr>
                <w:rFonts w:ascii="Calibri" w:hAnsi="Calibri" w:cs="Arial"/>
                <w:szCs w:val="24"/>
              </w:rPr>
              <w:t xml:space="preserve"> 21 (vinte e um) e 26 (vinte e seis) anos</w:t>
            </w:r>
          </w:p>
        </w:tc>
        <w:tc>
          <w:tcPr>
            <w:tcW w:w="3686" w:type="dxa"/>
            <w:vAlign w:val="center"/>
          </w:tcPr>
          <w:p w:rsidR="006A00AA" w:rsidRPr="005B09F6" w:rsidRDefault="006A00AA" w:rsidP="00614736">
            <w:pPr>
              <w:pStyle w:val="Recuodecorpodetexto"/>
              <w:tabs>
                <w:tab w:val="left" w:pos="142"/>
              </w:tabs>
              <w:ind w:firstLine="0"/>
              <w:jc w:val="center"/>
              <w:rPr>
                <w:rFonts w:ascii="Calibri" w:hAnsi="Calibri" w:cs="Arial"/>
                <w:szCs w:val="24"/>
              </w:rPr>
            </w:pPr>
            <w:r w:rsidRPr="005B09F6">
              <w:rPr>
                <w:rFonts w:ascii="Calibri" w:hAnsi="Calibri" w:cs="Arial"/>
                <w:szCs w:val="24"/>
              </w:rPr>
              <w:t>6 (seis) anos</w:t>
            </w:r>
          </w:p>
        </w:tc>
      </w:tr>
      <w:tr w:rsidR="00261DD2" w:rsidRPr="005B09F6" w:rsidTr="00E341F3">
        <w:trPr>
          <w:trHeight w:hRule="exact" w:val="510"/>
          <w:jc w:val="center"/>
        </w:trPr>
        <w:tc>
          <w:tcPr>
            <w:tcW w:w="4547" w:type="dxa"/>
            <w:vAlign w:val="center"/>
          </w:tcPr>
          <w:p w:rsidR="006A00AA" w:rsidRPr="005B09F6" w:rsidRDefault="006A00AA" w:rsidP="00614736">
            <w:pPr>
              <w:pStyle w:val="Recuodecorpodetexto"/>
              <w:tabs>
                <w:tab w:val="left" w:pos="142"/>
              </w:tabs>
              <w:ind w:firstLine="0"/>
              <w:jc w:val="center"/>
              <w:rPr>
                <w:rFonts w:ascii="Calibri" w:hAnsi="Calibri" w:cs="Arial"/>
                <w:szCs w:val="24"/>
              </w:rPr>
            </w:pPr>
            <w:proofErr w:type="gramStart"/>
            <w:r w:rsidRPr="005B09F6">
              <w:rPr>
                <w:rFonts w:ascii="Calibri" w:hAnsi="Calibri" w:cs="Arial"/>
                <w:szCs w:val="24"/>
              </w:rPr>
              <w:t>entre</w:t>
            </w:r>
            <w:proofErr w:type="gramEnd"/>
            <w:r w:rsidRPr="005B09F6">
              <w:rPr>
                <w:rFonts w:ascii="Calibri" w:hAnsi="Calibri" w:cs="Arial"/>
                <w:szCs w:val="24"/>
              </w:rPr>
              <w:t xml:space="preserve"> 27 (vinte e sete) e 29 (vinte e nove) anos</w:t>
            </w:r>
          </w:p>
        </w:tc>
        <w:tc>
          <w:tcPr>
            <w:tcW w:w="3686" w:type="dxa"/>
            <w:vAlign w:val="center"/>
          </w:tcPr>
          <w:p w:rsidR="006A00AA" w:rsidRPr="005B09F6" w:rsidRDefault="006A00AA" w:rsidP="00614736">
            <w:pPr>
              <w:pStyle w:val="Recuodecorpodetexto"/>
              <w:tabs>
                <w:tab w:val="left" w:pos="142"/>
              </w:tabs>
              <w:ind w:firstLine="0"/>
              <w:jc w:val="center"/>
              <w:rPr>
                <w:rFonts w:ascii="Calibri" w:hAnsi="Calibri" w:cs="Arial"/>
                <w:szCs w:val="24"/>
              </w:rPr>
            </w:pPr>
            <w:r w:rsidRPr="005B09F6">
              <w:rPr>
                <w:rFonts w:ascii="Calibri" w:hAnsi="Calibri" w:cs="Arial"/>
                <w:szCs w:val="24"/>
              </w:rPr>
              <w:t>10 (dez) anos</w:t>
            </w:r>
          </w:p>
        </w:tc>
      </w:tr>
      <w:tr w:rsidR="00261DD2" w:rsidRPr="005B09F6" w:rsidTr="00E341F3">
        <w:trPr>
          <w:trHeight w:hRule="exact" w:val="510"/>
          <w:jc w:val="center"/>
        </w:trPr>
        <w:tc>
          <w:tcPr>
            <w:tcW w:w="4547" w:type="dxa"/>
            <w:vAlign w:val="center"/>
          </w:tcPr>
          <w:p w:rsidR="006A00AA" w:rsidRPr="005B09F6" w:rsidRDefault="006A00AA" w:rsidP="00614736">
            <w:pPr>
              <w:pStyle w:val="Recuodecorpodetexto"/>
              <w:tabs>
                <w:tab w:val="left" w:pos="142"/>
              </w:tabs>
              <w:ind w:firstLine="0"/>
              <w:jc w:val="center"/>
              <w:rPr>
                <w:rFonts w:ascii="Calibri" w:hAnsi="Calibri" w:cs="Arial"/>
                <w:szCs w:val="24"/>
              </w:rPr>
            </w:pPr>
            <w:proofErr w:type="gramStart"/>
            <w:r w:rsidRPr="005B09F6">
              <w:rPr>
                <w:rFonts w:ascii="Calibri" w:hAnsi="Calibri" w:cs="Arial"/>
                <w:szCs w:val="24"/>
              </w:rPr>
              <w:t>entre</w:t>
            </w:r>
            <w:proofErr w:type="gramEnd"/>
            <w:r w:rsidRPr="005B09F6">
              <w:rPr>
                <w:rFonts w:ascii="Calibri" w:hAnsi="Calibri" w:cs="Arial"/>
                <w:szCs w:val="24"/>
              </w:rPr>
              <w:t xml:space="preserve"> 30 (trinta) e 40 (quarenta) anos</w:t>
            </w:r>
          </w:p>
        </w:tc>
        <w:tc>
          <w:tcPr>
            <w:tcW w:w="3686" w:type="dxa"/>
            <w:vAlign w:val="center"/>
          </w:tcPr>
          <w:p w:rsidR="006A00AA" w:rsidRPr="005B09F6" w:rsidRDefault="006A00AA" w:rsidP="00614736">
            <w:pPr>
              <w:pStyle w:val="Recuodecorpodetexto"/>
              <w:tabs>
                <w:tab w:val="left" w:pos="142"/>
              </w:tabs>
              <w:ind w:firstLine="0"/>
              <w:jc w:val="center"/>
              <w:rPr>
                <w:rFonts w:ascii="Calibri" w:hAnsi="Calibri" w:cs="Arial"/>
                <w:szCs w:val="24"/>
              </w:rPr>
            </w:pPr>
            <w:r w:rsidRPr="005B09F6">
              <w:rPr>
                <w:rFonts w:ascii="Calibri" w:hAnsi="Calibri" w:cs="Arial"/>
                <w:szCs w:val="24"/>
              </w:rPr>
              <w:t>15 (quinze) anos</w:t>
            </w:r>
          </w:p>
        </w:tc>
      </w:tr>
      <w:tr w:rsidR="00261DD2" w:rsidRPr="005B09F6" w:rsidTr="00E341F3">
        <w:trPr>
          <w:trHeight w:hRule="exact" w:val="510"/>
          <w:jc w:val="center"/>
        </w:trPr>
        <w:tc>
          <w:tcPr>
            <w:tcW w:w="4547" w:type="dxa"/>
            <w:vAlign w:val="center"/>
          </w:tcPr>
          <w:p w:rsidR="006A00AA" w:rsidRPr="005B09F6" w:rsidRDefault="006A00AA" w:rsidP="00614736">
            <w:pPr>
              <w:pStyle w:val="Recuodecorpodetexto"/>
              <w:tabs>
                <w:tab w:val="left" w:pos="142"/>
              </w:tabs>
              <w:ind w:firstLine="0"/>
              <w:jc w:val="center"/>
              <w:rPr>
                <w:rFonts w:ascii="Calibri" w:hAnsi="Calibri" w:cs="Arial"/>
                <w:szCs w:val="24"/>
              </w:rPr>
            </w:pPr>
            <w:proofErr w:type="gramStart"/>
            <w:r w:rsidRPr="005B09F6">
              <w:rPr>
                <w:rFonts w:ascii="Calibri" w:hAnsi="Calibri" w:cs="Arial"/>
                <w:szCs w:val="24"/>
              </w:rPr>
              <w:t>entre</w:t>
            </w:r>
            <w:proofErr w:type="gramEnd"/>
            <w:r w:rsidRPr="005B09F6">
              <w:rPr>
                <w:rFonts w:ascii="Calibri" w:hAnsi="Calibri" w:cs="Arial"/>
                <w:szCs w:val="24"/>
              </w:rPr>
              <w:t xml:space="preserve"> 41 (quarenta e um) e 43 (quarenta e três) anos</w:t>
            </w:r>
          </w:p>
        </w:tc>
        <w:tc>
          <w:tcPr>
            <w:tcW w:w="3686" w:type="dxa"/>
            <w:vAlign w:val="center"/>
          </w:tcPr>
          <w:p w:rsidR="006A00AA" w:rsidRPr="005B09F6" w:rsidRDefault="006A00AA" w:rsidP="00614736">
            <w:pPr>
              <w:pStyle w:val="Recuodecorpodetexto"/>
              <w:tabs>
                <w:tab w:val="left" w:pos="142"/>
              </w:tabs>
              <w:ind w:firstLine="0"/>
              <w:jc w:val="center"/>
              <w:rPr>
                <w:rFonts w:ascii="Calibri" w:hAnsi="Calibri" w:cs="Arial"/>
                <w:szCs w:val="24"/>
              </w:rPr>
            </w:pPr>
            <w:r w:rsidRPr="005B09F6">
              <w:rPr>
                <w:rFonts w:ascii="Calibri" w:hAnsi="Calibri" w:cs="Arial"/>
                <w:szCs w:val="24"/>
              </w:rPr>
              <w:t>20 (vinte) anos</w:t>
            </w:r>
          </w:p>
        </w:tc>
      </w:tr>
      <w:tr w:rsidR="00261DD2" w:rsidRPr="005B09F6" w:rsidTr="00E341F3">
        <w:trPr>
          <w:trHeight w:hRule="exact" w:val="510"/>
          <w:jc w:val="center"/>
        </w:trPr>
        <w:tc>
          <w:tcPr>
            <w:tcW w:w="4547" w:type="dxa"/>
            <w:tcBorders>
              <w:bottom w:val="single" w:sz="4" w:space="0" w:color="auto"/>
            </w:tcBorders>
            <w:vAlign w:val="center"/>
          </w:tcPr>
          <w:p w:rsidR="006A00AA" w:rsidRPr="005B09F6" w:rsidRDefault="006A00AA" w:rsidP="00614736">
            <w:pPr>
              <w:pStyle w:val="Recuodecorpodetexto"/>
              <w:tabs>
                <w:tab w:val="left" w:pos="142"/>
              </w:tabs>
              <w:ind w:firstLine="0"/>
              <w:jc w:val="center"/>
              <w:rPr>
                <w:rFonts w:ascii="Calibri" w:hAnsi="Calibri" w:cs="Arial"/>
                <w:szCs w:val="24"/>
              </w:rPr>
            </w:pPr>
            <w:proofErr w:type="gramStart"/>
            <w:r w:rsidRPr="005B09F6">
              <w:rPr>
                <w:rFonts w:ascii="Calibri" w:hAnsi="Calibri" w:cs="Arial"/>
                <w:szCs w:val="24"/>
              </w:rPr>
              <w:t>a</w:t>
            </w:r>
            <w:proofErr w:type="gramEnd"/>
            <w:r w:rsidRPr="005B09F6">
              <w:rPr>
                <w:rFonts w:ascii="Calibri" w:hAnsi="Calibri" w:cs="Arial"/>
                <w:szCs w:val="24"/>
              </w:rPr>
              <w:t xml:space="preserve"> partir de 44 (quarenta e quatro) anos</w:t>
            </w:r>
          </w:p>
        </w:tc>
        <w:tc>
          <w:tcPr>
            <w:tcW w:w="3686" w:type="dxa"/>
            <w:tcBorders>
              <w:bottom w:val="single" w:sz="4" w:space="0" w:color="auto"/>
            </w:tcBorders>
            <w:vAlign w:val="center"/>
          </w:tcPr>
          <w:p w:rsidR="006A00AA" w:rsidRPr="005B09F6" w:rsidRDefault="006A00AA" w:rsidP="00614736">
            <w:pPr>
              <w:pStyle w:val="Recuodecorpodetexto"/>
              <w:tabs>
                <w:tab w:val="left" w:pos="142"/>
              </w:tabs>
              <w:ind w:firstLine="0"/>
              <w:jc w:val="center"/>
              <w:rPr>
                <w:rFonts w:ascii="Calibri" w:hAnsi="Calibri" w:cs="Arial"/>
                <w:szCs w:val="24"/>
              </w:rPr>
            </w:pPr>
            <w:r w:rsidRPr="005B09F6">
              <w:rPr>
                <w:rFonts w:ascii="Calibri" w:hAnsi="Calibri" w:cs="Arial"/>
                <w:szCs w:val="24"/>
              </w:rPr>
              <w:t>Vitalício</w:t>
            </w:r>
          </w:p>
        </w:tc>
      </w:tr>
    </w:tbl>
    <w:p w:rsidR="006A00AA" w:rsidRPr="005B09F6" w:rsidRDefault="006A00AA" w:rsidP="00E341F3">
      <w:pPr>
        <w:pStyle w:val="Recuodecorpodetexto"/>
        <w:tabs>
          <w:tab w:val="left" w:pos="142"/>
        </w:tabs>
        <w:spacing w:after="240" w:line="360" w:lineRule="auto"/>
        <w:ind w:firstLine="0"/>
        <w:rPr>
          <w:rFonts w:ascii="Calibri" w:hAnsi="Calibri" w:cs="Arial"/>
          <w:szCs w:val="24"/>
        </w:rPr>
      </w:pPr>
    </w:p>
    <w:p w:rsidR="006A00AA" w:rsidRPr="005B09F6" w:rsidRDefault="006A00AA" w:rsidP="00E341F3">
      <w:pPr>
        <w:pStyle w:val="Recuodecorpodetexto"/>
        <w:tabs>
          <w:tab w:val="left" w:pos="142"/>
        </w:tabs>
        <w:spacing w:after="240" w:line="360" w:lineRule="auto"/>
        <w:ind w:firstLine="0"/>
        <w:rPr>
          <w:rFonts w:ascii="Calibri" w:hAnsi="Calibri" w:cs="Arial"/>
          <w:szCs w:val="24"/>
        </w:rPr>
      </w:pPr>
      <w:r w:rsidRPr="005B09F6">
        <w:rPr>
          <w:rFonts w:ascii="Calibri" w:hAnsi="Calibri" w:cs="Arial"/>
          <w:szCs w:val="24"/>
        </w:rPr>
        <w:t>Para o cônjuge inválido ou com deficiência, o benefício será devido enquanto durar a deficiência ou invalidez, respeitando-se os prazos mínimos descritos na tabela acima.</w:t>
      </w:r>
    </w:p>
    <w:p w:rsidR="006A00AA" w:rsidRPr="005B09F6" w:rsidRDefault="006A00AA" w:rsidP="00E341F3">
      <w:pPr>
        <w:pStyle w:val="Recuodecorpodetexto"/>
        <w:tabs>
          <w:tab w:val="left" w:pos="142"/>
        </w:tabs>
        <w:spacing w:after="240" w:line="360" w:lineRule="auto"/>
        <w:ind w:firstLine="0"/>
        <w:rPr>
          <w:rFonts w:ascii="Calibri" w:hAnsi="Calibri" w:cs="Arial"/>
          <w:szCs w:val="24"/>
        </w:rPr>
      </w:pPr>
      <w:r w:rsidRPr="005B09F6">
        <w:rPr>
          <w:rFonts w:ascii="Calibri" w:hAnsi="Calibri" w:cs="Arial"/>
          <w:szCs w:val="24"/>
        </w:rPr>
        <w:t>Para os filhos, equiparados ou irmãos do falecido (desde que comprovem o direito), o benefício é devido até os 21 (vinte e um) anos de idade, salvo em caso de invalidez ou deficiência.</w:t>
      </w:r>
    </w:p>
    <w:p w:rsidR="00D15731" w:rsidRPr="005B09F6" w:rsidRDefault="00D15731" w:rsidP="0079121C">
      <w:pPr>
        <w:pStyle w:val="Ttulo2"/>
        <w:rPr>
          <w:rFonts w:ascii="Calibri" w:hAnsi="Calibri"/>
          <w:sz w:val="24"/>
          <w:szCs w:val="24"/>
        </w:rPr>
      </w:pPr>
      <w:bookmarkStart w:id="77" w:name="_Toc4303274"/>
      <w:bookmarkStart w:id="78" w:name="_Toc4831150"/>
      <w:bookmarkStart w:id="79" w:name="_Toc4831220"/>
      <w:bookmarkStart w:id="80" w:name="_Toc479081341"/>
      <w:r w:rsidRPr="005B09F6">
        <w:rPr>
          <w:rFonts w:ascii="Calibri" w:hAnsi="Calibri"/>
          <w:sz w:val="24"/>
          <w:szCs w:val="24"/>
        </w:rPr>
        <w:t>2.9</w:t>
      </w:r>
      <w:r w:rsidRPr="005B09F6">
        <w:rPr>
          <w:rFonts w:ascii="Calibri" w:hAnsi="Calibri"/>
          <w:sz w:val="24"/>
          <w:szCs w:val="24"/>
        </w:rPr>
        <w:tab/>
        <w:t>Auxílio-reclusão</w:t>
      </w:r>
      <w:bookmarkEnd w:id="74"/>
      <w:bookmarkEnd w:id="75"/>
      <w:bookmarkEnd w:id="76"/>
      <w:bookmarkEnd w:id="77"/>
      <w:bookmarkEnd w:id="78"/>
      <w:bookmarkEnd w:id="79"/>
      <w:bookmarkEnd w:id="80"/>
    </w:p>
    <w:p w:rsidR="00D15731" w:rsidRPr="005B09F6" w:rsidRDefault="00D15731" w:rsidP="00E341F3">
      <w:pPr>
        <w:pStyle w:val="Recuodecorpodetexto"/>
        <w:tabs>
          <w:tab w:val="left" w:pos="142"/>
        </w:tabs>
        <w:spacing w:after="240" w:line="360" w:lineRule="auto"/>
        <w:ind w:firstLine="0"/>
        <w:rPr>
          <w:rFonts w:ascii="Calibri" w:hAnsi="Calibri" w:cs="Arial"/>
          <w:szCs w:val="24"/>
        </w:rPr>
      </w:pPr>
      <w:r w:rsidRPr="005B09F6">
        <w:rPr>
          <w:rFonts w:ascii="Calibri" w:hAnsi="Calibri" w:cs="Arial"/>
          <w:b/>
          <w:szCs w:val="24"/>
        </w:rPr>
        <w:t xml:space="preserve">Fórmula do </w:t>
      </w:r>
      <w:r w:rsidR="00537D72" w:rsidRPr="005B09F6">
        <w:rPr>
          <w:rFonts w:ascii="Calibri" w:hAnsi="Calibri" w:cs="Arial"/>
          <w:b/>
          <w:szCs w:val="24"/>
        </w:rPr>
        <w:t xml:space="preserve">valor do </w:t>
      </w:r>
      <w:r w:rsidRPr="005B09F6">
        <w:rPr>
          <w:rFonts w:ascii="Calibri" w:hAnsi="Calibri" w:cs="Arial"/>
          <w:b/>
          <w:szCs w:val="24"/>
        </w:rPr>
        <w:t>benefício</w:t>
      </w:r>
      <w:r w:rsidRPr="005B09F6">
        <w:rPr>
          <w:rFonts w:ascii="Calibri" w:hAnsi="Calibri" w:cs="Arial"/>
          <w:szCs w:val="24"/>
        </w:rPr>
        <w:t>: 100% da aposentadoria a que o segurado teria direito caso se aposentasse por invalidez, nos mesmos moldes da pensão por morte.</w:t>
      </w:r>
    </w:p>
    <w:p w:rsidR="00D15731" w:rsidRPr="005B09F6" w:rsidRDefault="00D15731" w:rsidP="00E341F3">
      <w:pPr>
        <w:pStyle w:val="Recuodecorpodetexto"/>
        <w:tabs>
          <w:tab w:val="left" w:pos="142"/>
        </w:tabs>
        <w:spacing w:after="240" w:line="360" w:lineRule="auto"/>
        <w:ind w:firstLine="0"/>
        <w:rPr>
          <w:rFonts w:ascii="Calibri" w:hAnsi="Calibri" w:cs="Arial"/>
          <w:szCs w:val="24"/>
        </w:rPr>
      </w:pPr>
      <w:r w:rsidRPr="005B09F6">
        <w:rPr>
          <w:rFonts w:ascii="Calibri" w:hAnsi="Calibri" w:cs="Arial"/>
          <w:b/>
          <w:szCs w:val="24"/>
        </w:rPr>
        <w:t>Condições para habilitação</w:t>
      </w:r>
      <w:r w:rsidRPr="005B09F6">
        <w:rPr>
          <w:rFonts w:ascii="Calibri" w:hAnsi="Calibri" w:cs="Arial"/>
          <w:szCs w:val="24"/>
        </w:rPr>
        <w:t>: será concedido aos dependentes do segurado recolhido à prisão e desde que este não receba remuneração da empresa nem esteja em gozo de auxílio-doença ou de aposentadoria e cujo salário-de-contribuição seja</w:t>
      </w:r>
      <w:r w:rsidR="0097760B" w:rsidRPr="005B09F6">
        <w:rPr>
          <w:rFonts w:ascii="Calibri" w:hAnsi="Calibri" w:cs="Arial"/>
          <w:szCs w:val="24"/>
        </w:rPr>
        <w:t xml:space="preserve">, a partir de 1º de janeiro de </w:t>
      </w:r>
      <w:r w:rsidR="006A00AA" w:rsidRPr="005B09F6">
        <w:rPr>
          <w:rFonts w:ascii="Calibri" w:hAnsi="Calibri" w:cs="Arial"/>
          <w:szCs w:val="24"/>
        </w:rPr>
        <w:t>201</w:t>
      </w:r>
      <w:r w:rsidR="00E9109B" w:rsidRPr="005B09F6">
        <w:rPr>
          <w:rFonts w:ascii="Calibri" w:hAnsi="Calibri" w:cs="Arial"/>
          <w:szCs w:val="24"/>
        </w:rPr>
        <w:t>8</w:t>
      </w:r>
      <w:r w:rsidR="0097760B" w:rsidRPr="005B09F6">
        <w:rPr>
          <w:rFonts w:ascii="Calibri" w:hAnsi="Calibri" w:cs="Arial"/>
          <w:szCs w:val="24"/>
        </w:rPr>
        <w:t>,</w:t>
      </w:r>
      <w:r w:rsidRPr="005B09F6">
        <w:rPr>
          <w:rFonts w:ascii="Calibri" w:hAnsi="Calibri" w:cs="Arial"/>
          <w:szCs w:val="24"/>
        </w:rPr>
        <w:t xml:space="preserve"> igual ou inferior a R$ </w:t>
      </w:r>
      <w:r w:rsidR="006A00AA" w:rsidRPr="005B09F6">
        <w:rPr>
          <w:rFonts w:ascii="Calibri" w:hAnsi="Calibri" w:cs="Arial"/>
          <w:szCs w:val="24"/>
        </w:rPr>
        <w:t>1.</w:t>
      </w:r>
      <w:r w:rsidR="00E9109B" w:rsidRPr="005B09F6">
        <w:rPr>
          <w:rFonts w:ascii="Calibri" w:hAnsi="Calibri" w:cs="Arial"/>
          <w:szCs w:val="24"/>
        </w:rPr>
        <w:t>319,18</w:t>
      </w:r>
      <w:r w:rsidR="0097760B" w:rsidRPr="005B09F6">
        <w:rPr>
          <w:rFonts w:ascii="Calibri" w:hAnsi="Calibri" w:cs="Arial"/>
          <w:szCs w:val="24"/>
          <w:vertAlign w:val="superscript"/>
        </w:rPr>
        <w:footnoteReference w:id="3"/>
      </w:r>
      <w:r w:rsidRPr="005B09F6">
        <w:rPr>
          <w:rFonts w:ascii="Calibri" w:hAnsi="Calibri" w:cs="Arial"/>
          <w:szCs w:val="24"/>
          <w:vertAlign w:val="superscript"/>
        </w:rPr>
        <w:t>.</w:t>
      </w:r>
    </w:p>
    <w:p w:rsidR="005B1A2F" w:rsidRPr="005B09F6" w:rsidRDefault="005B1A2F" w:rsidP="00E341F3">
      <w:pPr>
        <w:pStyle w:val="Recuodecorpodetexto"/>
        <w:tabs>
          <w:tab w:val="left" w:pos="142"/>
        </w:tabs>
        <w:spacing w:after="240" w:line="360" w:lineRule="auto"/>
        <w:ind w:firstLine="0"/>
        <w:rPr>
          <w:rFonts w:ascii="Calibri" w:hAnsi="Calibri" w:cs="Arial"/>
          <w:szCs w:val="24"/>
        </w:rPr>
      </w:pPr>
      <w:r w:rsidRPr="005B09F6">
        <w:rPr>
          <w:rFonts w:ascii="Calibri" w:hAnsi="Calibri" w:cs="Arial"/>
          <w:b/>
          <w:szCs w:val="24"/>
        </w:rPr>
        <w:t xml:space="preserve">Duração do benefício: </w:t>
      </w:r>
      <w:r w:rsidRPr="005B09F6">
        <w:rPr>
          <w:rFonts w:ascii="Calibri" w:hAnsi="Calibri" w:cs="Arial"/>
          <w:szCs w:val="24"/>
        </w:rPr>
        <w:t>O auxílio-reclusão tem duração variável conforme a idade e o tipo de beneficiário. Além disso, caso o segur</w:t>
      </w:r>
      <w:r w:rsidR="00E9109B" w:rsidRPr="005B09F6">
        <w:rPr>
          <w:rFonts w:ascii="Calibri" w:hAnsi="Calibri" w:cs="Arial"/>
          <w:szCs w:val="24"/>
        </w:rPr>
        <w:t>ado seja posto em liberdade, fug</w:t>
      </w:r>
      <w:r w:rsidRPr="005B09F6">
        <w:rPr>
          <w:rFonts w:ascii="Calibri" w:hAnsi="Calibri" w:cs="Arial"/>
          <w:szCs w:val="24"/>
        </w:rPr>
        <w:t>a da prisão ou passe a cumprir pena em regime aberto, o benefício é encerrado.</w:t>
      </w:r>
    </w:p>
    <w:p w:rsidR="005B1A2F" w:rsidRPr="005B09F6" w:rsidRDefault="005B1A2F" w:rsidP="00E341F3">
      <w:pPr>
        <w:pStyle w:val="Recuodecorpodetexto"/>
        <w:tabs>
          <w:tab w:val="left" w:pos="142"/>
        </w:tabs>
        <w:spacing w:after="240" w:line="360" w:lineRule="auto"/>
        <w:ind w:firstLine="0"/>
        <w:rPr>
          <w:rFonts w:ascii="Calibri" w:hAnsi="Calibri" w:cs="Arial"/>
          <w:szCs w:val="24"/>
        </w:rPr>
      </w:pPr>
      <w:r w:rsidRPr="005B09F6">
        <w:rPr>
          <w:rFonts w:ascii="Calibri" w:hAnsi="Calibri" w:cs="Arial"/>
          <w:szCs w:val="24"/>
        </w:rPr>
        <w:t>Para o(a) cônjuge, o(a) companheiro(a), o(a) cônjuge divorciado(a) ou separado(a) judicialmente ou de fato que recebia pensão alimentícia:</w:t>
      </w:r>
    </w:p>
    <w:p w:rsidR="005B1A2F" w:rsidRPr="005B09F6" w:rsidRDefault="005B1A2F" w:rsidP="00261DD2">
      <w:pPr>
        <w:pStyle w:val="Recuodecorpodetexto"/>
        <w:numPr>
          <w:ilvl w:val="4"/>
          <w:numId w:val="11"/>
        </w:numPr>
        <w:tabs>
          <w:tab w:val="left" w:pos="142"/>
        </w:tabs>
        <w:spacing w:after="120" w:line="360" w:lineRule="auto"/>
        <w:ind w:left="0" w:firstLine="0"/>
        <w:rPr>
          <w:rFonts w:ascii="Calibri" w:hAnsi="Calibri" w:cs="Arial"/>
          <w:szCs w:val="24"/>
        </w:rPr>
      </w:pPr>
      <w:r w:rsidRPr="005B09F6">
        <w:rPr>
          <w:rFonts w:ascii="Calibri" w:hAnsi="Calibri" w:cs="Arial"/>
          <w:szCs w:val="24"/>
        </w:rPr>
        <w:t xml:space="preserve">Duração de </w:t>
      </w:r>
      <w:r w:rsidR="00AE2CC0" w:rsidRPr="005B09F6">
        <w:rPr>
          <w:rFonts w:ascii="Calibri" w:hAnsi="Calibri" w:cs="Arial"/>
          <w:szCs w:val="24"/>
        </w:rPr>
        <w:t xml:space="preserve">quatro </w:t>
      </w:r>
      <w:r w:rsidRPr="005B09F6">
        <w:rPr>
          <w:rFonts w:ascii="Calibri" w:hAnsi="Calibri" w:cs="Arial"/>
          <w:szCs w:val="24"/>
        </w:rPr>
        <w:t>meses a contar da data da prisão:</w:t>
      </w:r>
    </w:p>
    <w:p w:rsidR="005B1A2F" w:rsidRPr="005B09F6" w:rsidRDefault="005B1A2F" w:rsidP="00261DD2">
      <w:pPr>
        <w:pStyle w:val="Recuodecorpodetexto"/>
        <w:numPr>
          <w:ilvl w:val="5"/>
          <w:numId w:val="11"/>
        </w:numPr>
        <w:tabs>
          <w:tab w:val="left" w:pos="142"/>
        </w:tabs>
        <w:spacing w:after="120" w:line="360" w:lineRule="auto"/>
        <w:ind w:left="0" w:firstLine="0"/>
        <w:rPr>
          <w:rFonts w:ascii="Calibri" w:hAnsi="Calibri" w:cs="Arial"/>
          <w:szCs w:val="24"/>
        </w:rPr>
      </w:pPr>
      <w:r w:rsidRPr="005B09F6">
        <w:rPr>
          <w:rFonts w:ascii="Calibri" w:hAnsi="Calibri" w:cs="Arial"/>
          <w:szCs w:val="24"/>
        </w:rPr>
        <w:t>Se a reclusão ocorrer sem que o segurado tenha realizado 18 contribuições mensais à Previdência ou;</w:t>
      </w:r>
    </w:p>
    <w:p w:rsidR="005B1A2F" w:rsidRPr="005B09F6" w:rsidRDefault="005B1A2F" w:rsidP="00261DD2">
      <w:pPr>
        <w:pStyle w:val="Recuodecorpodetexto"/>
        <w:numPr>
          <w:ilvl w:val="5"/>
          <w:numId w:val="11"/>
        </w:numPr>
        <w:tabs>
          <w:tab w:val="left" w:pos="142"/>
        </w:tabs>
        <w:spacing w:after="120" w:line="360" w:lineRule="auto"/>
        <w:ind w:left="0" w:firstLine="0"/>
        <w:rPr>
          <w:rFonts w:ascii="Calibri" w:hAnsi="Calibri" w:cs="Arial"/>
          <w:szCs w:val="24"/>
        </w:rPr>
      </w:pPr>
      <w:r w:rsidRPr="005B09F6">
        <w:rPr>
          <w:rFonts w:ascii="Calibri" w:hAnsi="Calibri" w:cs="Arial"/>
          <w:szCs w:val="24"/>
        </w:rPr>
        <w:t xml:space="preserve">Se o casamento ou união estável se iniciar em menos de </w:t>
      </w:r>
      <w:r w:rsidR="00AE2CC0" w:rsidRPr="005B09F6">
        <w:rPr>
          <w:rFonts w:ascii="Calibri" w:hAnsi="Calibri" w:cs="Arial"/>
          <w:szCs w:val="24"/>
        </w:rPr>
        <w:t xml:space="preserve">dois </w:t>
      </w:r>
      <w:r w:rsidRPr="005B09F6">
        <w:rPr>
          <w:rFonts w:ascii="Calibri" w:hAnsi="Calibri" w:cs="Arial"/>
          <w:szCs w:val="24"/>
        </w:rPr>
        <w:t>anos antes do recolhimento do segurado à prisão;</w:t>
      </w:r>
    </w:p>
    <w:p w:rsidR="005B1A2F" w:rsidRPr="005B09F6" w:rsidRDefault="005B1A2F" w:rsidP="00261DD2">
      <w:pPr>
        <w:pStyle w:val="Recuodecorpodetexto"/>
        <w:numPr>
          <w:ilvl w:val="4"/>
          <w:numId w:val="11"/>
        </w:numPr>
        <w:tabs>
          <w:tab w:val="left" w:pos="142"/>
        </w:tabs>
        <w:spacing w:after="120" w:line="360" w:lineRule="auto"/>
        <w:ind w:left="0" w:firstLine="0"/>
        <w:rPr>
          <w:rFonts w:ascii="Calibri" w:hAnsi="Calibri" w:cs="Arial"/>
          <w:szCs w:val="24"/>
        </w:rPr>
      </w:pPr>
      <w:r w:rsidRPr="005B09F6">
        <w:rPr>
          <w:rFonts w:ascii="Calibri" w:hAnsi="Calibri" w:cs="Arial"/>
          <w:szCs w:val="24"/>
        </w:rPr>
        <w:t>Duração variável conforme a tabela abaixo:</w:t>
      </w:r>
    </w:p>
    <w:p w:rsidR="005B1A2F" w:rsidRPr="005B09F6" w:rsidRDefault="005B1A2F" w:rsidP="00261DD2">
      <w:pPr>
        <w:pStyle w:val="Recuodecorpodetexto"/>
        <w:numPr>
          <w:ilvl w:val="5"/>
          <w:numId w:val="12"/>
        </w:numPr>
        <w:tabs>
          <w:tab w:val="left" w:pos="142"/>
        </w:tabs>
        <w:spacing w:after="120" w:line="360" w:lineRule="auto"/>
        <w:ind w:left="0" w:firstLine="0"/>
        <w:rPr>
          <w:rFonts w:ascii="Calibri" w:hAnsi="Calibri" w:cs="Arial"/>
          <w:szCs w:val="24"/>
        </w:rPr>
      </w:pPr>
      <w:r w:rsidRPr="005B09F6">
        <w:rPr>
          <w:rFonts w:ascii="Calibri" w:hAnsi="Calibri" w:cs="Arial"/>
          <w:szCs w:val="24"/>
        </w:rPr>
        <w:t>Se a prisão ocorrer depois de vertidas 18 contribuições mensais pelo segurado e pelo menos 2 anos após o início do casamento ou da união estável;</w:t>
      </w:r>
    </w:p>
    <w:p w:rsidR="00011C5B" w:rsidRPr="005B09F6" w:rsidRDefault="00011C5B" w:rsidP="00011C5B">
      <w:pPr>
        <w:pStyle w:val="Recuodecorpodetexto"/>
        <w:tabs>
          <w:tab w:val="left" w:pos="142"/>
        </w:tabs>
        <w:spacing w:after="240" w:line="360" w:lineRule="auto"/>
        <w:ind w:firstLine="0"/>
        <w:rPr>
          <w:rFonts w:ascii="Calibri" w:hAnsi="Calibri" w:cs="Arial"/>
          <w:szCs w:val="24"/>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7"/>
        <w:gridCol w:w="3686"/>
      </w:tblGrid>
      <w:tr w:rsidR="00261DD2" w:rsidRPr="005B09F6" w:rsidTr="00EB3834">
        <w:trPr>
          <w:trHeight w:hRule="exact" w:val="510"/>
          <w:jc w:val="center"/>
        </w:trPr>
        <w:tc>
          <w:tcPr>
            <w:tcW w:w="4547" w:type="dxa"/>
            <w:tcBorders>
              <w:top w:val="single" w:sz="4" w:space="0" w:color="auto"/>
              <w:bottom w:val="single" w:sz="4" w:space="0" w:color="auto"/>
            </w:tcBorders>
            <w:vAlign w:val="center"/>
          </w:tcPr>
          <w:p w:rsidR="00011C5B" w:rsidRPr="005B09F6" w:rsidRDefault="00011C5B" w:rsidP="00614736">
            <w:pPr>
              <w:pStyle w:val="Recuodecorpodetexto"/>
              <w:tabs>
                <w:tab w:val="left" w:pos="142"/>
              </w:tabs>
              <w:ind w:firstLine="0"/>
              <w:jc w:val="center"/>
              <w:rPr>
                <w:rFonts w:ascii="Calibri" w:hAnsi="Calibri" w:cs="Arial"/>
                <w:b/>
                <w:szCs w:val="24"/>
              </w:rPr>
            </w:pPr>
            <w:r w:rsidRPr="005B09F6">
              <w:rPr>
                <w:rFonts w:ascii="Calibri" w:hAnsi="Calibri" w:cs="Arial"/>
                <w:b/>
                <w:szCs w:val="24"/>
              </w:rPr>
              <w:t>Idade do dependente na data da prisão</w:t>
            </w:r>
          </w:p>
        </w:tc>
        <w:tc>
          <w:tcPr>
            <w:tcW w:w="3686" w:type="dxa"/>
            <w:tcBorders>
              <w:top w:val="single" w:sz="4" w:space="0" w:color="auto"/>
              <w:bottom w:val="single" w:sz="4" w:space="0" w:color="auto"/>
            </w:tcBorders>
            <w:vAlign w:val="center"/>
          </w:tcPr>
          <w:p w:rsidR="00011C5B" w:rsidRPr="005B09F6" w:rsidRDefault="00011C5B" w:rsidP="00614736">
            <w:pPr>
              <w:pStyle w:val="Recuodecorpodetexto"/>
              <w:tabs>
                <w:tab w:val="left" w:pos="142"/>
              </w:tabs>
              <w:ind w:firstLine="0"/>
              <w:jc w:val="center"/>
              <w:rPr>
                <w:rFonts w:ascii="Calibri" w:hAnsi="Calibri" w:cs="Arial"/>
                <w:b/>
                <w:szCs w:val="24"/>
              </w:rPr>
            </w:pPr>
            <w:r w:rsidRPr="005B09F6">
              <w:rPr>
                <w:rFonts w:ascii="Calibri" w:hAnsi="Calibri" w:cs="Arial"/>
                <w:b/>
                <w:szCs w:val="24"/>
              </w:rPr>
              <w:t>Duração máxima do benefício ou cota</w:t>
            </w:r>
          </w:p>
        </w:tc>
      </w:tr>
      <w:tr w:rsidR="00261DD2" w:rsidRPr="005B09F6" w:rsidTr="00EB3834">
        <w:trPr>
          <w:trHeight w:hRule="exact" w:val="510"/>
          <w:jc w:val="center"/>
        </w:trPr>
        <w:tc>
          <w:tcPr>
            <w:tcW w:w="4547" w:type="dxa"/>
            <w:tcBorders>
              <w:top w:val="single" w:sz="4" w:space="0" w:color="auto"/>
            </w:tcBorders>
            <w:vAlign w:val="center"/>
          </w:tcPr>
          <w:p w:rsidR="00011C5B" w:rsidRPr="005B09F6" w:rsidRDefault="00011C5B" w:rsidP="00614736">
            <w:pPr>
              <w:pStyle w:val="Recuodecorpodetexto"/>
              <w:tabs>
                <w:tab w:val="left" w:pos="142"/>
              </w:tabs>
              <w:ind w:firstLine="0"/>
              <w:jc w:val="center"/>
              <w:rPr>
                <w:rFonts w:ascii="Calibri" w:hAnsi="Calibri" w:cs="Arial"/>
                <w:szCs w:val="24"/>
              </w:rPr>
            </w:pPr>
            <w:proofErr w:type="gramStart"/>
            <w:r w:rsidRPr="005B09F6">
              <w:rPr>
                <w:rFonts w:ascii="Calibri" w:hAnsi="Calibri" w:cs="Arial"/>
                <w:szCs w:val="24"/>
              </w:rPr>
              <w:t>menos</w:t>
            </w:r>
            <w:proofErr w:type="gramEnd"/>
            <w:r w:rsidRPr="005B09F6">
              <w:rPr>
                <w:rFonts w:ascii="Calibri" w:hAnsi="Calibri" w:cs="Arial"/>
                <w:szCs w:val="24"/>
              </w:rPr>
              <w:t xml:space="preserve"> de 21 (vinte e um) anos</w:t>
            </w:r>
          </w:p>
        </w:tc>
        <w:tc>
          <w:tcPr>
            <w:tcW w:w="3686" w:type="dxa"/>
            <w:tcBorders>
              <w:top w:val="single" w:sz="4" w:space="0" w:color="auto"/>
            </w:tcBorders>
            <w:vAlign w:val="center"/>
          </w:tcPr>
          <w:p w:rsidR="00011C5B" w:rsidRPr="005B09F6" w:rsidRDefault="00011C5B" w:rsidP="00614736">
            <w:pPr>
              <w:pStyle w:val="Recuodecorpodetexto"/>
              <w:tabs>
                <w:tab w:val="left" w:pos="142"/>
              </w:tabs>
              <w:ind w:firstLine="0"/>
              <w:jc w:val="center"/>
              <w:rPr>
                <w:rFonts w:ascii="Calibri" w:hAnsi="Calibri" w:cs="Arial"/>
                <w:szCs w:val="24"/>
              </w:rPr>
            </w:pPr>
            <w:r w:rsidRPr="005B09F6">
              <w:rPr>
                <w:rFonts w:ascii="Calibri" w:hAnsi="Calibri" w:cs="Arial"/>
                <w:szCs w:val="24"/>
              </w:rPr>
              <w:t>3 (três) anos</w:t>
            </w:r>
          </w:p>
        </w:tc>
      </w:tr>
      <w:tr w:rsidR="00261DD2" w:rsidRPr="005B09F6" w:rsidTr="00EB3834">
        <w:trPr>
          <w:trHeight w:hRule="exact" w:val="510"/>
          <w:jc w:val="center"/>
        </w:trPr>
        <w:tc>
          <w:tcPr>
            <w:tcW w:w="4547" w:type="dxa"/>
            <w:vAlign w:val="center"/>
          </w:tcPr>
          <w:p w:rsidR="00011C5B" w:rsidRPr="005B09F6" w:rsidRDefault="00011C5B" w:rsidP="00614736">
            <w:pPr>
              <w:pStyle w:val="Recuodecorpodetexto"/>
              <w:tabs>
                <w:tab w:val="left" w:pos="142"/>
              </w:tabs>
              <w:ind w:firstLine="0"/>
              <w:jc w:val="center"/>
              <w:rPr>
                <w:rFonts w:ascii="Calibri" w:hAnsi="Calibri" w:cs="Arial"/>
                <w:szCs w:val="24"/>
              </w:rPr>
            </w:pPr>
            <w:proofErr w:type="gramStart"/>
            <w:r w:rsidRPr="005B09F6">
              <w:rPr>
                <w:rFonts w:ascii="Calibri" w:hAnsi="Calibri" w:cs="Arial"/>
                <w:szCs w:val="24"/>
              </w:rPr>
              <w:t>entre</w:t>
            </w:r>
            <w:proofErr w:type="gramEnd"/>
            <w:r w:rsidRPr="005B09F6">
              <w:rPr>
                <w:rFonts w:ascii="Calibri" w:hAnsi="Calibri" w:cs="Arial"/>
                <w:szCs w:val="24"/>
              </w:rPr>
              <w:t xml:space="preserve"> 21 (vinte e um) e 26 (vinte e seis) anos</w:t>
            </w:r>
          </w:p>
        </w:tc>
        <w:tc>
          <w:tcPr>
            <w:tcW w:w="3686" w:type="dxa"/>
            <w:vAlign w:val="center"/>
          </w:tcPr>
          <w:p w:rsidR="00011C5B" w:rsidRPr="005B09F6" w:rsidRDefault="00011C5B" w:rsidP="00614736">
            <w:pPr>
              <w:pStyle w:val="Recuodecorpodetexto"/>
              <w:tabs>
                <w:tab w:val="left" w:pos="142"/>
              </w:tabs>
              <w:ind w:firstLine="0"/>
              <w:jc w:val="center"/>
              <w:rPr>
                <w:rFonts w:ascii="Calibri" w:hAnsi="Calibri" w:cs="Arial"/>
                <w:szCs w:val="24"/>
              </w:rPr>
            </w:pPr>
            <w:r w:rsidRPr="005B09F6">
              <w:rPr>
                <w:rFonts w:ascii="Calibri" w:hAnsi="Calibri" w:cs="Arial"/>
                <w:szCs w:val="24"/>
              </w:rPr>
              <w:t>6 (seis) anos</w:t>
            </w:r>
          </w:p>
        </w:tc>
      </w:tr>
      <w:tr w:rsidR="00261DD2" w:rsidRPr="005B09F6" w:rsidTr="00EB3834">
        <w:trPr>
          <w:trHeight w:hRule="exact" w:val="510"/>
          <w:jc w:val="center"/>
        </w:trPr>
        <w:tc>
          <w:tcPr>
            <w:tcW w:w="4547" w:type="dxa"/>
            <w:vAlign w:val="center"/>
          </w:tcPr>
          <w:p w:rsidR="00011C5B" w:rsidRPr="005B09F6" w:rsidRDefault="00011C5B" w:rsidP="00614736">
            <w:pPr>
              <w:pStyle w:val="Recuodecorpodetexto"/>
              <w:tabs>
                <w:tab w:val="left" w:pos="142"/>
              </w:tabs>
              <w:ind w:firstLine="0"/>
              <w:jc w:val="center"/>
              <w:rPr>
                <w:rFonts w:ascii="Calibri" w:hAnsi="Calibri" w:cs="Arial"/>
                <w:szCs w:val="24"/>
              </w:rPr>
            </w:pPr>
            <w:proofErr w:type="gramStart"/>
            <w:r w:rsidRPr="005B09F6">
              <w:rPr>
                <w:rFonts w:ascii="Calibri" w:hAnsi="Calibri" w:cs="Arial"/>
                <w:szCs w:val="24"/>
              </w:rPr>
              <w:t>entre</w:t>
            </w:r>
            <w:proofErr w:type="gramEnd"/>
            <w:r w:rsidRPr="005B09F6">
              <w:rPr>
                <w:rFonts w:ascii="Calibri" w:hAnsi="Calibri" w:cs="Arial"/>
                <w:szCs w:val="24"/>
              </w:rPr>
              <w:t xml:space="preserve"> 27 (vinte e sete) e 29 (vinte e nove) anos</w:t>
            </w:r>
          </w:p>
        </w:tc>
        <w:tc>
          <w:tcPr>
            <w:tcW w:w="3686" w:type="dxa"/>
            <w:vAlign w:val="center"/>
          </w:tcPr>
          <w:p w:rsidR="00011C5B" w:rsidRPr="005B09F6" w:rsidRDefault="00011C5B" w:rsidP="00614736">
            <w:pPr>
              <w:pStyle w:val="Recuodecorpodetexto"/>
              <w:tabs>
                <w:tab w:val="left" w:pos="142"/>
              </w:tabs>
              <w:ind w:firstLine="0"/>
              <w:jc w:val="center"/>
              <w:rPr>
                <w:rFonts w:ascii="Calibri" w:hAnsi="Calibri" w:cs="Arial"/>
                <w:szCs w:val="24"/>
              </w:rPr>
            </w:pPr>
            <w:r w:rsidRPr="005B09F6">
              <w:rPr>
                <w:rFonts w:ascii="Calibri" w:hAnsi="Calibri" w:cs="Arial"/>
                <w:szCs w:val="24"/>
              </w:rPr>
              <w:t>10 (dez) anos</w:t>
            </w:r>
          </w:p>
        </w:tc>
      </w:tr>
      <w:tr w:rsidR="00261DD2" w:rsidRPr="005B09F6" w:rsidTr="00EB3834">
        <w:trPr>
          <w:trHeight w:hRule="exact" w:val="510"/>
          <w:jc w:val="center"/>
        </w:trPr>
        <w:tc>
          <w:tcPr>
            <w:tcW w:w="4547" w:type="dxa"/>
            <w:vAlign w:val="center"/>
          </w:tcPr>
          <w:p w:rsidR="00011C5B" w:rsidRPr="005B09F6" w:rsidRDefault="00011C5B" w:rsidP="00614736">
            <w:pPr>
              <w:pStyle w:val="Recuodecorpodetexto"/>
              <w:tabs>
                <w:tab w:val="left" w:pos="142"/>
              </w:tabs>
              <w:ind w:firstLine="0"/>
              <w:jc w:val="center"/>
              <w:rPr>
                <w:rFonts w:ascii="Calibri" w:hAnsi="Calibri" w:cs="Arial"/>
                <w:szCs w:val="24"/>
              </w:rPr>
            </w:pPr>
            <w:proofErr w:type="gramStart"/>
            <w:r w:rsidRPr="005B09F6">
              <w:rPr>
                <w:rFonts w:ascii="Calibri" w:hAnsi="Calibri" w:cs="Arial"/>
                <w:szCs w:val="24"/>
              </w:rPr>
              <w:t>entre</w:t>
            </w:r>
            <w:proofErr w:type="gramEnd"/>
            <w:r w:rsidRPr="005B09F6">
              <w:rPr>
                <w:rFonts w:ascii="Calibri" w:hAnsi="Calibri" w:cs="Arial"/>
                <w:szCs w:val="24"/>
              </w:rPr>
              <w:t xml:space="preserve"> 30 (trinta) e 40 (quarenta) anos</w:t>
            </w:r>
          </w:p>
        </w:tc>
        <w:tc>
          <w:tcPr>
            <w:tcW w:w="3686" w:type="dxa"/>
            <w:vAlign w:val="center"/>
          </w:tcPr>
          <w:p w:rsidR="00011C5B" w:rsidRPr="005B09F6" w:rsidRDefault="00011C5B" w:rsidP="00614736">
            <w:pPr>
              <w:pStyle w:val="Recuodecorpodetexto"/>
              <w:tabs>
                <w:tab w:val="left" w:pos="142"/>
              </w:tabs>
              <w:ind w:firstLine="0"/>
              <w:jc w:val="center"/>
              <w:rPr>
                <w:rFonts w:ascii="Calibri" w:hAnsi="Calibri" w:cs="Arial"/>
                <w:szCs w:val="24"/>
              </w:rPr>
            </w:pPr>
            <w:r w:rsidRPr="005B09F6">
              <w:rPr>
                <w:rFonts w:ascii="Calibri" w:hAnsi="Calibri" w:cs="Arial"/>
                <w:szCs w:val="24"/>
              </w:rPr>
              <w:t>15 (quinze) anos</w:t>
            </w:r>
          </w:p>
        </w:tc>
      </w:tr>
      <w:tr w:rsidR="00261DD2" w:rsidRPr="005B09F6" w:rsidTr="00EB3834">
        <w:trPr>
          <w:trHeight w:hRule="exact" w:val="510"/>
          <w:jc w:val="center"/>
        </w:trPr>
        <w:tc>
          <w:tcPr>
            <w:tcW w:w="4547" w:type="dxa"/>
            <w:vAlign w:val="center"/>
          </w:tcPr>
          <w:p w:rsidR="00011C5B" w:rsidRPr="005B09F6" w:rsidRDefault="00011C5B" w:rsidP="00614736">
            <w:pPr>
              <w:pStyle w:val="Recuodecorpodetexto"/>
              <w:tabs>
                <w:tab w:val="left" w:pos="142"/>
              </w:tabs>
              <w:ind w:firstLine="0"/>
              <w:jc w:val="center"/>
              <w:rPr>
                <w:rFonts w:ascii="Calibri" w:hAnsi="Calibri" w:cs="Arial"/>
                <w:szCs w:val="24"/>
              </w:rPr>
            </w:pPr>
            <w:proofErr w:type="gramStart"/>
            <w:r w:rsidRPr="005B09F6">
              <w:rPr>
                <w:rFonts w:ascii="Calibri" w:hAnsi="Calibri" w:cs="Arial"/>
                <w:szCs w:val="24"/>
              </w:rPr>
              <w:t>entre</w:t>
            </w:r>
            <w:proofErr w:type="gramEnd"/>
            <w:r w:rsidRPr="005B09F6">
              <w:rPr>
                <w:rFonts w:ascii="Calibri" w:hAnsi="Calibri" w:cs="Arial"/>
                <w:szCs w:val="24"/>
              </w:rPr>
              <w:t xml:space="preserve"> 41 (quarenta e um) e 43 (quarenta e três) anos</w:t>
            </w:r>
          </w:p>
        </w:tc>
        <w:tc>
          <w:tcPr>
            <w:tcW w:w="3686" w:type="dxa"/>
            <w:vAlign w:val="center"/>
          </w:tcPr>
          <w:p w:rsidR="00011C5B" w:rsidRPr="005B09F6" w:rsidRDefault="00011C5B" w:rsidP="00614736">
            <w:pPr>
              <w:pStyle w:val="Recuodecorpodetexto"/>
              <w:tabs>
                <w:tab w:val="left" w:pos="142"/>
              </w:tabs>
              <w:ind w:firstLine="0"/>
              <w:jc w:val="center"/>
              <w:rPr>
                <w:rFonts w:ascii="Calibri" w:hAnsi="Calibri" w:cs="Arial"/>
                <w:szCs w:val="24"/>
              </w:rPr>
            </w:pPr>
            <w:r w:rsidRPr="005B09F6">
              <w:rPr>
                <w:rFonts w:ascii="Calibri" w:hAnsi="Calibri" w:cs="Arial"/>
                <w:szCs w:val="24"/>
              </w:rPr>
              <w:t>20 (vinte) anos</w:t>
            </w:r>
          </w:p>
        </w:tc>
      </w:tr>
      <w:tr w:rsidR="00614736" w:rsidRPr="005B09F6" w:rsidTr="00EB3834">
        <w:trPr>
          <w:trHeight w:hRule="exact" w:val="510"/>
          <w:jc w:val="center"/>
        </w:trPr>
        <w:tc>
          <w:tcPr>
            <w:tcW w:w="4547" w:type="dxa"/>
            <w:tcBorders>
              <w:bottom w:val="single" w:sz="4" w:space="0" w:color="auto"/>
            </w:tcBorders>
            <w:vAlign w:val="center"/>
          </w:tcPr>
          <w:p w:rsidR="00011C5B" w:rsidRPr="005B09F6" w:rsidRDefault="00011C5B" w:rsidP="00614736">
            <w:pPr>
              <w:pStyle w:val="Recuodecorpodetexto"/>
              <w:tabs>
                <w:tab w:val="left" w:pos="142"/>
              </w:tabs>
              <w:ind w:firstLine="0"/>
              <w:jc w:val="center"/>
              <w:rPr>
                <w:rFonts w:ascii="Calibri" w:hAnsi="Calibri" w:cs="Arial"/>
                <w:szCs w:val="24"/>
              </w:rPr>
            </w:pPr>
            <w:proofErr w:type="gramStart"/>
            <w:r w:rsidRPr="005B09F6">
              <w:rPr>
                <w:rFonts w:ascii="Calibri" w:hAnsi="Calibri" w:cs="Arial"/>
                <w:szCs w:val="24"/>
              </w:rPr>
              <w:t>a</w:t>
            </w:r>
            <w:proofErr w:type="gramEnd"/>
            <w:r w:rsidRPr="005B09F6">
              <w:rPr>
                <w:rFonts w:ascii="Calibri" w:hAnsi="Calibri" w:cs="Arial"/>
                <w:szCs w:val="24"/>
              </w:rPr>
              <w:t xml:space="preserve"> partir de 44 (quarenta e quatro) anos</w:t>
            </w:r>
          </w:p>
        </w:tc>
        <w:tc>
          <w:tcPr>
            <w:tcW w:w="3686" w:type="dxa"/>
            <w:tcBorders>
              <w:bottom w:val="single" w:sz="4" w:space="0" w:color="auto"/>
            </w:tcBorders>
            <w:vAlign w:val="center"/>
          </w:tcPr>
          <w:p w:rsidR="00011C5B" w:rsidRPr="005B09F6" w:rsidRDefault="00011C5B" w:rsidP="00614736">
            <w:pPr>
              <w:pStyle w:val="Recuodecorpodetexto"/>
              <w:tabs>
                <w:tab w:val="left" w:pos="142"/>
              </w:tabs>
              <w:ind w:firstLine="0"/>
              <w:jc w:val="center"/>
              <w:rPr>
                <w:rFonts w:ascii="Calibri" w:hAnsi="Calibri" w:cs="Arial"/>
                <w:szCs w:val="24"/>
              </w:rPr>
            </w:pPr>
            <w:r w:rsidRPr="005B09F6">
              <w:rPr>
                <w:rFonts w:ascii="Calibri" w:hAnsi="Calibri" w:cs="Arial"/>
                <w:szCs w:val="24"/>
              </w:rPr>
              <w:t>Vitalício</w:t>
            </w:r>
          </w:p>
        </w:tc>
      </w:tr>
    </w:tbl>
    <w:p w:rsidR="005B1A2F" w:rsidRPr="005B09F6" w:rsidRDefault="005B1A2F" w:rsidP="00E341F3">
      <w:pPr>
        <w:pStyle w:val="Recuodecorpodetexto"/>
        <w:tabs>
          <w:tab w:val="left" w:pos="142"/>
        </w:tabs>
        <w:spacing w:after="240" w:line="360" w:lineRule="auto"/>
        <w:ind w:firstLine="0"/>
        <w:rPr>
          <w:rFonts w:ascii="Calibri" w:hAnsi="Calibri" w:cs="Arial"/>
          <w:szCs w:val="24"/>
        </w:rPr>
      </w:pPr>
    </w:p>
    <w:p w:rsidR="005B1A2F" w:rsidRPr="005B09F6" w:rsidRDefault="005B1A2F" w:rsidP="00E341F3">
      <w:pPr>
        <w:pStyle w:val="Recuodecorpodetexto"/>
        <w:tabs>
          <w:tab w:val="left" w:pos="142"/>
        </w:tabs>
        <w:spacing w:after="240" w:line="360" w:lineRule="auto"/>
        <w:ind w:firstLine="0"/>
        <w:rPr>
          <w:rFonts w:ascii="Calibri" w:hAnsi="Calibri" w:cs="Arial"/>
          <w:szCs w:val="24"/>
        </w:rPr>
      </w:pPr>
      <w:r w:rsidRPr="005B09F6">
        <w:rPr>
          <w:rFonts w:ascii="Calibri" w:hAnsi="Calibri" w:cs="Arial"/>
          <w:szCs w:val="24"/>
        </w:rPr>
        <w:t>Para o cônjuge inválido ou com deficiência: o benefício será devido enquanto durar a deficiência ou invalidez, respeitando-se os prazos mínimos descritos na tabela acima.</w:t>
      </w:r>
    </w:p>
    <w:p w:rsidR="005B1A2F" w:rsidRPr="005B09F6" w:rsidRDefault="005B1A2F" w:rsidP="00E341F3">
      <w:pPr>
        <w:pStyle w:val="Recuodecorpodetexto"/>
        <w:tabs>
          <w:tab w:val="left" w:pos="142"/>
        </w:tabs>
        <w:spacing w:after="240" w:line="360" w:lineRule="auto"/>
        <w:ind w:firstLine="0"/>
        <w:rPr>
          <w:rFonts w:ascii="Calibri" w:hAnsi="Calibri" w:cs="Arial"/>
          <w:szCs w:val="24"/>
        </w:rPr>
      </w:pPr>
      <w:r w:rsidRPr="005B09F6">
        <w:rPr>
          <w:rFonts w:ascii="Calibri" w:hAnsi="Calibri" w:cs="Arial"/>
          <w:szCs w:val="24"/>
        </w:rPr>
        <w:t>Para os filhos, equiparados ou irmãos do segurado recluso (desde que comprovem o direito): o benefício é devido até os 21 (vinte e um) anos de idade, salvo em caso de invalidez ou deficiência.</w:t>
      </w:r>
    </w:p>
    <w:p w:rsidR="00D15731" w:rsidRPr="005B09F6" w:rsidRDefault="00285E11" w:rsidP="0079121C">
      <w:pPr>
        <w:pStyle w:val="Ttulo2"/>
        <w:rPr>
          <w:rFonts w:ascii="Calibri" w:hAnsi="Calibri"/>
          <w:sz w:val="24"/>
          <w:szCs w:val="24"/>
        </w:rPr>
      </w:pPr>
      <w:bookmarkStart w:id="81" w:name="_Toc511311205"/>
      <w:bookmarkStart w:id="82" w:name="_Toc511311230"/>
      <w:bookmarkStart w:id="83" w:name="_Toc511460485"/>
      <w:bookmarkStart w:id="84" w:name="_Toc4303275"/>
      <w:bookmarkStart w:id="85" w:name="_Toc4831151"/>
      <w:bookmarkStart w:id="86" w:name="_Toc4831221"/>
      <w:bookmarkStart w:id="87" w:name="_Toc479081342"/>
      <w:r w:rsidRPr="005B09F6">
        <w:rPr>
          <w:rFonts w:ascii="Calibri" w:hAnsi="Calibri"/>
          <w:sz w:val="24"/>
          <w:szCs w:val="24"/>
        </w:rPr>
        <w:t>2.10</w:t>
      </w:r>
      <w:r w:rsidRPr="005B09F6">
        <w:rPr>
          <w:rFonts w:ascii="Calibri" w:hAnsi="Calibri"/>
          <w:sz w:val="24"/>
          <w:szCs w:val="24"/>
        </w:rPr>
        <w:tab/>
      </w:r>
      <w:r w:rsidR="00D15731" w:rsidRPr="005B09F6">
        <w:rPr>
          <w:rFonts w:ascii="Calibri" w:hAnsi="Calibri"/>
          <w:sz w:val="24"/>
          <w:szCs w:val="24"/>
        </w:rPr>
        <w:t>Auxílio-acidente</w:t>
      </w:r>
      <w:bookmarkEnd w:id="81"/>
      <w:bookmarkEnd w:id="82"/>
      <w:bookmarkEnd w:id="83"/>
      <w:bookmarkEnd w:id="84"/>
      <w:bookmarkEnd w:id="85"/>
      <w:bookmarkEnd w:id="86"/>
      <w:bookmarkEnd w:id="87"/>
    </w:p>
    <w:p w:rsidR="00D15731" w:rsidRPr="005B09F6" w:rsidRDefault="00D15731" w:rsidP="00E341F3">
      <w:pPr>
        <w:pStyle w:val="Recuodecorpodetexto"/>
        <w:tabs>
          <w:tab w:val="left" w:pos="142"/>
        </w:tabs>
        <w:spacing w:after="240" w:line="360" w:lineRule="auto"/>
        <w:ind w:firstLine="0"/>
        <w:rPr>
          <w:rFonts w:ascii="Calibri" w:hAnsi="Calibri" w:cs="Arial"/>
          <w:szCs w:val="24"/>
        </w:rPr>
      </w:pPr>
      <w:r w:rsidRPr="005B09F6">
        <w:rPr>
          <w:rFonts w:ascii="Calibri" w:hAnsi="Calibri" w:cs="Arial"/>
          <w:b/>
          <w:szCs w:val="24"/>
        </w:rPr>
        <w:t xml:space="preserve">Fórmula do </w:t>
      </w:r>
      <w:r w:rsidR="00537D72" w:rsidRPr="005B09F6">
        <w:rPr>
          <w:rFonts w:ascii="Calibri" w:hAnsi="Calibri" w:cs="Arial"/>
          <w:b/>
          <w:szCs w:val="24"/>
        </w:rPr>
        <w:t xml:space="preserve">valor do </w:t>
      </w:r>
      <w:r w:rsidRPr="005B09F6">
        <w:rPr>
          <w:rFonts w:ascii="Calibri" w:hAnsi="Calibri" w:cs="Arial"/>
          <w:b/>
          <w:szCs w:val="24"/>
        </w:rPr>
        <w:t>benefício</w:t>
      </w:r>
      <w:r w:rsidRPr="005B09F6">
        <w:rPr>
          <w:rFonts w:ascii="Calibri" w:hAnsi="Calibri" w:cs="Arial"/>
          <w:szCs w:val="24"/>
        </w:rPr>
        <w:t>: 50% do salário-de-benefício que deu origem ao auxílio-doença do segurado, corrigido até o mês anterior ao do início do auxílio acidente.</w:t>
      </w:r>
    </w:p>
    <w:p w:rsidR="00D15731" w:rsidRPr="005B09F6" w:rsidRDefault="00D15731" w:rsidP="00E341F3">
      <w:pPr>
        <w:pStyle w:val="Recuodecorpodetexto"/>
        <w:tabs>
          <w:tab w:val="left" w:pos="142"/>
        </w:tabs>
        <w:spacing w:after="240" w:line="360" w:lineRule="auto"/>
        <w:ind w:firstLine="0"/>
        <w:rPr>
          <w:rFonts w:ascii="Calibri" w:hAnsi="Calibri" w:cs="Arial"/>
          <w:szCs w:val="24"/>
        </w:rPr>
      </w:pPr>
      <w:r w:rsidRPr="005B09F6">
        <w:rPr>
          <w:rFonts w:ascii="Calibri" w:hAnsi="Calibri" w:cs="Arial"/>
          <w:b/>
          <w:szCs w:val="24"/>
        </w:rPr>
        <w:t>Condições para habilitação</w:t>
      </w:r>
      <w:r w:rsidRPr="005B09F6">
        <w:rPr>
          <w:rFonts w:ascii="Calibri" w:hAnsi="Calibri" w:cs="Arial"/>
          <w:szCs w:val="24"/>
        </w:rPr>
        <w:t>:</w:t>
      </w:r>
      <w:r w:rsidR="0073144E" w:rsidRPr="005B09F6">
        <w:rPr>
          <w:rFonts w:ascii="Calibri" w:hAnsi="Calibri" w:cs="Arial"/>
          <w:szCs w:val="24"/>
        </w:rPr>
        <w:t xml:space="preserve"> </w:t>
      </w:r>
      <w:r w:rsidRPr="005B09F6">
        <w:rPr>
          <w:rFonts w:ascii="Calibri" w:hAnsi="Calibri" w:cs="Arial"/>
          <w:szCs w:val="24"/>
        </w:rPr>
        <w:t xml:space="preserve">será concedido, como indenização, ao segurado empregado, </w:t>
      </w:r>
      <w:r w:rsidR="0039548C" w:rsidRPr="005B09F6">
        <w:rPr>
          <w:rFonts w:ascii="Calibri" w:hAnsi="Calibri" w:cs="Arial"/>
          <w:szCs w:val="24"/>
        </w:rPr>
        <w:t>a</w:t>
      </w:r>
      <w:r w:rsidRPr="005B09F6">
        <w:rPr>
          <w:rFonts w:ascii="Calibri" w:hAnsi="Calibri" w:cs="Arial"/>
          <w:szCs w:val="24"/>
        </w:rPr>
        <w:t>o</w:t>
      </w:r>
      <w:r w:rsidR="0039548C" w:rsidRPr="005B09F6">
        <w:rPr>
          <w:rFonts w:ascii="Calibri" w:hAnsi="Calibri" w:cs="Arial"/>
          <w:szCs w:val="24"/>
        </w:rPr>
        <w:t xml:space="preserve"> empregado</w:t>
      </w:r>
      <w:r w:rsidRPr="005B09F6">
        <w:rPr>
          <w:rFonts w:ascii="Calibri" w:hAnsi="Calibri" w:cs="Arial"/>
          <w:szCs w:val="24"/>
        </w:rPr>
        <w:t xml:space="preserve"> doméstico</w:t>
      </w:r>
      <w:r w:rsidR="0039548C" w:rsidRPr="005B09F6">
        <w:rPr>
          <w:rFonts w:ascii="Calibri" w:hAnsi="Calibri" w:cs="Arial"/>
          <w:szCs w:val="24"/>
        </w:rPr>
        <w:t xml:space="preserve"> (</w:t>
      </w:r>
      <w:r w:rsidR="00C712CD" w:rsidRPr="005B09F6">
        <w:rPr>
          <w:rFonts w:ascii="Calibri" w:hAnsi="Calibri" w:cs="Arial"/>
          <w:szCs w:val="24"/>
        </w:rPr>
        <w:t xml:space="preserve">neste caso, </w:t>
      </w:r>
      <w:r w:rsidR="0039548C" w:rsidRPr="005B09F6">
        <w:rPr>
          <w:rFonts w:ascii="Calibri" w:hAnsi="Calibri" w:cs="Arial"/>
          <w:szCs w:val="24"/>
        </w:rPr>
        <w:t xml:space="preserve">para acidentes ocorridos a partir de </w:t>
      </w:r>
      <w:r w:rsidR="00C712CD" w:rsidRPr="005B09F6">
        <w:rPr>
          <w:rFonts w:ascii="Calibri" w:hAnsi="Calibri" w:cs="Arial"/>
          <w:szCs w:val="24"/>
        </w:rPr>
        <w:t>0</w:t>
      </w:r>
      <w:r w:rsidR="00C87E75" w:rsidRPr="005B09F6">
        <w:rPr>
          <w:rFonts w:ascii="Calibri" w:hAnsi="Calibri" w:cs="Arial"/>
          <w:szCs w:val="24"/>
        </w:rPr>
        <w:t xml:space="preserve">2 </w:t>
      </w:r>
      <w:r w:rsidR="0039548C" w:rsidRPr="005B09F6">
        <w:rPr>
          <w:rFonts w:ascii="Calibri" w:hAnsi="Calibri" w:cs="Arial"/>
          <w:szCs w:val="24"/>
        </w:rPr>
        <w:t>de junho de 2015)</w:t>
      </w:r>
      <w:r w:rsidRPr="005B09F6">
        <w:rPr>
          <w:rFonts w:ascii="Calibri" w:hAnsi="Calibri" w:cs="Arial"/>
          <w:szCs w:val="24"/>
        </w:rPr>
        <w:t xml:space="preserve">, ao trabalhador avulso, ao segurado especial e ao médico-residente quando, após a consolidação das lesões decorrentes de acidente de qualquer natureza, resultar </w:t>
      </w:r>
      <w:r w:rsidR="005B1A2F" w:rsidRPr="005B09F6">
        <w:rPr>
          <w:rFonts w:ascii="Calibri" w:hAnsi="Calibri" w:cs="Arial"/>
          <w:szCs w:val="24"/>
        </w:rPr>
        <w:t>sequela</w:t>
      </w:r>
      <w:r w:rsidRPr="005B09F6">
        <w:rPr>
          <w:rFonts w:ascii="Calibri" w:hAnsi="Calibri" w:cs="Arial"/>
          <w:szCs w:val="24"/>
        </w:rPr>
        <w:t xml:space="preserve"> definitiva que implique:</w:t>
      </w:r>
    </w:p>
    <w:p w:rsidR="00D15731" w:rsidRPr="005B09F6" w:rsidRDefault="00D15731" w:rsidP="00E341F3">
      <w:pPr>
        <w:numPr>
          <w:ilvl w:val="0"/>
          <w:numId w:val="7"/>
        </w:numPr>
        <w:tabs>
          <w:tab w:val="clear" w:pos="360"/>
          <w:tab w:val="num" w:pos="-851"/>
          <w:tab w:val="left" w:pos="142"/>
        </w:tabs>
        <w:spacing w:after="240" w:line="360" w:lineRule="auto"/>
        <w:ind w:left="0" w:firstLine="0"/>
        <w:jc w:val="both"/>
        <w:rPr>
          <w:rFonts w:ascii="Calibri" w:hAnsi="Calibri" w:cs="Arial"/>
          <w:sz w:val="24"/>
          <w:szCs w:val="24"/>
        </w:rPr>
      </w:pPr>
      <w:proofErr w:type="gramStart"/>
      <w:r w:rsidRPr="005B09F6">
        <w:rPr>
          <w:rFonts w:ascii="Calibri" w:hAnsi="Calibri" w:cs="Arial"/>
          <w:sz w:val="24"/>
          <w:szCs w:val="24"/>
        </w:rPr>
        <w:t>redução</w:t>
      </w:r>
      <w:proofErr w:type="gramEnd"/>
      <w:r w:rsidRPr="005B09F6">
        <w:rPr>
          <w:rFonts w:ascii="Calibri" w:hAnsi="Calibri" w:cs="Arial"/>
          <w:sz w:val="24"/>
          <w:szCs w:val="24"/>
        </w:rPr>
        <w:t xml:space="preserve"> da capacidade para o trabalho que habitualmente exerciam e exija maior esforço para o desempenho da mesma atividade que exerciam à época do acidente; </w:t>
      </w:r>
    </w:p>
    <w:p w:rsidR="00D15731" w:rsidRPr="005B09F6" w:rsidRDefault="00D15731" w:rsidP="00E341F3">
      <w:pPr>
        <w:numPr>
          <w:ilvl w:val="0"/>
          <w:numId w:val="7"/>
        </w:numPr>
        <w:tabs>
          <w:tab w:val="clear" w:pos="360"/>
          <w:tab w:val="num" w:pos="-851"/>
          <w:tab w:val="left" w:pos="142"/>
        </w:tabs>
        <w:spacing w:after="240" w:line="360" w:lineRule="auto"/>
        <w:ind w:left="0" w:firstLine="0"/>
        <w:jc w:val="both"/>
        <w:rPr>
          <w:rFonts w:ascii="Calibri" w:hAnsi="Calibri" w:cs="Arial"/>
          <w:sz w:val="24"/>
          <w:szCs w:val="24"/>
        </w:rPr>
      </w:pPr>
      <w:proofErr w:type="gramStart"/>
      <w:r w:rsidRPr="005B09F6">
        <w:rPr>
          <w:rFonts w:ascii="Calibri" w:hAnsi="Calibri" w:cs="Arial"/>
          <w:sz w:val="24"/>
          <w:szCs w:val="24"/>
        </w:rPr>
        <w:t>impossibilidade</w:t>
      </w:r>
      <w:proofErr w:type="gramEnd"/>
      <w:r w:rsidRPr="005B09F6">
        <w:rPr>
          <w:rFonts w:ascii="Calibri" w:hAnsi="Calibri" w:cs="Arial"/>
          <w:sz w:val="24"/>
          <w:szCs w:val="24"/>
        </w:rPr>
        <w:t xml:space="preserve"> de desempenho da atividade que exerciam à época do acidente, porém permita o desempenho de outra, após processo de reabilitação profissional, nos casos indicados pela perícia do Instituto Nacional de Seguridade Social.</w:t>
      </w:r>
    </w:p>
    <w:p w:rsidR="00D15731" w:rsidRPr="005B09F6" w:rsidRDefault="00D15731" w:rsidP="00E341F3">
      <w:pPr>
        <w:numPr>
          <w:ilvl w:val="0"/>
          <w:numId w:val="7"/>
        </w:numPr>
        <w:tabs>
          <w:tab w:val="clear" w:pos="360"/>
          <w:tab w:val="num" w:pos="-851"/>
          <w:tab w:val="left" w:pos="142"/>
        </w:tabs>
        <w:spacing w:after="240" w:line="360" w:lineRule="auto"/>
        <w:ind w:left="0" w:firstLine="0"/>
        <w:jc w:val="both"/>
        <w:rPr>
          <w:rFonts w:ascii="Calibri" w:hAnsi="Calibri" w:cs="Arial"/>
          <w:sz w:val="24"/>
          <w:szCs w:val="24"/>
        </w:rPr>
      </w:pPr>
      <w:proofErr w:type="gramStart"/>
      <w:r w:rsidRPr="005B09F6">
        <w:rPr>
          <w:rFonts w:ascii="Calibri" w:hAnsi="Calibri" w:cs="Arial"/>
          <w:sz w:val="24"/>
          <w:szCs w:val="24"/>
        </w:rPr>
        <w:t>redução</w:t>
      </w:r>
      <w:proofErr w:type="gramEnd"/>
      <w:r w:rsidRPr="005B09F6">
        <w:rPr>
          <w:rFonts w:ascii="Calibri" w:hAnsi="Calibri" w:cs="Arial"/>
          <w:sz w:val="24"/>
          <w:szCs w:val="24"/>
        </w:rPr>
        <w:t xml:space="preserve"> da capacidade para o trabalho que habitualmente exerciam e se enquadrem nas situações discriminadas no Anexo III do Regulamento da Previdência Social (lesões do aparelho visual, traumas acústicos e outras).</w:t>
      </w:r>
    </w:p>
    <w:p w:rsidR="00D15731" w:rsidRPr="005B09F6" w:rsidRDefault="00D15731" w:rsidP="00E341F3">
      <w:pPr>
        <w:pStyle w:val="Recuodecorpodetexto"/>
        <w:tabs>
          <w:tab w:val="left" w:pos="142"/>
        </w:tabs>
        <w:spacing w:after="240" w:line="360" w:lineRule="auto"/>
        <w:ind w:firstLine="0"/>
        <w:rPr>
          <w:rFonts w:ascii="Calibri" w:hAnsi="Calibri" w:cs="Arial"/>
          <w:szCs w:val="24"/>
        </w:rPr>
      </w:pPr>
      <w:r w:rsidRPr="005B09F6">
        <w:rPr>
          <w:rFonts w:ascii="Calibri" w:hAnsi="Calibri" w:cs="Arial"/>
          <w:b/>
          <w:szCs w:val="24"/>
        </w:rPr>
        <w:t>Amplitude dos benefícios</w:t>
      </w:r>
      <w:r w:rsidRPr="005B09F6">
        <w:rPr>
          <w:rFonts w:ascii="Calibri" w:hAnsi="Calibri" w:cs="Arial"/>
          <w:szCs w:val="24"/>
        </w:rPr>
        <w:t>: fluxo de renda paga mensalmente até a concessão de uma aposentadoria</w:t>
      </w:r>
      <w:r w:rsidR="0039548C" w:rsidRPr="005B09F6">
        <w:rPr>
          <w:rFonts w:ascii="Calibri" w:hAnsi="Calibri" w:cs="Arial"/>
          <w:szCs w:val="24"/>
        </w:rPr>
        <w:t>, solicitação de Certidão de Tempo de Contribuição (CTC) para fins de averbação em Regime Próprio de Previdência Social (RPPS)</w:t>
      </w:r>
      <w:r w:rsidRPr="005B09F6">
        <w:rPr>
          <w:rFonts w:ascii="Calibri" w:hAnsi="Calibri" w:cs="Arial"/>
          <w:szCs w:val="24"/>
        </w:rPr>
        <w:t xml:space="preserve"> ou falecimento do segurado.</w:t>
      </w:r>
    </w:p>
    <w:p w:rsidR="00D15731" w:rsidRPr="005B09F6" w:rsidRDefault="00285E11" w:rsidP="0079121C">
      <w:pPr>
        <w:pStyle w:val="Ttulo2"/>
        <w:rPr>
          <w:rFonts w:ascii="Calibri" w:hAnsi="Calibri"/>
          <w:sz w:val="24"/>
          <w:szCs w:val="24"/>
        </w:rPr>
      </w:pPr>
      <w:bookmarkStart w:id="88" w:name="_Toc511311206"/>
      <w:bookmarkStart w:id="89" w:name="_Toc511311231"/>
      <w:bookmarkStart w:id="90" w:name="_Toc511460486"/>
      <w:bookmarkStart w:id="91" w:name="_Toc4303276"/>
      <w:bookmarkStart w:id="92" w:name="_Toc4831152"/>
      <w:bookmarkStart w:id="93" w:name="_Toc4831222"/>
      <w:bookmarkStart w:id="94" w:name="_Toc479081343"/>
      <w:r w:rsidRPr="005B09F6">
        <w:rPr>
          <w:rFonts w:ascii="Calibri" w:hAnsi="Calibri"/>
          <w:sz w:val="24"/>
          <w:szCs w:val="24"/>
        </w:rPr>
        <w:t>2.11</w:t>
      </w:r>
      <w:r w:rsidRPr="005B09F6">
        <w:rPr>
          <w:rFonts w:ascii="Calibri" w:hAnsi="Calibri"/>
          <w:sz w:val="24"/>
          <w:szCs w:val="24"/>
        </w:rPr>
        <w:tab/>
      </w:r>
      <w:r w:rsidR="00D15731" w:rsidRPr="005B09F6">
        <w:rPr>
          <w:rFonts w:ascii="Calibri" w:hAnsi="Calibri"/>
          <w:sz w:val="24"/>
          <w:szCs w:val="24"/>
        </w:rPr>
        <w:t>Reabilitação Profissional</w:t>
      </w:r>
      <w:bookmarkEnd w:id="88"/>
      <w:bookmarkEnd w:id="89"/>
      <w:bookmarkEnd w:id="90"/>
      <w:bookmarkEnd w:id="91"/>
      <w:bookmarkEnd w:id="92"/>
      <w:bookmarkEnd w:id="93"/>
      <w:bookmarkEnd w:id="94"/>
    </w:p>
    <w:p w:rsidR="00D15731" w:rsidRPr="005B09F6" w:rsidRDefault="00D15731" w:rsidP="00E341F3">
      <w:pPr>
        <w:pStyle w:val="Recuodecorpodetexto"/>
        <w:tabs>
          <w:tab w:val="left" w:pos="142"/>
        </w:tabs>
        <w:spacing w:after="240" w:line="360" w:lineRule="auto"/>
        <w:ind w:firstLine="0"/>
        <w:rPr>
          <w:rFonts w:ascii="Calibri" w:hAnsi="Calibri" w:cs="Arial"/>
          <w:szCs w:val="24"/>
        </w:rPr>
      </w:pPr>
      <w:r w:rsidRPr="005B09F6">
        <w:rPr>
          <w:rFonts w:ascii="Calibri" w:hAnsi="Calibri" w:cs="Arial"/>
          <w:szCs w:val="24"/>
        </w:rPr>
        <w:t xml:space="preserve">Consiste </w:t>
      </w:r>
      <w:r w:rsidR="00C87E75" w:rsidRPr="005B09F6">
        <w:rPr>
          <w:rFonts w:ascii="Calibri" w:hAnsi="Calibri" w:cs="Arial"/>
          <w:szCs w:val="24"/>
        </w:rPr>
        <w:t xml:space="preserve">em um serviço que visa </w:t>
      </w:r>
      <w:r w:rsidRPr="005B09F6">
        <w:rPr>
          <w:rFonts w:ascii="Calibri" w:hAnsi="Calibri" w:cs="Arial"/>
          <w:szCs w:val="24"/>
        </w:rPr>
        <w:t>proporcionar aos segurados e dependentes incapacitados</w:t>
      </w:r>
      <w:r w:rsidR="00C87E75" w:rsidRPr="005B09F6">
        <w:rPr>
          <w:rFonts w:ascii="Calibri" w:hAnsi="Calibri" w:cs="Arial"/>
          <w:szCs w:val="24"/>
        </w:rPr>
        <w:t xml:space="preserve"> para o trabalho</w:t>
      </w:r>
      <w:r w:rsidRPr="005B09F6">
        <w:rPr>
          <w:rFonts w:ascii="Calibri" w:hAnsi="Calibri" w:cs="Arial"/>
          <w:szCs w:val="24"/>
        </w:rPr>
        <w:t xml:space="preserve"> (parcial ou totalmente)</w:t>
      </w:r>
      <w:r w:rsidR="00C87E75" w:rsidRPr="005B09F6">
        <w:rPr>
          <w:rFonts w:ascii="Calibri" w:hAnsi="Calibri" w:cs="Arial"/>
          <w:szCs w:val="24"/>
        </w:rPr>
        <w:t xml:space="preserve"> e às pessoas com deficiência</w:t>
      </w:r>
      <w:r w:rsidRPr="005B09F6">
        <w:rPr>
          <w:rFonts w:ascii="Calibri" w:hAnsi="Calibri" w:cs="Arial"/>
          <w:szCs w:val="24"/>
        </w:rPr>
        <w:t xml:space="preserve"> os meios indicados para a (</w:t>
      </w:r>
      <w:proofErr w:type="spellStart"/>
      <w:r w:rsidRPr="005B09F6">
        <w:rPr>
          <w:rFonts w:ascii="Calibri" w:hAnsi="Calibri" w:cs="Arial"/>
          <w:szCs w:val="24"/>
        </w:rPr>
        <w:t>re</w:t>
      </w:r>
      <w:proofErr w:type="spellEnd"/>
      <w:r w:rsidRPr="005B09F6">
        <w:rPr>
          <w:rFonts w:ascii="Calibri" w:hAnsi="Calibri" w:cs="Arial"/>
          <w:szCs w:val="24"/>
        </w:rPr>
        <w:t>)educação e (</w:t>
      </w:r>
      <w:proofErr w:type="spellStart"/>
      <w:r w:rsidRPr="005B09F6">
        <w:rPr>
          <w:rFonts w:ascii="Calibri" w:hAnsi="Calibri" w:cs="Arial"/>
          <w:szCs w:val="24"/>
        </w:rPr>
        <w:t>re</w:t>
      </w:r>
      <w:proofErr w:type="spellEnd"/>
      <w:r w:rsidRPr="005B09F6">
        <w:rPr>
          <w:rFonts w:ascii="Calibri" w:hAnsi="Calibri" w:cs="Arial"/>
          <w:szCs w:val="24"/>
        </w:rPr>
        <w:t>)adaptação profissional e social, de modo que possam voltar a participar do mercado de trabalho.</w:t>
      </w:r>
    </w:p>
    <w:p w:rsidR="00D15731" w:rsidRPr="005B09F6" w:rsidRDefault="00D15731" w:rsidP="00E341F3">
      <w:pPr>
        <w:pStyle w:val="Recuodecorpodetexto"/>
        <w:tabs>
          <w:tab w:val="left" w:pos="142"/>
        </w:tabs>
        <w:spacing w:after="240" w:line="360" w:lineRule="auto"/>
        <w:ind w:firstLine="0"/>
        <w:rPr>
          <w:rFonts w:ascii="Calibri" w:hAnsi="Calibri" w:cs="Arial"/>
          <w:szCs w:val="24"/>
        </w:rPr>
      </w:pPr>
      <w:r w:rsidRPr="005B09F6">
        <w:rPr>
          <w:rFonts w:ascii="Calibri" w:hAnsi="Calibri" w:cs="Arial"/>
          <w:b/>
          <w:szCs w:val="24"/>
        </w:rPr>
        <w:t>Fórmula do</w:t>
      </w:r>
      <w:r w:rsidR="00C712CD" w:rsidRPr="005B09F6">
        <w:rPr>
          <w:rFonts w:ascii="Calibri" w:hAnsi="Calibri" w:cs="Arial"/>
          <w:b/>
          <w:szCs w:val="24"/>
        </w:rPr>
        <w:t xml:space="preserve"> valor do </w:t>
      </w:r>
      <w:r w:rsidRPr="005B09F6">
        <w:rPr>
          <w:rFonts w:ascii="Calibri" w:hAnsi="Calibri" w:cs="Arial"/>
          <w:b/>
          <w:szCs w:val="24"/>
        </w:rPr>
        <w:t>benefício</w:t>
      </w:r>
      <w:r w:rsidRPr="005B09F6">
        <w:rPr>
          <w:rFonts w:ascii="Calibri" w:hAnsi="Calibri" w:cs="Arial"/>
          <w:szCs w:val="24"/>
        </w:rPr>
        <w:t>: custo decorrente do tratamento.</w:t>
      </w:r>
    </w:p>
    <w:p w:rsidR="00D15731" w:rsidRPr="005B09F6" w:rsidRDefault="00D15731" w:rsidP="00E341F3">
      <w:pPr>
        <w:pStyle w:val="Recuodecorpodetexto"/>
        <w:tabs>
          <w:tab w:val="left" w:pos="142"/>
        </w:tabs>
        <w:spacing w:after="240" w:line="360" w:lineRule="auto"/>
        <w:ind w:firstLine="0"/>
        <w:rPr>
          <w:rFonts w:ascii="Calibri" w:hAnsi="Calibri" w:cs="Arial"/>
          <w:szCs w:val="24"/>
        </w:rPr>
      </w:pPr>
      <w:r w:rsidRPr="005B09F6">
        <w:rPr>
          <w:rFonts w:ascii="Calibri" w:hAnsi="Calibri" w:cs="Arial"/>
          <w:b/>
          <w:szCs w:val="24"/>
        </w:rPr>
        <w:t>Condições para habilitação</w:t>
      </w:r>
      <w:r w:rsidRPr="005B09F6">
        <w:rPr>
          <w:rFonts w:ascii="Calibri" w:hAnsi="Calibri" w:cs="Arial"/>
          <w:szCs w:val="24"/>
        </w:rPr>
        <w:t xml:space="preserve">: ser segurado, aposentado ou dependente incapacitado (total ou parcialmente) ou </w:t>
      </w:r>
      <w:r w:rsidR="00C87E75" w:rsidRPr="005B09F6">
        <w:rPr>
          <w:rFonts w:ascii="Calibri" w:hAnsi="Calibri" w:cs="Arial"/>
          <w:szCs w:val="24"/>
        </w:rPr>
        <w:t xml:space="preserve">com </w:t>
      </w:r>
      <w:r w:rsidRPr="005B09F6">
        <w:rPr>
          <w:rFonts w:ascii="Calibri" w:hAnsi="Calibri" w:cs="Arial"/>
          <w:szCs w:val="24"/>
        </w:rPr>
        <w:t>deficiência.</w:t>
      </w:r>
    </w:p>
    <w:p w:rsidR="00D15731" w:rsidRPr="005B09F6" w:rsidRDefault="00D15731" w:rsidP="00E341F3">
      <w:pPr>
        <w:pStyle w:val="Recuodecorpodetexto"/>
        <w:tabs>
          <w:tab w:val="left" w:pos="142"/>
        </w:tabs>
        <w:spacing w:after="240" w:line="360" w:lineRule="auto"/>
        <w:ind w:firstLine="0"/>
        <w:rPr>
          <w:rFonts w:ascii="Calibri" w:hAnsi="Calibri" w:cs="Arial"/>
          <w:szCs w:val="24"/>
        </w:rPr>
      </w:pPr>
      <w:r w:rsidRPr="005B09F6">
        <w:rPr>
          <w:rFonts w:ascii="Calibri" w:hAnsi="Calibri" w:cs="Arial"/>
          <w:b/>
          <w:szCs w:val="24"/>
        </w:rPr>
        <w:t>Amplitude dos benefícios</w:t>
      </w:r>
      <w:r w:rsidRPr="005B09F6">
        <w:rPr>
          <w:rFonts w:ascii="Calibri" w:hAnsi="Calibri" w:cs="Arial"/>
          <w:szCs w:val="24"/>
        </w:rPr>
        <w:t>: atendimento feito por uma equipe multidisciplinar, que envolve médicos, assistentes sociais, psicólogos, sociólogos, fisioterapeutas, entre outros.</w:t>
      </w:r>
    </w:p>
    <w:p w:rsidR="00D15731" w:rsidRPr="005B09F6" w:rsidRDefault="00285E11" w:rsidP="0079121C">
      <w:pPr>
        <w:pStyle w:val="Ttulo2"/>
        <w:rPr>
          <w:rFonts w:ascii="Calibri" w:hAnsi="Calibri"/>
          <w:sz w:val="24"/>
          <w:szCs w:val="24"/>
        </w:rPr>
      </w:pPr>
      <w:bookmarkStart w:id="95" w:name="_Toc511311207"/>
      <w:bookmarkStart w:id="96" w:name="_Toc511311232"/>
      <w:bookmarkStart w:id="97" w:name="_Toc511460487"/>
      <w:bookmarkStart w:id="98" w:name="_Toc4303277"/>
      <w:bookmarkStart w:id="99" w:name="_Toc4831153"/>
      <w:bookmarkStart w:id="100" w:name="_Toc4831223"/>
      <w:bookmarkStart w:id="101" w:name="_Toc479081344"/>
      <w:r w:rsidRPr="005B09F6">
        <w:rPr>
          <w:rFonts w:ascii="Calibri" w:hAnsi="Calibri"/>
          <w:sz w:val="24"/>
          <w:szCs w:val="24"/>
        </w:rPr>
        <w:t>2.12</w:t>
      </w:r>
      <w:r w:rsidRPr="005B09F6">
        <w:rPr>
          <w:rFonts w:ascii="Calibri" w:hAnsi="Calibri"/>
          <w:sz w:val="24"/>
          <w:szCs w:val="24"/>
        </w:rPr>
        <w:tab/>
      </w:r>
      <w:r w:rsidR="00D15731" w:rsidRPr="005B09F6">
        <w:rPr>
          <w:rFonts w:ascii="Calibri" w:hAnsi="Calibri"/>
          <w:sz w:val="24"/>
          <w:szCs w:val="24"/>
        </w:rPr>
        <w:t>Abono Anual</w:t>
      </w:r>
      <w:bookmarkEnd w:id="95"/>
      <w:bookmarkEnd w:id="96"/>
      <w:bookmarkEnd w:id="97"/>
      <w:bookmarkEnd w:id="98"/>
      <w:bookmarkEnd w:id="99"/>
      <w:bookmarkEnd w:id="100"/>
      <w:bookmarkEnd w:id="101"/>
    </w:p>
    <w:p w:rsidR="00D15731" w:rsidRPr="005B09F6" w:rsidRDefault="00D15731" w:rsidP="00E341F3">
      <w:pPr>
        <w:pStyle w:val="Recuodecorpodetexto"/>
        <w:tabs>
          <w:tab w:val="left" w:pos="142"/>
        </w:tabs>
        <w:spacing w:after="240" w:line="360" w:lineRule="auto"/>
        <w:ind w:firstLine="0"/>
        <w:rPr>
          <w:rFonts w:ascii="Calibri" w:hAnsi="Calibri" w:cs="Arial"/>
          <w:szCs w:val="24"/>
        </w:rPr>
      </w:pPr>
      <w:r w:rsidRPr="005B09F6">
        <w:rPr>
          <w:rFonts w:ascii="Calibri" w:hAnsi="Calibri" w:cs="Arial"/>
          <w:b/>
          <w:szCs w:val="24"/>
        </w:rPr>
        <w:t>Fórmula do</w:t>
      </w:r>
      <w:r w:rsidR="00C712CD" w:rsidRPr="005B09F6">
        <w:rPr>
          <w:rFonts w:ascii="Calibri" w:hAnsi="Calibri" w:cs="Arial"/>
          <w:b/>
          <w:szCs w:val="24"/>
        </w:rPr>
        <w:t xml:space="preserve"> valor do</w:t>
      </w:r>
      <w:r w:rsidRPr="005B09F6">
        <w:rPr>
          <w:rFonts w:ascii="Calibri" w:hAnsi="Calibri" w:cs="Arial"/>
          <w:b/>
          <w:szCs w:val="24"/>
        </w:rPr>
        <w:t xml:space="preserve"> benefício</w:t>
      </w:r>
      <w:r w:rsidRPr="005B09F6">
        <w:rPr>
          <w:rFonts w:ascii="Calibri" w:hAnsi="Calibri" w:cs="Arial"/>
          <w:szCs w:val="24"/>
        </w:rPr>
        <w:t xml:space="preserve">: corresponde ao valor da renda mensal do benefício no mês de dezembro, </w:t>
      </w:r>
      <w:r w:rsidR="00C528CE" w:rsidRPr="005B09F6">
        <w:rPr>
          <w:rFonts w:ascii="Calibri" w:hAnsi="Calibri" w:cs="Arial"/>
          <w:szCs w:val="24"/>
        </w:rPr>
        <w:t xml:space="preserve">e será devido </w:t>
      </w:r>
      <w:r w:rsidRPr="005B09F6">
        <w:rPr>
          <w:rFonts w:ascii="Calibri" w:hAnsi="Calibri" w:cs="Arial"/>
          <w:szCs w:val="24"/>
        </w:rPr>
        <w:t>quando o benefício foi recebido no ano todo, ou seja, durante todos os 12 meses. O recebimento de benefício por período inferior a 12 meses determina o cálculo do abono anual de forma proporcional, devendo ser considerado como mês integral o período igual ou superior a 15 dias, observando-se como base a última renda mensal.</w:t>
      </w:r>
    </w:p>
    <w:p w:rsidR="00D15731" w:rsidRPr="005B09F6" w:rsidRDefault="00D15731" w:rsidP="00E341F3">
      <w:pPr>
        <w:pStyle w:val="Recuodecorpodetexto"/>
        <w:tabs>
          <w:tab w:val="left" w:pos="142"/>
        </w:tabs>
        <w:spacing w:after="240" w:line="360" w:lineRule="auto"/>
        <w:ind w:firstLine="0"/>
        <w:rPr>
          <w:rFonts w:ascii="Calibri" w:hAnsi="Calibri" w:cs="Arial"/>
          <w:szCs w:val="24"/>
        </w:rPr>
      </w:pPr>
      <w:r w:rsidRPr="005B09F6">
        <w:rPr>
          <w:rFonts w:ascii="Calibri" w:hAnsi="Calibri" w:cs="Arial"/>
          <w:b/>
          <w:szCs w:val="24"/>
        </w:rPr>
        <w:t>Condições para habilitação</w:t>
      </w:r>
      <w:r w:rsidRPr="005B09F6">
        <w:rPr>
          <w:rFonts w:ascii="Calibri" w:hAnsi="Calibri" w:cs="Arial"/>
          <w:szCs w:val="24"/>
        </w:rPr>
        <w:t>: ter recebido, durante o ano, auxílio-doença, auxílio-acidente, aposentadoria, pensão por morte, auxílio-reclusão ou salário maternidade.</w:t>
      </w:r>
    </w:p>
    <w:p w:rsidR="00D15731" w:rsidRPr="005B09F6" w:rsidRDefault="00D15731" w:rsidP="00E341F3">
      <w:pPr>
        <w:pStyle w:val="Recuodecorpodetexto"/>
        <w:tabs>
          <w:tab w:val="left" w:pos="142"/>
        </w:tabs>
        <w:spacing w:after="240" w:line="360" w:lineRule="auto"/>
        <w:ind w:firstLine="0"/>
        <w:rPr>
          <w:rFonts w:ascii="Calibri" w:hAnsi="Calibri" w:cs="Arial"/>
          <w:szCs w:val="24"/>
        </w:rPr>
      </w:pPr>
      <w:r w:rsidRPr="005B09F6">
        <w:rPr>
          <w:rFonts w:ascii="Calibri" w:hAnsi="Calibri" w:cs="Arial"/>
          <w:b/>
          <w:szCs w:val="24"/>
        </w:rPr>
        <w:t>Amplitude dos benefícios</w:t>
      </w:r>
      <w:r w:rsidRPr="005B09F6">
        <w:rPr>
          <w:rFonts w:ascii="Calibri" w:hAnsi="Calibri" w:cs="Arial"/>
          <w:szCs w:val="24"/>
        </w:rPr>
        <w:t xml:space="preserve">: </w:t>
      </w:r>
      <w:r w:rsidR="00F72E9B" w:rsidRPr="005B09F6">
        <w:rPr>
          <w:rFonts w:ascii="Calibri" w:hAnsi="Calibri" w:cs="Arial"/>
          <w:szCs w:val="24"/>
        </w:rPr>
        <w:t>usualmente pagamento em duas parcelas, nos meses de setembro e dezembro.</w:t>
      </w:r>
    </w:p>
    <w:p w:rsidR="00D15731" w:rsidRPr="005B09F6" w:rsidRDefault="00D15731" w:rsidP="00511A13">
      <w:pPr>
        <w:pStyle w:val="Ttulo1"/>
        <w:rPr>
          <w:rFonts w:ascii="Calibri" w:hAnsi="Calibri"/>
          <w:sz w:val="24"/>
          <w:szCs w:val="24"/>
        </w:rPr>
      </w:pPr>
      <w:bookmarkStart w:id="102" w:name="_Toc511311209"/>
      <w:bookmarkStart w:id="103" w:name="_Toc511460489"/>
      <w:bookmarkStart w:id="104" w:name="_Toc4303279"/>
      <w:bookmarkStart w:id="105" w:name="_Toc4831155"/>
      <w:bookmarkStart w:id="106" w:name="_Toc4831225"/>
      <w:bookmarkStart w:id="107" w:name="_Toc479081345"/>
      <w:r w:rsidRPr="005B09F6">
        <w:rPr>
          <w:rFonts w:ascii="Calibri" w:hAnsi="Calibri"/>
          <w:sz w:val="24"/>
          <w:szCs w:val="24"/>
        </w:rPr>
        <w:t>3. TENDÊNCIAS DEMOGRÁFICAS</w:t>
      </w:r>
      <w:bookmarkEnd w:id="102"/>
      <w:bookmarkEnd w:id="103"/>
      <w:bookmarkEnd w:id="104"/>
      <w:bookmarkEnd w:id="105"/>
      <w:bookmarkEnd w:id="106"/>
      <w:bookmarkEnd w:id="107"/>
    </w:p>
    <w:p w:rsidR="00BA259F" w:rsidRPr="005B09F6" w:rsidRDefault="00BA259F" w:rsidP="00E341F3">
      <w:pPr>
        <w:pStyle w:val="Recuodecorpodetexto"/>
        <w:tabs>
          <w:tab w:val="left" w:pos="142"/>
        </w:tabs>
        <w:spacing w:after="240" w:line="360" w:lineRule="auto"/>
        <w:ind w:firstLine="0"/>
        <w:rPr>
          <w:rFonts w:ascii="Calibri" w:hAnsi="Calibri" w:cs="Arial"/>
          <w:szCs w:val="24"/>
        </w:rPr>
      </w:pPr>
    </w:p>
    <w:p w:rsidR="00D15731" w:rsidRPr="005B09F6" w:rsidRDefault="00D15731" w:rsidP="00E341F3">
      <w:pPr>
        <w:pStyle w:val="Recuodecorpodetexto"/>
        <w:tabs>
          <w:tab w:val="left" w:pos="142"/>
        </w:tabs>
        <w:spacing w:after="240" w:line="360" w:lineRule="auto"/>
        <w:ind w:firstLine="0"/>
        <w:rPr>
          <w:rFonts w:ascii="Calibri" w:hAnsi="Calibri" w:cs="Arial"/>
          <w:szCs w:val="24"/>
        </w:rPr>
      </w:pPr>
      <w:r w:rsidRPr="005B09F6">
        <w:rPr>
          <w:rFonts w:ascii="Calibri" w:hAnsi="Calibri" w:cs="Arial"/>
          <w:szCs w:val="24"/>
        </w:rPr>
        <w:t xml:space="preserve">O RGPS funciona em regime de repartição simples, onde os trabalhadores em atividade financiam os inativos na expectativa de que, no futuro, outra geração de trabalhadores sustentará a sua inatividade. Neste sistema, a taxa de crescimento da população, a evolução de seu perfil etário e a taxa de urbanização são variáveis fundamentais para estimar a evolução dos contribuintes e beneficiários. Esta seção apresenta as projeções demográficas para os próximos </w:t>
      </w:r>
      <w:r w:rsidR="00A755EC" w:rsidRPr="005B09F6">
        <w:rPr>
          <w:rFonts w:ascii="Calibri" w:hAnsi="Calibri" w:cs="Arial"/>
          <w:szCs w:val="24"/>
        </w:rPr>
        <w:t xml:space="preserve">43 </w:t>
      </w:r>
      <w:r w:rsidRPr="005B09F6">
        <w:rPr>
          <w:rFonts w:ascii="Calibri" w:hAnsi="Calibri" w:cs="Arial"/>
          <w:szCs w:val="24"/>
        </w:rPr>
        <w:t>anos realizadas pelo Instituto Brasileiro de</w:t>
      </w:r>
      <w:r w:rsidR="006E30B3" w:rsidRPr="005B09F6">
        <w:rPr>
          <w:rFonts w:ascii="Calibri" w:hAnsi="Calibri" w:cs="Arial"/>
          <w:szCs w:val="24"/>
        </w:rPr>
        <w:t xml:space="preserve"> Geografia e Estatística – IBGE. </w:t>
      </w:r>
    </w:p>
    <w:p w:rsidR="00851D4A" w:rsidRPr="005B09F6" w:rsidRDefault="009B2515" w:rsidP="00E341F3">
      <w:pPr>
        <w:pStyle w:val="Recuodecorpodetexto"/>
        <w:tabs>
          <w:tab w:val="left" w:pos="142"/>
        </w:tabs>
        <w:spacing w:after="240" w:line="360" w:lineRule="auto"/>
        <w:ind w:firstLine="0"/>
        <w:rPr>
          <w:rFonts w:ascii="Calibri" w:hAnsi="Calibri" w:cs="Arial"/>
          <w:szCs w:val="24"/>
        </w:rPr>
      </w:pPr>
      <w:r w:rsidRPr="005B09F6">
        <w:rPr>
          <w:rFonts w:ascii="Calibri" w:hAnsi="Calibri" w:cs="Arial"/>
          <w:szCs w:val="24"/>
        </w:rPr>
        <w:t xml:space="preserve">De acordo com o IBGE, nos próximos </w:t>
      </w:r>
      <w:r w:rsidR="00A755EC" w:rsidRPr="005B09F6">
        <w:rPr>
          <w:rFonts w:ascii="Calibri" w:hAnsi="Calibri" w:cs="Arial"/>
          <w:szCs w:val="24"/>
        </w:rPr>
        <w:t xml:space="preserve">43 </w:t>
      </w:r>
      <w:r w:rsidRPr="005B09F6">
        <w:rPr>
          <w:rFonts w:ascii="Calibri" w:hAnsi="Calibri" w:cs="Arial"/>
          <w:szCs w:val="24"/>
        </w:rPr>
        <w:t>anos</w:t>
      </w:r>
      <w:r w:rsidR="00851D4A" w:rsidRPr="005B09F6">
        <w:rPr>
          <w:rFonts w:ascii="Calibri" w:hAnsi="Calibri" w:cs="Arial"/>
          <w:szCs w:val="24"/>
        </w:rPr>
        <w:t xml:space="preserve"> (</w:t>
      </w:r>
      <w:r w:rsidR="00A755EC" w:rsidRPr="005B09F6">
        <w:rPr>
          <w:rFonts w:ascii="Calibri" w:hAnsi="Calibri" w:cs="Arial"/>
          <w:szCs w:val="24"/>
        </w:rPr>
        <w:t>2017</w:t>
      </w:r>
      <w:r w:rsidR="00851D4A" w:rsidRPr="005B09F6">
        <w:rPr>
          <w:rFonts w:ascii="Calibri" w:hAnsi="Calibri" w:cs="Arial"/>
          <w:szCs w:val="24"/>
        </w:rPr>
        <w:t>-20</w:t>
      </w:r>
      <w:r w:rsidR="004C177B" w:rsidRPr="005B09F6">
        <w:rPr>
          <w:rFonts w:ascii="Calibri" w:hAnsi="Calibri" w:cs="Arial"/>
          <w:szCs w:val="24"/>
        </w:rPr>
        <w:t>6</w:t>
      </w:r>
      <w:r w:rsidR="00851D4A" w:rsidRPr="005B09F6">
        <w:rPr>
          <w:rFonts w:ascii="Calibri" w:hAnsi="Calibri" w:cs="Arial"/>
          <w:szCs w:val="24"/>
        </w:rPr>
        <w:t>0)</w:t>
      </w:r>
      <w:r w:rsidRPr="005B09F6">
        <w:rPr>
          <w:rFonts w:ascii="Calibri" w:hAnsi="Calibri" w:cs="Arial"/>
          <w:szCs w:val="24"/>
        </w:rPr>
        <w:t>, deverá ser mantida a tendência observada nas últimas décadas de declínio da taxa de crescimento da população com aceleração do envelhecimento populacional. De acordo com dados apresentados no Tabela 3.1, a taxa média anual de crescimento da população, que diminui de 3,0% na década de 60 para 1,2% na primeira década deste século, deverá manter a tendência de queda nos próximos 37 anos, chegando a 0,1% entre 2030 e 2040 e passando a apresentar variação negativa a partir da década de 2040, momento em que a população começará a diminuir em termos absolutos.</w:t>
      </w:r>
    </w:p>
    <w:tbl>
      <w:tblPr>
        <w:tblW w:w="4880" w:type="dxa"/>
        <w:jc w:val="center"/>
        <w:tblCellMar>
          <w:left w:w="70" w:type="dxa"/>
          <w:right w:w="70" w:type="dxa"/>
        </w:tblCellMar>
        <w:tblLook w:val="04A0" w:firstRow="1" w:lastRow="0" w:firstColumn="1" w:lastColumn="0" w:noHBand="0" w:noVBand="1"/>
      </w:tblPr>
      <w:tblGrid>
        <w:gridCol w:w="2140"/>
        <w:gridCol w:w="2740"/>
      </w:tblGrid>
      <w:tr w:rsidR="004C177B" w:rsidRPr="005B09F6" w:rsidTr="00EB3834">
        <w:trPr>
          <w:trHeight w:hRule="exact" w:val="828"/>
          <w:jc w:val="center"/>
        </w:trPr>
        <w:tc>
          <w:tcPr>
            <w:tcW w:w="4880" w:type="dxa"/>
            <w:gridSpan w:val="2"/>
            <w:tcBorders>
              <w:top w:val="nil"/>
              <w:left w:val="nil"/>
              <w:bottom w:val="single" w:sz="8" w:space="0" w:color="auto"/>
              <w:right w:val="nil"/>
            </w:tcBorders>
            <w:shd w:val="clear" w:color="auto" w:fill="auto"/>
            <w:vAlign w:val="center"/>
            <w:hideMark/>
          </w:tcPr>
          <w:p w:rsidR="004C177B" w:rsidRPr="005B09F6" w:rsidRDefault="004C177B" w:rsidP="005C70D4">
            <w:pPr>
              <w:tabs>
                <w:tab w:val="left" w:pos="142"/>
              </w:tabs>
              <w:spacing w:line="288" w:lineRule="auto"/>
              <w:jc w:val="center"/>
              <w:rPr>
                <w:rFonts w:ascii="Calibri" w:hAnsi="Calibri" w:cs="Arial"/>
                <w:b/>
                <w:bCs/>
                <w:sz w:val="24"/>
                <w:szCs w:val="24"/>
                <w:lang w:eastAsia="pt-BR"/>
              </w:rPr>
            </w:pPr>
            <w:r w:rsidRPr="005B09F6">
              <w:rPr>
                <w:rFonts w:ascii="Calibri" w:hAnsi="Calibri" w:cs="Arial"/>
                <w:b/>
                <w:bCs/>
                <w:sz w:val="24"/>
                <w:szCs w:val="24"/>
                <w:lang w:eastAsia="pt-BR"/>
              </w:rPr>
              <w:t xml:space="preserve">Tabela 3.1 </w:t>
            </w:r>
            <w:r w:rsidR="005C70D4" w:rsidRPr="005B09F6">
              <w:rPr>
                <w:rFonts w:ascii="Calibri" w:hAnsi="Calibri" w:cs="Arial"/>
                <w:bCs/>
                <w:sz w:val="24"/>
                <w:szCs w:val="24"/>
                <w:lang w:eastAsia="pt-BR"/>
              </w:rPr>
              <w:t>―</w:t>
            </w:r>
            <w:r w:rsidRPr="005B09F6">
              <w:rPr>
                <w:rFonts w:ascii="Calibri" w:hAnsi="Calibri" w:cs="Arial"/>
                <w:bCs/>
                <w:sz w:val="24"/>
                <w:szCs w:val="24"/>
                <w:lang w:eastAsia="pt-BR"/>
              </w:rPr>
              <w:t xml:space="preserve"> Taxa de crescimento populacional - Média anual por década 1960-2060</w:t>
            </w:r>
          </w:p>
        </w:tc>
      </w:tr>
      <w:tr w:rsidR="004C177B" w:rsidRPr="005B09F6" w:rsidTr="00EB3834">
        <w:trPr>
          <w:trHeight w:hRule="exact" w:val="397"/>
          <w:jc w:val="center"/>
        </w:trPr>
        <w:tc>
          <w:tcPr>
            <w:tcW w:w="2140" w:type="dxa"/>
            <w:tcBorders>
              <w:top w:val="nil"/>
              <w:left w:val="nil"/>
              <w:bottom w:val="nil"/>
              <w:right w:val="nil"/>
            </w:tcBorders>
            <w:shd w:val="clear" w:color="auto" w:fill="auto"/>
            <w:noWrap/>
            <w:vAlign w:val="center"/>
            <w:hideMark/>
          </w:tcPr>
          <w:p w:rsidR="004C177B" w:rsidRPr="005B09F6" w:rsidRDefault="004C177B" w:rsidP="000E05CD">
            <w:pPr>
              <w:tabs>
                <w:tab w:val="left" w:pos="142"/>
              </w:tabs>
              <w:jc w:val="center"/>
              <w:rPr>
                <w:rFonts w:ascii="Calibri" w:hAnsi="Calibri" w:cs="Arial"/>
                <w:sz w:val="24"/>
                <w:szCs w:val="24"/>
                <w:lang w:eastAsia="pt-BR"/>
              </w:rPr>
            </w:pPr>
            <w:r w:rsidRPr="005B09F6">
              <w:rPr>
                <w:rFonts w:ascii="Calibri" w:hAnsi="Calibri" w:cs="Arial"/>
                <w:sz w:val="24"/>
                <w:szCs w:val="24"/>
                <w:lang w:eastAsia="pt-BR"/>
              </w:rPr>
              <w:t>1960-1970</w:t>
            </w:r>
          </w:p>
        </w:tc>
        <w:tc>
          <w:tcPr>
            <w:tcW w:w="2740" w:type="dxa"/>
            <w:tcBorders>
              <w:top w:val="nil"/>
              <w:left w:val="nil"/>
              <w:bottom w:val="nil"/>
              <w:right w:val="nil"/>
            </w:tcBorders>
            <w:shd w:val="clear" w:color="auto" w:fill="auto"/>
            <w:noWrap/>
            <w:vAlign w:val="center"/>
            <w:hideMark/>
          </w:tcPr>
          <w:p w:rsidR="004C177B" w:rsidRPr="005B09F6" w:rsidRDefault="004C177B" w:rsidP="000E05CD">
            <w:pPr>
              <w:tabs>
                <w:tab w:val="left" w:pos="142"/>
              </w:tabs>
              <w:jc w:val="center"/>
              <w:rPr>
                <w:rFonts w:ascii="Calibri" w:hAnsi="Calibri" w:cs="Arial"/>
                <w:sz w:val="24"/>
                <w:szCs w:val="24"/>
                <w:lang w:eastAsia="pt-BR"/>
              </w:rPr>
            </w:pPr>
            <w:r w:rsidRPr="005B09F6">
              <w:rPr>
                <w:rFonts w:ascii="Calibri" w:hAnsi="Calibri" w:cs="Arial"/>
                <w:sz w:val="24"/>
                <w:szCs w:val="24"/>
                <w:lang w:eastAsia="pt-BR"/>
              </w:rPr>
              <w:t>2,9%</w:t>
            </w:r>
          </w:p>
        </w:tc>
      </w:tr>
      <w:tr w:rsidR="004C177B" w:rsidRPr="005B09F6" w:rsidTr="00EB3834">
        <w:trPr>
          <w:trHeight w:hRule="exact" w:val="397"/>
          <w:jc w:val="center"/>
        </w:trPr>
        <w:tc>
          <w:tcPr>
            <w:tcW w:w="2140" w:type="dxa"/>
            <w:tcBorders>
              <w:top w:val="nil"/>
              <w:left w:val="nil"/>
              <w:bottom w:val="nil"/>
              <w:right w:val="nil"/>
            </w:tcBorders>
            <w:shd w:val="clear" w:color="auto" w:fill="auto"/>
            <w:noWrap/>
            <w:vAlign w:val="center"/>
            <w:hideMark/>
          </w:tcPr>
          <w:p w:rsidR="004C177B" w:rsidRPr="005B09F6" w:rsidRDefault="004C177B" w:rsidP="000E05CD">
            <w:pPr>
              <w:tabs>
                <w:tab w:val="left" w:pos="142"/>
              </w:tabs>
              <w:jc w:val="center"/>
              <w:rPr>
                <w:rFonts w:ascii="Calibri" w:hAnsi="Calibri" w:cs="Arial"/>
                <w:sz w:val="24"/>
                <w:szCs w:val="24"/>
                <w:lang w:eastAsia="pt-BR"/>
              </w:rPr>
            </w:pPr>
            <w:r w:rsidRPr="005B09F6">
              <w:rPr>
                <w:rFonts w:ascii="Calibri" w:hAnsi="Calibri" w:cs="Arial"/>
                <w:sz w:val="24"/>
                <w:szCs w:val="24"/>
                <w:lang w:eastAsia="pt-BR"/>
              </w:rPr>
              <w:t>1970-1980</w:t>
            </w:r>
          </w:p>
        </w:tc>
        <w:tc>
          <w:tcPr>
            <w:tcW w:w="2740" w:type="dxa"/>
            <w:tcBorders>
              <w:top w:val="nil"/>
              <w:left w:val="nil"/>
              <w:bottom w:val="nil"/>
              <w:right w:val="nil"/>
            </w:tcBorders>
            <w:shd w:val="clear" w:color="auto" w:fill="auto"/>
            <w:noWrap/>
            <w:vAlign w:val="center"/>
            <w:hideMark/>
          </w:tcPr>
          <w:p w:rsidR="004C177B" w:rsidRPr="005B09F6" w:rsidRDefault="004C177B" w:rsidP="000E05CD">
            <w:pPr>
              <w:tabs>
                <w:tab w:val="left" w:pos="142"/>
              </w:tabs>
              <w:jc w:val="center"/>
              <w:rPr>
                <w:rFonts w:ascii="Calibri" w:hAnsi="Calibri" w:cs="Arial"/>
                <w:sz w:val="24"/>
                <w:szCs w:val="24"/>
                <w:lang w:eastAsia="pt-BR"/>
              </w:rPr>
            </w:pPr>
            <w:r w:rsidRPr="005B09F6">
              <w:rPr>
                <w:rFonts w:ascii="Calibri" w:hAnsi="Calibri" w:cs="Arial"/>
                <w:sz w:val="24"/>
                <w:szCs w:val="24"/>
                <w:lang w:eastAsia="pt-BR"/>
              </w:rPr>
              <w:t>2,5%</w:t>
            </w:r>
          </w:p>
        </w:tc>
      </w:tr>
      <w:tr w:rsidR="004C177B" w:rsidRPr="005B09F6" w:rsidTr="00EB3834">
        <w:trPr>
          <w:trHeight w:hRule="exact" w:val="397"/>
          <w:jc w:val="center"/>
        </w:trPr>
        <w:tc>
          <w:tcPr>
            <w:tcW w:w="2140" w:type="dxa"/>
            <w:tcBorders>
              <w:top w:val="nil"/>
              <w:left w:val="nil"/>
              <w:bottom w:val="nil"/>
              <w:right w:val="nil"/>
            </w:tcBorders>
            <w:shd w:val="clear" w:color="auto" w:fill="auto"/>
            <w:noWrap/>
            <w:vAlign w:val="center"/>
            <w:hideMark/>
          </w:tcPr>
          <w:p w:rsidR="004C177B" w:rsidRPr="005B09F6" w:rsidRDefault="004C177B" w:rsidP="000E05CD">
            <w:pPr>
              <w:tabs>
                <w:tab w:val="left" w:pos="142"/>
              </w:tabs>
              <w:jc w:val="center"/>
              <w:rPr>
                <w:rFonts w:ascii="Calibri" w:hAnsi="Calibri" w:cs="Arial"/>
                <w:sz w:val="24"/>
                <w:szCs w:val="24"/>
                <w:lang w:eastAsia="pt-BR"/>
              </w:rPr>
            </w:pPr>
            <w:r w:rsidRPr="005B09F6">
              <w:rPr>
                <w:rFonts w:ascii="Calibri" w:hAnsi="Calibri" w:cs="Arial"/>
                <w:sz w:val="24"/>
                <w:szCs w:val="24"/>
                <w:lang w:eastAsia="pt-BR"/>
              </w:rPr>
              <w:t>1980-1990</w:t>
            </w:r>
          </w:p>
        </w:tc>
        <w:tc>
          <w:tcPr>
            <w:tcW w:w="2740" w:type="dxa"/>
            <w:tcBorders>
              <w:top w:val="nil"/>
              <w:left w:val="nil"/>
              <w:bottom w:val="nil"/>
              <w:right w:val="nil"/>
            </w:tcBorders>
            <w:shd w:val="clear" w:color="auto" w:fill="auto"/>
            <w:noWrap/>
            <w:vAlign w:val="center"/>
            <w:hideMark/>
          </w:tcPr>
          <w:p w:rsidR="004C177B" w:rsidRPr="005B09F6" w:rsidRDefault="004C177B" w:rsidP="000E05CD">
            <w:pPr>
              <w:tabs>
                <w:tab w:val="left" w:pos="142"/>
              </w:tabs>
              <w:jc w:val="center"/>
              <w:rPr>
                <w:rFonts w:ascii="Calibri" w:hAnsi="Calibri" w:cs="Arial"/>
                <w:sz w:val="24"/>
                <w:szCs w:val="24"/>
                <w:lang w:eastAsia="pt-BR"/>
              </w:rPr>
            </w:pPr>
            <w:r w:rsidRPr="005B09F6">
              <w:rPr>
                <w:rFonts w:ascii="Calibri" w:hAnsi="Calibri" w:cs="Arial"/>
                <w:sz w:val="24"/>
                <w:szCs w:val="24"/>
                <w:lang w:eastAsia="pt-BR"/>
              </w:rPr>
              <w:t>1,8%</w:t>
            </w:r>
          </w:p>
        </w:tc>
      </w:tr>
      <w:tr w:rsidR="004C177B" w:rsidRPr="005B09F6" w:rsidTr="00EB3834">
        <w:trPr>
          <w:trHeight w:hRule="exact" w:val="397"/>
          <w:jc w:val="center"/>
        </w:trPr>
        <w:tc>
          <w:tcPr>
            <w:tcW w:w="2140" w:type="dxa"/>
            <w:tcBorders>
              <w:top w:val="nil"/>
              <w:left w:val="nil"/>
              <w:bottom w:val="nil"/>
              <w:right w:val="nil"/>
            </w:tcBorders>
            <w:shd w:val="clear" w:color="auto" w:fill="auto"/>
            <w:noWrap/>
            <w:vAlign w:val="center"/>
            <w:hideMark/>
          </w:tcPr>
          <w:p w:rsidR="004C177B" w:rsidRPr="005B09F6" w:rsidRDefault="004C177B" w:rsidP="000E05CD">
            <w:pPr>
              <w:tabs>
                <w:tab w:val="left" w:pos="142"/>
              </w:tabs>
              <w:jc w:val="center"/>
              <w:rPr>
                <w:rFonts w:ascii="Calibri" w:hAnsi="Calibri" w:cs="Arial"/>
                <w:sz w:val="24"/>
                <w:szCs w:val="24"/>
                <w:lang w:eastAsia="pt-BR"/>
              </w:rPr>
            </w:pPr>
            <w:r w:rsidRPr="005B09F6">
              <w:rPr>
                <w:rFonts w:ascii="Calibri" w:hAnsi="Calibri" w:cs="Arial"/>
                <w:sz w:val="24"/>
                <w:szCs w:val="24"/>
                <w:lang w:eastAsia="pt-BR"/>
              </w:rPr>
              <w:t>1990-2000</w:t>
            </w:r>
          </w:p>
        </w:tc>
        <w:tc>
          <w:tcPr>
            <w:tcW w:w="2740" w:type="dxa"/>
            <w:tcBorders>
              <w:top w:val="nil"/>
              <w:left w:val="nil"/>
              <w:bottom w:val="nil"/>
              <w:right w:val="nil"/>
            </w:tcBorders>
            <w:shd w:val="clear" w:color="auto" w:fill="auto"/>
            <w:noWrap/>
            <w:vAlign w:val="center"/>
            <w:hideMark/>
          </w:tcPr>
          <w:p w:rsidR="004C177B" w:rsidRPr="005B09F6" w:rsidRDefault="004C177B" w:rsidP="000E05CD">
            <w:pPr>
              <w:tabs>
                <w:tab w:val="left" w:pos="142"/>
              </w:tabs>
              <w:jc w:val="center"/>
              <w:rPr>
                <w:rFonts w:ascii="Calibri" w:hAnsi="Calibri" w:cs="Arial"/>
                <w:sz w:val="24"/>
                <w:szCs w:val="24"/>
                <w:lang w:eastAsia="pt-BR"/>
              </w:rPr>
            </w:pPr>
            <w:r w:rsidRPr="005B09F6">
              <w:rPr>
                <w:rFonts w:ascii="Calibri" w:hAnsi="Calibri" w:cs="Arial"/>
                <w:sz w:val="24"/>
                <w:szCs w:val="24"/>
                <w:lang w:eastAsia="pt-BR"/>
              </w:rPr>
              <w:t>1,6%</w:t>
            </w:r>
          </w:p>
        </w:tc>
      </w:tr>
      <w:tr w:rsidR="004C177B" w:rsidRPr="005B09F6" w:rsidTr="00EB3834">
        <w:trPr>
          <w:trHeight w:hRule="exact" w:val="397"/>
          <w:jc w:val="center"/>
        </w:trPr>
        <w:tc>
          <w:tcPr>
            <w:tcW w:w="2140" w:type="dxa"/>
            <w:tcBorders>
              <w:top w:val="nil"/>
              <w:left w:val="nil"/>
              <w:bottom w:val="nil"/>
              <w:right w:val="nil"/>
            </w:tcBorders>
            <w:shd w:val="clear" w:color="auto" w:fill="auto"/>
            <w:noWrap/>
            <w:vAlign w:val="center"/>
            <w:hideMark/>
          </w:tcPr>
          <w:p w:rsidR="004C177B" w:rsidRPr="005B09F6" w:rsidRDefault="004C177B" w:rsidP="000E05CD">
            <w:pPr>
              <w:tabs>
                <w:tab w:val="left" w:pos="142"/>
              </w:tabs>
              <w:jc w:val="center"/>
              <w:rPr>
                <w:rFonts w:ascii="Calibri" w:hAnsi="Calibri" w:cs="Arial"/>
                <w:sz w:val="24"/>
                <w:szCs w:val="24"/>
                <w:lang w:eastAsia="pt-BR"/>
              </w:rPr>
            </w:pPr>
            <w:r w:rsidRPr="005B09F6">
              <w:rPr>
                <w:rFonts w:ascii="Calibri" w:hAnsi="Calibri" w:cs="Arial"/>
                <w:sz w:val="24"/>
                <w:szCs w:val="24"/>
                <w:lang w:eastAsia="pt-BR"/>
              </w:rPr>
              <w:t>2000-2010</w:t>
            </w:r>
          </w:p>
        </w:tc>
        <w:tc>
          <w:tcPr>
            <w:tcW w:w="2740" w:type="dxa"/>
            <w:tcBorders>
              <w:top w:val="nil"/>
              <w:left w:val="nil"/>
              <w:bottom w:val="nil"/>
              <w:right w:val="nil"/>
            </w:tcBorders>
            <w:shd w:val="clear" w:color="auto" w:fill="auto"/>
            <w:noWrap/>
            <w:vAlign w:val="center"/>
            <w:hideMark/>
          </w:tcPr>
          <w:p w:rsidR="004C177B" w:rsidRPr="005B09F6" w:rsidRDefault="004C177B" w:rsidP="000E05CD">
            <w:pPr>
              <w:tabs>
                <w:tab w:val="left" w:pos="142"/>
              </w:tabs>
              <w:jc w:val="center"/>
              <w:rPr>
                <w:rFonts w:ascii="Calibri" w:hAnsi="Calibri" w:cs="Arial"/>
                <w:sz w:val="24"/>
                <w:szCs w:val="24"/>
                <w:lang w:eastAsia="pt-BR"/>
              </w:rPr>
            </w:pPr>
            <w:r w:rsidRPr="005B09F6">
              <w:rPr>
                <w:rFonts w:ascii="Calibri" w:hAnsi="Calibri" w:cs="Arial"/>
                <w:sz w:val="24"/>
                <w:szCs w:val="24"/>
                <w:lang w:eastAsia="pt-BR"/>
              </w:rPr>
              <w:t>1,2%</w:t>
            </w:r>
          </w:p>
        </w:tc>
      </w:tr>
      <w:tr w:rsidR="004C177B" w:rsidRPr="005B09F6" w:rsidTr="00EB3834">
        <w:trPr>
          <w:trHeight w:hRule="exact" w:val="397"/>
          <w:jc w:val="center"/>
        </w:trPr>
        <w:tc>
          <w:tcPr>
            <w:tcW w:w="2140" w:type="dxa"/>
            <w:tcBorders>
              <w:top w:val="nil"/>
              <w:left w:val="nil"/>
              <w:bottom w:val="nil"/>
              <w:right w:val="nil"/>
            </w:tcBorders>
            <w:shd w:val="clear" w:color="auto" w:fill="auto"/>
            <w:noWrap/>
            <w:vAlign w:val="center"/>
            <w:hideMark/>
          </w:tcPr>
          <w:p w:rsidR="004C177B" w:rsidRPr="005B09F6" w:rsidRDefault="004C177B" w:rsidP="000E05CD">
            <w:pPr>
              <w:tabs>
                <w:tab w:val="left" w:pos="142"/>
              </w:tabs>
              <w:jc w:val="center"/>
              <w:rPr>
                <w:rFonts w:ascii="Calibri" w:hAnsi="Calibri" w:cs="Arial"/>
                <w:sz w:val="24"/>
                <w:szCs w:val="24"/>
                <w:lang w:eastAsia="pt-BR"/>
              </w:rPr>
            </w:pPr>
            <w:r w:rsidRPr="005B09F6">
              <w:rPr>
                <w:rFonts w:ascii="Calibri" w:hAnsi="Calibri" w:cs="Arial"/>
                <w:sz w:val="24"/>
                <w:szCs w:val="24"/>
                <w:lang w:eastAsia="pt-BR"/>
              </w:rPr>
              <w:t>2010-2020</w:t>
            </w:r>
          </w:p>
        </w:tc>
        <w:tc>
          <w:tcPr>
            <w:tcW w:w="2740" w:type="dxa"/>
            <w:tcBorders>
              <w:top w:val="nil"/>
              <w:left w:val="nil"/>
              <w:bottom w:val="nil"/>
              <w:right w:val="nil"/>
            </w:tcBorders>
            <w:shd w:val="clear" w:color="auto" w:fill="auto"/>
            <w:noWrap/>
            <w:vAlign w:val="center"/>
            <w:hideMark/>
          </w:tcPr>
          <w:p w:rsidR="004C177B" w:rsidRPr="005B09F6" w:rsidRDefault="004C177B" w:rsidP="000E05CD">
            <w:pPr>
              <w:tabs>
                <w:tab w:val="left" w:pos="142"/>
              </w:tabs>
              <w:jc w:val="center"/>
              <w:rPr>
                <w:rFonts w:ascii="Calibri" w:hAnsi="Calibri" w:cs="Arial"/>
                <w:sz w:val="24"/>
                <w:szCs w:val="24"/>
                <w:lang w:eastAsia="pt-BR"/>
              </w:rPr>
            </w:pPr>
            <w:r w:rsidRPr="005B09F6">
              <w:rPr>
                <w:rFonts w:ascii="Calibri" w:hAnsi="Calibri" w:cs="Arial"/>
                <w:sz w:val="24"/>
                <w:szCs w:val="24"/>
                <w:lang w:eastAsia="pt-BR"/>
              </w:rPr>
              <w:t>1,1%</w:t>
            </w:r>
          </w:p>
        </w:tc>
      </w:tr>
      <w:tr w:rsidR="004C177B" w:rsidRPr="005B09F6" w:rsidTr="00EB3834">
        <w:trPr>
          <w:trHeight w:hRule="exact" w:val="397"/>
          <w:jc w:val="center"/>
        </w:trPr>
        <w:tc>
          <w:tcPr>
            <w:tcW w:w="2140" w:type="dxa"/>
            <w:tcBorders>
              <w:top w:val="nil"/>
              <w:left w:val="nil"/>
              <w:bottom w:val="nil"/>
              <w:right w:val="nil"/>
            </w:tcBorders>
            <w:shd w:val="clear" w:color="auto" w:fill="auto"/>
            <w:noWrap/>
            <w:vAlign w:val="center"/>
            <w:hideMark/>
          </w:tcPr>
          <w:p w:rsidR="004C177B" w:rsidRPr="005B09F6" w:rsidRDefault="004C177B" w:rsidP="000E05CD">
            <w:pPr>
              <w:tabs>
                <w:tab w:val="left" w:pos="142"/>
              </w:tabs>
              <w:jc w:val="center"/>
              <w:rPr>
                <w:rFonts w:ascii="Calibri" w:hAnsi="Calibri" w:cs="Arial"/>
                <w:sz w:val="24"/>
                <w:szCs w:val="24"/>
                <w:lang w:eastAsia="pt-BR"/>
              </w:rPr>
            </w:pPr>
            <w:r w:rsidRPr="005B09F6">
              <w:rPr>
                <w:rFonts w:ascii="Calibri" w:hAnsi="Calibri" w:cs="Arial"/>
                <w:sz w:val="24"/>
                <w:szCs w:val="24"/>
                <w:lang w:eastAsia="pt-BR"/>
              </w:rPr>
              <w:t>2020-2030</w:t>
            </w:r>
          </w:p>
        </w:tc>
        <w:tc>
          <w:tcPr>
            <w:tcW w:w="2740" w:type="dxa"/>
            <w:tcBorders>
              <w:top w:val="nil"/>
              <w:left w:val="nil"/>
              <w:bottom w:val="nil"/>
              <w:right w:val="nil"/>
            </w:tcBorders>
            <w:shd w:val="clear" w:color="auto" w:fill="auto"/>
            <w:noWrap/>
            <w:vAlign w:val="center"/>
            <w:hideMark/>
          </w:tcPr>
          <w:p w:rsidR="004C177B" w:rsidRPr="005B09F6" w:rsidRDefault="004C177B" w:rsidP="000E05CD">
            <w:pPr>
              <w:tabs>
                <w:tab w:val="left" w:pos="142"/>
              </w:tabs>
              <w:jc w:val="center"/>
              <w:rPr>
                <w:rFonts w:ascii="Calibri" w:hAnsi="Calibri" w:cs="Arial"/>
                <w:sz w:val="24"/>
                <w:szCs w:val="24"/>
                <w:lang w:eastAsia="pt-BR"/>
              </w:rPr>
            </w:pPr>
            <w:r w:rsidRPr="005B09F6">
              <w:rPr>
                <w:rFonts w:ascii="Calibri" w:hAnsi="Calibri" w:cs="Arial"/>
                <w:sz w:val="24"/>
                <w:szCs w:val="24"/>
                <w:lang w:eastAsia="pt-BR"/>
              </w:rPr>
              <w:t>0,5%</w:t>
            </w:r>
          </w:p>
        </w:tc>
      </w:tr>
      <w:tr w:rsidR="004C177B" w:rsidRPr="005B09F6" w:rsidTr="00EB3834">
        <w:trPr>
          <w:trHeight w:hRule="exact" w:val="397"/>
          <w:jc w:val="center"/>
        </w:trPr>
        <w:tc>
          <w:tcPr>
            <w:tcW w:w="2140" w:type="dxa"/>
            <w:tcBorders>
              <w:top w:val="nil"/>
              <w:left w:val="nil"/>
              <w:bottom w:val="nil"/>
              <w:right w:val="nil"/>
            </w:tcBorders>
            <w:shd w:val="clear" w:color="auto" w:fill="auto"/>
            <w:noWrap/>
            <w:vAlign w:val="center"/>
            <w:hideMark/>
          </w:tcPr>
          <w:p w:rsidR="004C177B" w:rsidRPr="005B09F6" w:rsidRDefault="004C177B" w:rsidP="000E05CD">
            <w:pPr>
              <w:tabs>
                <w:tab w:val="left" w:pos="142"/>
              </w:tabs>
              <w:jc w:val="center"/>
              <w:rPr>
                <w:rFonts w:ascii="Calibri" w:hAnsi="Calibri" w:cs="Arial"/>
                <w:sz w:val="24"/>
                <w:szCs w:val="24"/>
                <w:lang w:eastAsia="pt-BR"/>
              </w:rPr>
            </w:pPr>
            <w:r w:rsidRPr="005B09F6">
              <w:rPr>
                <w:rFonts w:ascii="Calibri" w:hAnsi="Calibri" w:cs="Arial"/>
                <w:sz w:val="24"/>
                <w:szCs w:val="24"/>
                <w:lang w:eastAsia="pt-BR"/>
              </w:rPr>
              <w:t>2030-2040</w:t>
            </w:r>
          </w:p>
        </w:tc>
        <w:tc>
          <w:tcPr>
            <w:tcW w:w="2740" w:type="dxa"/>
            <w:tcBorders>
              <w:top w:val="nil"/>
              <w:left w:val="nil"/>
              <w:bottom w:val="nil"/>
              <w:right w:val="nil"/>
            </w:tcBorders>
            <w:shd w:val="clear" w:color="auto" w:fill="auto"/>
            <w:noWrap/>
            <w:vAlign w:val="center"/>
            <w:hideMark/>
          </w:tcPr>
          <w:p w:rsidR="004C177B" w:rsidRPr="005B09F6" w:rsidRDefault="004C177B" w:rsidP="000E05CD">
            <w:pPr>
              <w:tabs>
                <w:tab w:val="left" w:pos="142"/>
              </w:tabs>
              <w:jc w:val="center"/>
              <w:rPr>
                <w:rFonts w:ascii="Calibri" w:hAnsi="Calibri" w:cs="Arial"/>
                <w:sz w:val="24"/>
                <w:szCs w:val="24"/>
                <w:lang w:eastAsia="pt-BR"/>
              </w:rPr>
            </w:pPr>
            <w:r w:rsidRPr="005B09F6">
              <w:rPr>
                <w:rFonts w:ascii="Calibri" w:hAnsi="Calibri" w:cs="Arial"/>
                <w:sz w:val="24"/>
                <w:szCs w:val="24"/>
                <w:lang w:eastAsia="pt-BR"/>
              </w:rPr>
              <w:t>0,2%</w:t>
            </w:r>
          </w:p>
        </w:tc>
      </w:tr>
      <w:tr w:rsidR="004C177B" w:rsidRPr="005B09F6" w:rsidTr="00EB3834">
        <w:trPr>
          <w:trHeight w:hRule="exact" w:val="397"/>
          <w:jc w:val="center"/>
        </w:trPr>
        <w:tc>
          <w:tcPr>
            <w:tcW w:w="2140" w:type="dxa"/>
            <w:tcBorders>
              <w:top w:val="nil"/>
              <w:left w:val="nil"/>
              <w:bottom w:val="nil"/>
              <w:right w:val="nil"/>
            </w:tcBorders>
            <w:shd w:val="clear" w:color="auto" w:fill="auto"/>
            <w:noWrap/>
            <w:vAlign w:val="center"/>
            <w:hideMark/>
          </w:tcPr>
          <w:p w:rsidR="004C177B" w:rsidRPr="005B09F6" w:rsidRDefault="004C177B" w:rsidP="000E05CD">
            <w:pPr>
              <w:tabs>
                <w:tab w:val="left" w:pos="142"/>
              </w:tabs>
              <w:jc w:val="center"/>
              <w:rPr>
                <w:rFonts w:ascii="Calibri" w:hAnsi="Calibri" w:cs="Arial"/>
                <w:sz w:val="24"/>
                <w:szCs w:val="24"/>
                <w:lang w:eastAsia="pt-BR"/>
              </w:rPr>
            </w:pPr>
            <w:r w:rsidRPr="005B09F6">
              <w:rPr>
                <w:rFonts w:ascii="Calibri" w:hAnsi="Calibri" w:cs="Arial"/>
                <w:sz w:val="24"/>
                <w:szCs w:val="24"/>
                <w:lang w:eastAsia="pt-BR"/>
              </w:rPr>
              <w:t>2040-2050</w:t>
            </w:r>
          </w:p>
        </w:tc>
        <w:tc>
          <w:tcPr>
            <w:tcW w:w="2740" w:type="dxa"/>
            <w:tcBorders>
              <w:top w:val="nil"/>
              <w:left w:val="nil"/>
              <w:bottom w:val="nil"/>
              <w:right w:val="nil"/>
            </w:tcBorders>
            <w:shd w:val="clear" w:color="auto" w:fill="auto"/>
            <w:noWrap/>
            <w:vAlign w:val="center"/>
            <w:hideMark/>
          </w:tcPr>
          <w:p w:rsidR="004C177B" w:rsidRPr="005B09F6" w:rsidRDefault="004C177B" w:rsidP="000E05CD">
            <w:pPr>
              <w:tabs>
                <w:tab w:val="left" w:pos="142"/>
              </w:tabs>
              <w:jc w:val="center"/>
              <w:rPr>
                <w:rFonts w:ascii="Calibri" w:hAnsi="Calibri" w:cs="Arial"/>
                <w:sz w:val="24"/>
                <w:szCs w:val="24"/>
                <w:lang w:eastAsia="pt-BR"/>
              </w:rPr>
            </w:pPr>
            <w:r w:rsidRPr="005B09F6">
              <w:rPr>
                <w:rFonts w:ascii="Calibri" w:hAnsi="Calibri" w:cs="Arial"/>
                <w:sz w:val="24"/>
                <w:szCs w:val="24"/>
                <w:lang w:eastAsia="pt-BR"/>
              </w:rPr>
              <w:t>-0,1%</w:t>
            </w:r>
          </w:p>
        </w:tc>
      </w:tr>
      <w:tr w:rsidR="004C177B" w:rsidRPr="005B09F6" w:rsidTr="00EB3834">
        <w:trPr>
          <w:trHeight w:hRule="exact" w:val="397"/>
          <w:jc w:val="center"/>
        </w:trPr>
        <w:tc>
          <w:tcPr>
            <w:tcW w:w="2140" w:type="dxa"/>
            <w:tcBorders>
              <w:top w:val="nil"/>
              <w:left w:val="nil"/>
              <w:bottom w:val="single" w:sz="8" w:space="0" w:color="auto"/>
              <w:right w:val="nil"/>
            </w:tcBorders>
            <w:shd w:val="clear" w:color="auto" w:fill="auto"/>
            <w:noWrap/>
            <w:vAlign w:val="center"/>
            <w:hideMark/>
          </w:tcPr>
          <w:p w:rsidR="004C177B" w:rsidRPr="005B09F6" w:rsidRDefault="004C177B" w:rsidP="000E05CD">
            <w:pPr>
              <w:tabs>
                <w:tab w:val="left" w:pos="142"/>
              </w:tabs>
              <w:jc w:val="center"/>
              <w:rPr>
                <w:rFonts w:ascii="Calibri" w:hAnsi="Calibri" w:cs="Arial"/>
                <w:sz w:val="24"/>
                <w:szCs w:val="24"/>
                <w:lang w:eastAsia="pt-BR"/>
              </w:rPr>
            </w:pPr>
            <w:r w:rsidRPr="005B09F6">
              <w:rPr>
                <w:rFonts w:ascii="Calibri" w:hAnsi="Calibri" w:cs="Arial"/>
                <w:sz w:val="24"/>
                <w:szCs w:val="24"/>
                <w:lang w:eastAsia="pt-BR"/>
              </w:rPr>
              <w:t>2050-2060</w:t>
            </w:r>
          </w:p>
        </w:tc>
        <w:tc>
          <w:tcPr>
            <w:tcW w:w="2740" w:type="dxa"/>
            <w:tcBorders>
              <w:top w:val="nil"/>
              <w:left w:val="nil"/>
              <w:bottom w:val="single" w:sz="8" w:space="0" w:color="auto"/>
              <w:right w:val="nil"/>
            </w:tcBorders>
            <w:shd w:val="clear" w:color="auto" w:fill="auto"/>
            <w:noWrap/>
            <w:vAlign w:val="center"/>
            <w:hideMark/>
          </w:tcPr>
          <w:p w:rsidR="004C177B" w:rsidRPr="005B09F6" w:rsidRDefault="004C177B" w:rsidP="000E05CD">
            <w:pPr>
              <w:tabs>
                <w:tab w:val="left" w:pos="142"/>
              </w:tabs>
              <w:jc w:val="center"/>
              <w:rPr>
                <w:rFonts w:ascii="Calibri" w:hAnsi="Calibri" w:cs="Arial"/>
                <w:sz w:val="24"/>
                <w:szCs w:val="24"/>
                <w:lang w:eastAsia="pt-BR"/>
              </w:rPr>
            </w:pPr>
            <w:r w:rsidRPr="005B09F6">
              <w:rPr>
                <w:rFonts w:ascii="Calibri" w:hAnsi="Calibri" w:cs="Arial"/>
                <w:sz w:val="24"/>
                <w:szCs w:val="24"/>
                <w:lang w:eastAsia="pt-BR"/>
              </w:rPr>
              <w:t>-0,4%</w:t>
            </w:r>
          </w:p>
        </w:tc>
      </w:tr>
      <w:tr w:rsidR="004C177B" w:rsidRPr="005B09F6" w:rsidTr="00EB3834">
        <w:trPr>
          <w:trHeight w:hRule="exact" w:val="397"/>
          <w:jc w:val="center"/>
        </w:trPr>
        <w:tc>
          <w:tcPr>
            <w:tcW w:w="4880" w:type="dxa"/>
            <w:gridSpan w:val="2"/>
            <w:tcBorders>
              <w:top w:val="nil"/>
              <w:left w:val="nil"/>
              <w:bottom w:val="nil"/>
              <w:right w:val="nil"/>
            </w:tcBorders>
            <w:shd w:val="clear" w:color="auto" w:fill="auto"/>
            <w:noWrap/>
            <w:vAlign w:val="center"/>
            <w:hideMark/>
          </w:tcPr>
          <w:p w:rsidR="004C177B" w:rsidRPr="005B09F6" w:rsidRDefault="004C177B" w:rsidP="000E05CD">
            <w:pPr>
              <w:tabs>
                <w:tab w:val="left" w:pos="142"/>
              </w:tabs>
              <w:rPr>
                <w:rFonts w:ascii="Calibri" w:hAnsi="Calibri" w:cs="Arial"/>
                <w:sz w:val="24"/>
                <w:szCs w:val="24"/>
                <w:lang w:eastAsia="pt-BR"/>
              </w:rPr>
            </w:pPr>
            <w:r w:rsidRPr="005B09F6">
              <w:rPr>
                <w:rFonts w:ascii="Calibri" w:hAnsi="Calibri" w:cs="Arial"/>
                <w:sz w:val="24"/>
                <w:szCs w:val="24"/>
                <w:lang w:eastAsia="pt-BR"/>
              </w:rPr>
              <w:t>Fonte: IBGE - Projeção Populacional - Revisão 2013</w:t>
            </w:r>
          </w:p>
        </w:tc>
      </w:tr>
    </w:tbl>
    <w:p w:rsidR="00EB3834" w:rsidRPr="005B09F6" w:rsidRDefault="00EB3834" w:rsidP="00E341F3">
      <w:pPr>
        <w:pStyle w:val="Recuodecorpodetexto"/>
        <w:tabs>
          <w:tab w:val="left" w:pos="142"/>
        </w:tabs>
        <w:spacing w:after="240" w:line="360" w:lineRule="auto"/>
        <w:ind w:firstLine="0"/>
        <w:rPr>
          <w:rFonts w:ascii="Calibri" w:hAnsi="Calibri" w:cs="Arial"/>
          <w:szCs w:val="24"/>
        </w:rPr>
      </w:pPr>
    </w:p>
    <w:p w:rsidR="009B2515" w:rsidRPr="005B09F6" w:rsidRDefault="009B2515" w:rsidP="00E341F3">
      <w:pPr>
        <w:pStyle w:val="Recuodecorpodetexto"/>
        <w:tabs>
          <w:tab w:val="left" w:pos="142"/>
        </w:tabs>
        <w:spacing w:after="240" w:line="360" w:lineRule="auto"/>
        <w:ind w:firstLine="0"/>
        <w:rPr>
          <w:rFonts w:ascii="Calibri" w:hAnsi="Calibri" w:cs="Arial"/>
          <w:szCs w:val="24"/>
        </w:rPr>
      </w:pPr>
      <w:r w:rsidRPr="005B09F6">
        <w:rPr>
          <w:rFonts w:ascii="Calibri" w:hAnsi="Calibri" w:cs="Arial"/>
          <w:szCs w:val="24"/>
        </w:rPr>
        <w:t>Como a redução das taxas de crescimento da população não ocorre de forma idêntica entre as diversas coortes etárias, as pirâmides populacionais brasileiras indicam significativas modificações na estrutura etária com o progressivo envelhecimento populacional. Conforme as projeções do IBGE, base para a construção das pirâmides etárias apresentadas nos Gráficos 3.1, 3.2 e 3.3, observa-se claramente o estreitamento gradual da base da pirâmide demográfica e o alargamento de seu topo entre 1980 e 20</w:t>
      </w:r>
      <w:r w:rsidR="004C177B" w:rsidRPr="005B09F6">
        <w:rPr>
          <w:rFonts w:ascii="Calibri" w:hAnsi="Calibri" w:cs="Arial"/>
          <w:szCs w:val="24"/>
        </w:rPr>
        <w:t>6</w:t>
      </w:r>
      <w:r w:rsidR="00851D4A" w:rsidRPr="005B09F6">
        <w:rPr>
          <w:rFonts w:ascii="Calibri" w:hAnsi="Calibri" w:cs="Arial"/>
          <w:szCs w:val="24"/>
        </w:rPr>
        <w:t>0</w:t>
      </w:r>
      <w:r w:rsidRPr="005B09F6">
        <w:rPr>
          <w:rFonts w:ascii="Calibri" w:hAnsi="Calibri" w:cs="Arial"/>
          <w:szCs w:val="24"/>
        </w:rPr>
        <w:t>, refletindo os efeitos da redução da proporção da população jovem em relação ao total e o aumento gradativo da população com idade avançada. A marcação em cores diferentes permite uma visualização dos três grandes grupos etários em que pode ser dividida a população. Em amarelo os jovens, entre 0 e 15 anos. Em marrom os adultos em idade produtiva, entre 16 e 59 anos e em verde os idosos, com mais de 60 anos. A relação entre a massa marrom e a massa verde indica a relação entre população ativa e inativa, que é uma das relações relevantes para a análise da sustentabilidade do sistema previdenciário. Deve ser ressaltado, ainda, o expressivo crescimento da diferença entre gêneros existente na população idosa, especialmente entre os idosos com mais de 80 anos, resultado das menores taxas de mortalidade entre as mulheres, acentuada no caso brasileiro pelas elevadas taxas de mortalidade masculina nas idades entre 15 e 29 anos.</w:t>
      </w:r>
    </w:p>
    <w:p w:rsidR="004C177B" w:rsidRPr="005B09F6" w:rsidRDefault="006D1CC3" w:rsidP="00E341F3">
      <w:pPr>
        <w:pStyle w:val="Recuodecorpodetexto"/>
        <w:tabs>
          <w:tab w:val="left" w:pos="142"/>
        </w:tabs>
        <w:spacing w:after="240" w:line="360" w:lineRule="auto"/>
        <w:ind w:firstLine="0"/>
        <w:rPr>
          <w:rFonts w:ascii="Calibri" w:hAnsi="Calibri" w:cs="Arial"/>
          <w:szCs w:val="24"/>
        </w:rPr>
      </w:pPr>
      <w:r w:rsidRPr="005B09F6">
        <w:rPr>
          <w:rFonts w:ascii="Calibri" w:hAnsi="Calibri" w:cs="Arial"/>
          <w:szCs w:val="24"/>
        </w:rPr>
        <w:t xml:space="preserve">O processo de envelhecimento populacional é explicado pela composição de dois fenômenos: o aumento da expectativa de vida e a redução da taxa de fecundidade. O aumento da expectativa de vida e de sobrevida em idades avançadas da população está relacionado aos avanços na área de saúde, assim como ao investimento em saneamento e educação. Nas décadas de 30 e </w:t>
      </w:r>
      <w:smartTag w:uri="urn:schemas-microsoft-com:office:smarttags" w:element="metricconverter">
        <w:smartTagPr>
          <w:attr w:name="ProductID" w:val="40, a"/>
        </w:smartTagPr>
        <w:r w:rsidRPr="005B09F6">
          <w:rPr>
            <w:rFonts w:ascii="Calibri" w:hAnsi="Calibri" w:cs="Arial"/>
            <w:szCs w:val="24"/>
          </w:rPr>
          <w:t>40, a</w:t>
        </w:r>
      </w:smartTag>
      <w:r w:rsidRPr="005B09F6">
        <w:rPr>
          <w:rFonts w:ascii="Calibri" w:hAnsi="Calibri" w:cs="Arial"/>
          <w:szCs w:val="24"/>
        </w:rPr>
        <w:t xml:space="preserve"> expectativa de sobrevida para uma pessoa de 40 anos era de 24 anos para homens e 26 anos para mulheres. Já em 2000 ela subiu para 31 e 36 anos para homens e mulheres, e em 2010 para 35 e 40 anos, respectivamente. No caso </w:t>
      </w:r>
      <w:r w:rsidR="004C177B" w:rsidRPr="005B09F6">
        <w:rPr>
          <w:rFonts w:ascii="Calibri" w:hAnsi="Calibri" w:cs="Arial"/>
          <w:szCs w:val="24"/>
        </w:rPr>
        <w:t>de uma pessoa de 60 anos, a expectativa era de 13 anos para homens e 14 anos para mulheres em 1930 e 1940 e de 16 e 19 anos em 2000, chegando a 20 e 23 anos em 2010, como pode ser observado na Tabela 3.2. Vê-se, portanto uma tendência de crescimento da expectativa de sobrevida de mais de 45% para os homens com 40 anos e de 54% para os homens com 60 anos entre 1930 e 2010. No caso das mulheres, no mesmo período, o aumento foi da ordem de 54% para a idade de 40 anos e de 64% para a idade de 60 anos.</w:t>
      </w:r>
    </w:p>
    <w:p w:rsidR="000E05CD" w:rsidRPr="005B09F6" w:rsidRDefault="000E05CD" w:rsidP="00E341F3">
      <w:pPr>
        <w:pStyle w:val="Recuodecorpodetexto"/>
        <w:tabs>
          <w:tab w:val="left" w:pos="142"/>
        </w:tabs>
        <w:spacing w:after="240" w:line="360" w:lineRule="auto"/>
        <w:ind w:firstLine="0"/>
        <w:rPr>
          <w:rFonts w:ascii="Calibri" w:hAnsi="Calibri" w:cs="Arial"/>
          <w:szCs w:val="24"/>
        </w:rPr>
      </w:pPr>
    </w:p>
    <w:p w:rsidR="00EB3834" w:rsidRPr="005B09F6" w:rsidRDefault="00EB3834" w:rsidP="005C70D4">
      <w:pPr>
        <w:tabs>
          <w:tab w:val="left" w:pos="142"/>
        </w:tabs>
        <w:spacing w:after="120" w:line="360" w:lineRule="auto"/>
        <w:jc w:val="center"/>
        <w:rPr>
          <w:rFonts w:ascii="Calibri" w:hAnsi="Calibri" w:cs="Arial"/>
          <w:b/>
          <w:sz w:val="24"/>
          <w:szCs w:val="24"/>
        </w:rPr>
      </w:pPr>
      <w:r w:rsidRPr="005B09F6">
        <w:rPr>
          <w:rFonts w:ascii="Calibri" w:hAnsi="Calibri" w:cs="Arial"/>
          <w:b/>
          <w:sz w:val="24"/>
          <w:szCs w:val="24"/>
        </w:rPr>
        <w:t>Tabela 3.2</w:t>
      </w:r>
      <w:r w:rsidR="005C70D4" w:rsidRPr="005B09F6">
        <w:rPr>
          <w:rFonts w:ascii="Calibri" w:hAnsi="Calibri" w:cs="Arial"/>
          <w:b/>
          <w:sz w:val="24"/>
          <w:szCs w:val="24"/>
        </w:rPr>
        <w:t xml:space="preserve"> </w:t>
      </w:r>
      <w:r w:rsidR="005C70D4" w:rsidRPr="005B09F6">
        <w:rPr>
          <w:rFonts w:ascii="Calibri" w:hAnsi="Calibri" w:cs="Arial"/>
          <w:sz w:val="24"/>
          <w:szCs w:val="24"/>
        </w:rPr>
        <w:t xml:space="preserve">― </w:t>
      </w:r>
      <w:r w:rsidRPr="005B09F6">
        <w:rPr>
          <w:rFonts w:ascii="Calibri" w:hAnsi="Calibri" w:cs="Arial"/>
          <w:sz w:val="24"/>
          <w:szCs w:val="24"/>
        </w:rPr>
        <w:t>Evolução da expectativa de sobrevida no Brasil - 1930/2010</w:t>
      </w:r>
      <w:r w:rsidRPr="005B09F6">
        <w:rPr>
          <w:rFonts w:ascii="Calibri" w:hAnsi="Calibri" w:cs="Arial"/>
          <w:b/>
          <w:sz w:val="24"/>
          <w:szCs w:val="24"/>
        </w:rPr>
        <w:t xml:space="preserve"> </w:t>
      </w:r>
    </w:p>
    <w:tbl>
      <w:tblPr>
        <w:tblW w:w="0" w:type="auto"/>
        <w:jc w:val="center"/>
        <w:tblLayout w:type="fixed"/>
        <w:tblCellMar>
          <w:left w:w="70" w:type="dxa"/>
          <w:right w:w="70" w:type="dxa"/>
        </w:tblCellMar>
        <w:tblLook w:val="0000" w:firstRow="0" w:lastRow="0" w:firstColumn="0" w:lastColumn="0" w:noHBand="0" w:noVBand="0"/>
      </w:tblPr>
      <w:tblGrid>
        <w:gridCol w:w="1021"/>
        <w:gridCol w:w="1021"/>
        <w:gridCol w:w="1021"/>
        <w:gridCol w:w="1021"/>
        <w:gridCol w:w="1021"/>
        <w:gridCol w:w="1021"/>
        <w:gridCol w:w="1021"/>
        <w:gridCol w:w="1021"/>
        <w:gridCol w:w="1021"/>
      </w:tblGrid>
      <w:tr w:rsidR="00EB3834" w:rsidRPr="005B09F6" w:rsidTr="00B05556">
        <w:trPr>
          <w:trHeight w:val="551"/>
          <w:jc w:val="center"/>
        </w:trPr>
        <w:tc>
          <w:tcPr>
            <w:tcW w:w="1021" w:type="dxa"/>
            <w:vMerge w:val="restart"/>
            <w:tcBorders>
              <w:top w:val="single" w:sz="4" w:space="0" w:color="auto"/>
              <w:left w:val="nil"/>
              <w:bottom w:val="single" w:sz="4" w:space="0" w:color="000000"/>
              <w:right w:val="single" w:sz="4" w:space="0" w:color="auto"/>
            </w:tcBorders>
            <w:shd w:val="clear" w:color="auto" w:fill="auto"/>
            <w:noWrap/>
            <w:vAlign w:val="center"/>
          </w:tcPr>
          <w:p w:rsidR="00EB3834" w:rsidRPr="005B09F6" w:rsidRDefault="00EB3834" w:rsidP="000E05CD">
            <w:pPr>
              <w:tabs>
                <w:tab w:val="left" w:pos="142"/>
              </w:tabs>
              <w:spacing w:line="220" w:lineRule="atLeast"/>
              <w:jc w:val="center"/>
              <w:rPr>
                <w:rFonts w:ascii="Calibri" w:hAnsi="Calibri" w:cs="Arial"/>
                <w:sz w:val="24"/>
                <w:szCs w:val="24"/>
                <w:lang w:eastAsia="pt-BR"/>
              </w:rPr>
            </w:pPr>
            <w:r w:rsidRPr="005B09F6">
              <w:rPr>
                <w:rFonts w:ascii="Calibri" w:hAnsi="Calibri" w:cs="Arial"/>
                <w:sz w:val="24"/>
                <w:szCs w:val="24"/>
                <w:lang w:eastAsia="pt-BR"/>
              </w:rPr>
              <w:t>Idade</w:t>
            </w:r>
          </w:p>
        </w:tc>
        <w:tc>
          <w:tcPr>
            <w:tcW w:w="1021" w:type="dxa"/>
            <w:gridSpan w:val="2"/>
            <w:tcBorders>
              <w:top w:val="single" w:sz="4" w:space="0" w:color="auto"/>
              <w:left w:val="nil"/>
              <w:bottom w:val="single" w:sz="4" w:space="0" w:color="auto"/>
              <w:right w:val="single" w:sz="4" w:space="0" w:color="000000"/>
            </w:tcBorders>
            <w:shd w:val="clear" w:color="auto" w:fill="auto"/>
            <w:noWrap/>
            <w:vAlign w:val="center"/>
          </w:tcPr>
          <w:p w:rsidR="00EB3834" w:rsidRPr="005B09F6" w:rsidRDefault="00EB3834" w:rsidP="000E05CD">
            <w:pPr>
              <w:tabs>
                <w:tab w:val="left" w:pos="142"/>
              </w:tabs>
              <w:spacing w:line="220" w:lineRule="atLeast"/>
              <w:jc w:val="center"/>
              <w:rPr>
                <w:rFonts w:ascii="Calibri" w:hAnsi="Calibri" w:cs="Arial"/>
                <w:sz w:val="24"/>
                <w:szCs w:val="24"/>
                <w:lang w:eastAsia="pt-BR"/>
              </w:rPr>
            </w:pPr>
            <w:r w:rsidRPr="005B09F6">
              <w:rPr>
                <w:rFonts w:ascii="Calibri" w:hAnsi="Calibri" w:cs="Arial"/>
                <w:sz w:val="24"/>
                <w:szCs w:val="24"/>
                <w:lang w:eastAsia="pt-BR"/>
              </w:rPr>
              <w:t>1930/40</w:t>
            </w:r>
          </w:p>
        </w:tc>
        <w:tc>
          <w:tcPr>
            <w:tcW w:w="1021" w:type="dxa"/>
            <w:gridSpan w:val="2"/>
            <w:tcBorders>
              <w:top w:val="single" w:sz="4" w:space="0" w:color="auto"/>
              <w:left w:val="nil"/>
              <w:bottom w:val="single" w:sz="4" w:space="0" w:color="auto"/>
              <w:right w:val="single" w:sz="4" w:space="0" w:color="000000"/>
            </w:tcBorders>
            <w:shd w:val="clear" w:color="auto" w:fill="auto"/>
            <w:noWrap/>
            <w:vAlign w:val="center"/>
          </w:tcPr>
          <w:p w:rsidR="00EB3834" w:rsidRPr="005B09F6" w:rsidRDefault="00EB3834" w:rsidP="000E05CD">
            <w:pPr>
              <w:tabs>
                <w:tab w:val="left" w:pos="142"/>
              </w:tabs>
              <w:spacing w:line="220" w:lineRule="atLeast"/>
              <w:jc w:val="center"/>
              <w:rPr>
                <w:rFonts w:ascii="Calibri" w:hAnsi="Calibri" w:cs="Arial"/>
                <w:sz w:val="24"/>
                <w:szCs w:val="24"/>
                <w:lang w:eastAsia="pt-BR"/>
              </w:rPr>
            </w:pPr>
            <w:r w:rsidRPr="005B09F6">
              <w:rPr>
                <w:rFonts w:ascii="Calibri" w:hAnsi="Calibri" w:cs="Arial"/>
                <w:sz w:val="24"/>
                <w:szCs w:val="24"/>
                <w:lang w:eastAsia="pt-BR"/>
              </w:rPr>
              <w:t>1970/80</w:t>
            </w:r>
          </w:p>
        </w:tc>
        <w:tc>
          <w:tcPr>
            <w:tcW w:w="1021" w:type="dxa"/>
            <w:gridSpan w:val="2"/>
            <w:tcBorders>
              <w:top w:val="single" w:sz="4" w:space="0" w:color="auto"/>
              <w:left w:val="nil"/>
              <w:bottom w:val="single" w:sz="4" w:space="0" w:color="auto"/>
              <w:right w:val="single" w:sz="4" w:space="0" w:color="000000"/>
            </w:tcBorders>
            <w:shd w:val="clear" w:color="auto" w:fill="auto"/>
            <w:noWrap/>
            <w:vAlign w:val="center"/>
          </w:tcPr>
          <w:p w:rsidR="00EB3834" w:rsidRPr="005B09F6" w:rsidRDefault="00EB3834" w:rsidP="000E05CD">
            <w:pPr>
              <w:tabs>
                <w:tab w:val="left" w:pos="142"/>
              </w:tabs>
              <w:spacing w:line="220" w:lineRule="atLeast"/>
              <w:jc w:val="center"/>
              <w:rPr>
                <w:rFonts w:ascii="Calibri" w:hAnsi="Calibri" w:cs="Arial"/>
                <w:sz w:val="24"/>
                <w:szCs w:val="24"/>
                <w:lang w:eastAsia="pt-BR"/>
              </w:rPr>
            </w:pPr>
            <w:r w:rsidRPr="005B09F6">
              <w:rPr>
                <w:rFonts w:ascii="Calibri" w:hAnsi="Calibri" w:cs="Arial"/>
                <w:sz w:val="24"/>
                <w:szCs w:val="24"/>
                <w:lang w:eastAsia="pt-BR"/>
              </w:rPr>
              <w:t>2000</w:t>
            </w:r>
          </w:p>
        </w:tc>
        <w:tc>
          <w:tcPr>
            <w:tcW w:w="1021" w:type="dxa"/>
            <w:gridSpan w:val="2"/>
            <w:tcBorders>
              <w:top w:val="single" w:sz="4" w:space="0" w:color="auto"/>
              <w:left w:val="nil"/>
              <w:bottom w:val="single" w:sz="4" w:space="0" w:color="auto"/>
              <w:right w:val="nil"/>
            </w:tcBorders>
            <w:shd w:val="clear" w:color="auto" w:fill="auto"/>
            <w:noWrap/>
            <w:vAlign w:val="center"/>
          </w:tcPr>
          <w:p w:rsidR="00EB3834" w:rsidRPr="005B09F6" w:rsidRDefault="00EB3834" w:rsidP="000E05CD">
            <w:pPr>
              <w:tabs>
                <w:tab w:val="left" w:pos="142"/>
              </w:tabs>
              <w:spacing w:line="220" w:lineRule="atLeast"/>
              <w:jc w:val="center"/>
              <w:rPr>
                <w:rFonts w:ascii="Calibri" w:hAnsi="Calibri" w:cs="Arial"/>
                <w:sz w:val="24"/>
                <w:szCs w:val="24"/>
                <w:lang w:eastAsia="pt-BR"/>
              </w:rPr>
            </w:pPr>
            <w:r w:rsidRPr="005B09F6">
              <w:rPr>
                <w:rFonts w:ascii="Calibri" w:hAnsi="Calibri" w:cs="Arial"/>
                <w:sz w:val="24"/>
                <w:szCs w:val="24"/>
                <w:lang w:eastAsia="pt-BR"/>
              </w:rPr>
              <w:t>2010</w:t>
            </w:r>
          </w:p>
        </w:tc>
      </w:tr>
      <w:tr w:rsidR="00EB3834" w:rsidRPr="005B09F6" w:rsidTr="00B05556">
        <w:trPr>
          <w:trHeight w:val="542"/>
          <w:jc w:val="center"/>
        </w:trPr>
        <w:tc>
          <w:tcPr>
            <w:tcW w:w="1021" w:type="dxa"/>
            <w:vMerge/>
            <w:tcBorders>
              <w:top w:val="single" w:sz="4" w:space="0" w:color="auto"/>
              <w:left w:val="nil"/>
              <w:bottom w:val="single" w:sz="4" w:space="0" w:color="000000"/>
              <w:right w:val="single" w:sz="4" w:space="0" w:color="auto"/>
            </w:tcBorders>
            <w:vAlign w:val="center"/>
          </w:tcPr>
          <w:p w:rsidR="00EB3834" w:rsidRPr="005B09F6" w:rsidRDefault="00EB3834" w:rsidP="000E05CD">
            <w:pPr>
              <w:tabs>
                <w:tab w:val="left" w:pos="142"/>
              </w:tabs>
              <w:spacing w:line="220" w:lineRule="atLeast"/>
              <w:rPr>
                <w:rFonts w:ascii="Calibri" w:hAnsi="Calibri" w:cs="Arial"/>
                <w:sz w:val="24"/>
                <w:szCs w:val="24"/>
                <w:lang w:eastAsia="pt-BR"/>
              </w:rPr>
            </w:pPr>
          </w:p>
        </w:tc>
        <w:tc>
          <w:tcPr>
            <w:tcW w:w="1021" w:type="dxa"/>
            <w:tcBorders>
              <w:top w:val="nil"/>
              <w:left w:val="nil"/>
              <w:bottom w:val="single" w:sz="4" w:space="0" w:color="auto"/>
              <w:right w:val="nil"/>
            </w:tcBorders>
            <w:shd w:val="clear" w:color="auto" w:fill="auto"/>
            <w:noWrap/>
            <w:vAlign w:val="center"/>
          </w:tcPr>
          <w:p w:rsidR="00EB3834" w:rsidRPr="005B09F6" w:rsidRDefault="00EB3834" w:rsidP="000E05CD">
            <w:pPr>
              <w:tabs>
                <w:tab w:val="left" w:pos="142"/>
              </w:tabs>
              <w:spacing w:line="220" w:lineRule="atLeast"/>
              <w:jc w:val="center"/>
              <w:rPr>
                <w:rFonts w:ascii="Calibri" w:hAnsi="Calibri" w:cs="Arial"/>
                <w:sz w:val="24"/>
                <w:szCs w:val="24"/>
                <w:lang w:eastAsia="pt-BR"/>
              </w:rPr>
            </w:pPr>
            <w:r w:rsidRPr="005B09F6">
              <w:rPr>
                <w:rFonts w:ascii="Calibri" w:hAnsi="Calibri" w:cs="Arial"/>
                <w:sz w:val="24"/>
                <w:szCs w:val="24"/>
                <w:lang w:eastAsia="pt-BR"/>
              </w:rPr>
              <w:t>Homem</w:t>
            </w:r>
          </w:p>
        </w:tc>
        <w:tc>
          <w:tcPr>
            <w:tcW w:w="1021" w:type="dxa"/>
            <w:tcBorders>
              <w:top w:val="nil"/>
              <w:left w:val="nil"/>
              <w:bottom w:val="single" w:sz="4" w:space="0" w:color="auto"/>
              <w:right w:val="single" w:sz="4" w:space="0" w:color="auto"/>
            </w:tcBorders>
            <w:shd w:val="clear" w:color="auto" w:fill="auto"/>
            <w:noWrap/>
            <w:vAlign w:val="center"/>
          </w:tcPr>
          <w:p w:rsidR="00EB3834" w:rsidRPr="005B09F6" w:rsidRDefault="00EB3834" w:rsidP="000E05CD">
            <w:pPr>
              <w:tabs>
                <w:tab w:val="left" w:pos="142"/>
              </w:tabs>
              <w:spacing w:line="220" w:lineRule="atLeast"/>
              <w:jc w:val="center"/>
              <w:rPr>
                <w:rFonts w:ascii="Calibri" w:hAnsi="Calibri" w:cs="Arial"/>
                <w:sz w:val="24"/>
                <w:szCs w:val="24"/>
                <w:lang w:eastAsia="pt-BR"/>
              </w:rPr>
            </w:pPr>
            <w:r w:rsidRPr="005B09F6">
              <w:rPr>
                <w:rFonts w:ascii="Calibri" w:hAnsi="Calibri" w:cs="Arial"/>
                <w:sz w:val="24"/>
                <w:szCs w:val="24"/>
                <w:lang w:eastAsia="pt-BR"/>
              </w:rPr>
              <w:t>Mulher</w:t>
            </w:r>
          </w:p>
        </w:tc>
        <w:tc>
          <w:tcPr>
            <w:tcW w:w="1021" w:type="dxa"/>
            <w:tcBorders>
              <w:top w:val="nil"/>
              <w:left w:val="nil"/>
              <w:bottom w:val="single" w:sz="4" w:space="0" w:color="auto"/>
              <w:right w:val="nil"/>
            </w:tcBorders>
            <w:shd w:val="clear" w:color="auto" w:fill="auto"/>
            <w:noWrap/>
            <w:vAlign w:val="center"/>
          </w:tcPr>
          <w:p w:rsidR="00EB3834" w:rsidRPr="005B09F6" w:rsidRDefault="00EB3834" w:rsidP="000E05CD">
            <w:pPr>
              <w:tabs>
                <w:tab w:val="left" w:pos="142"/>
              </w:tabs>
              <w:spacing w:line="220" w:lineRule="atLeast"/>
              <w:jc w:val="center"/>
              <w:rPr>
                <w:rFonts w:ascii="Calibri" w:hAnsi="Calibri" w:cs="Arial"/>
                <w:sz w:val="24"/>
                <w:szCs w:val="24"/>
                <w:lang w:eastAsia="pt-BR"/>
              </w:rPr>
            </w:pPr>
            <w:r w:rsidRPr="005B09F6">
              <w:rPr>
                <w:rFonts w:ascii="Calibri" w:hAnsi="Calibri" w:cs="Arial"/>
                <w:sz w:val="24"/>
                <w:szCs w:val="24"/>
                <w:lang w:eastAsia="pt-BR"/>
              </w:rPr>
              <w:t>Homem</w:t>
            </w:r>
          </w:p>
        </w:tc>
        <w:tc>
          <w:tcPr>
            <w:tcW w:w="1021" w:type="dxa"/>
            <w:tcBorders>
              <w:top w:val="nil"/>
              <w:left w:val="nil"/>
              <w:bottom w:val="single" w:sz="4" w:space="0" w:color="auto"/>
              <w:right w:val="single" w:sz="4" w:space="0" w:color="auto"/>
            </w:tcBorders>
            <w:shd w:val="clear" w:color="auto" w:fill="auto"/>
            <w:noWrap/>
            <w:vAlign w:val="center"/>
          </w:tcPr>
          <w:p w:rsidR="00EB3834" w:rsidRPr="005B09F6" w:rsidRDefault="00EB3834" w:rsidP="000E05CD">
            <w:pPr>
              <w:tabs>
                <w:tab w:val="left" w:pos="142"/>
              </w:tabs>
              <w:spacing w:line="220" w:lineRule="atLeast"/>
              <w:jc w:val="center"/>
              <w:rPr>
                <w:rFonts w:ascii="Calibri" w:hAnsi="Calibri" w:cs="Arial"/>
                <w:sz w:val="24"/>
                <w:szCs w:val="24"/>
                <w:lang w:eastAsia="pt-BR"/>
              </w:rPr>
            </w:pPr>
            <w:r w:rsidRPr="005B09F6">
              <w:rPr>
                <w:rFonts w:ascii="Calibri" w:hAnsi="Calibri" w:cs="Arial"/>
                <w:sz w:val="24"/>
                <w:szCs w:val="24"/>
                <w:lang w:eastAsia="pt-BR"/>
              </w:rPr>
              <w:t>Mulher</w:t>
            </w:r>
          </w:p>
        </w:tc>
        <w:tc>
          <w:tcPr>
            <w:tcW w:w="1021" w:type="dxa"/>
            <w:tcBorders>
              <w:top w:val="nil"/>
              <w:left w:val="nil"/>
              <w:bottom w:val="single" w:sz="4" w:space="0" w:color="auto"/>
              <w:right w:val="nil"/>
            </w:tcBorders>
            <w:shd w:val="clear" w:color="auto" w:fill="auto"/>
            <w:noWrap/>
            <w:vAlign w:val="center"/>
          </w:tcPr>
          <w:p w:rsidR="00EB3834" w:rsidRPr="005B09F6" w:rsidRDefault="00EB3834" w:rsidP="000E05CD">
            <w:pPr>
              <w:tabs>
                <w:tab w:val="left" w:pos="142"/>
              </w:tabs>
              <w:spacing w:line="220" w:lineRule="atLeast"/>
              <w:jc w:val="center"/>
              <w:rPr>
                <w:rFonts w:ascii="Calibri" w:hAnsi="Calibri" w:cs="Arial"/>
                <w:sz w:val="24"/>
                <w:szCs w:val="24"/>
                <w:lang w:eastAsia="pt-BR"/>
              </w:rPr>
            </w:pPr>
            <w:r w:rsidRPr="005B09F6">
              <w:rPr>
                <w:rFonts w:ascii="Calibri" w:hAnsi="Calibri" w:cs="Arial"/>
                <w:sz w:val="24"/>
                <w:szCs w:val="24"/>
                <w:lang w:eastAsia="pt-BR"/>
              </w:rPr>
              <w:t>Homem</w:t>
            </w:r>
          </w:p>
        </w:tc>
        <w:tc>
          <w:tcPr>
            <w:tcW w:w="1021" w:type="dxa"/>
            <w:tcBorders>
              <w:top w:val="nil"/>
              <w:left w:val="nil"/>
              <w:bottom w:val="single" w:sz="4" w:space="0" w:color="auto"/>
              <w:right w:val="single" w:sz="4" w:space="0" w:color="auto"/>
            </w:tcBorders>
            <w:shd w:val="clear" w:color="auto" w:fill="auto"/>
            <w:noWrap/>
            <w:vAlign w:val="center"/>
          </w:tcPr>
          <w:p w:rsidR="00EB3834" w:rsidRPr="005B09F6" w:rsidRDefault="00EB3834" w:rsidP="000E05CD">
            <w:pPr>
              <w:tabs>
                <w:tab w:val="left" w:pos="142"/>
              </w:tabs>
              <w:spacing w:line="220" w:lineRule="atLeast"/>
              <w:jc w:val="center"/>
              <w:rPr>
                <w:rFonts w:ascii="Calibri" w:hAnsi="Calibri" w:cs="Arial"/>
                <w:sz w:val="24"/>
                <w:szCs w:val="24"/>
                <w:lang w:eastAsia="pt-BR"/>
              </w:rPr>
            </w:pPr>
            <w:r w:rsidRPr="005B09F6">
              <w:rPr>
                <w:rFonts w:ascii="Calibri" w:hAnsi="Calibri" w:cs="Arial"/>
                <w:sz w:val="24"/>
                <w:szCs w:val="24"/>
                <w:lang w:eastAsia="pt-BR"/>
              </w:rPr>
              <w:t>Mulher</w:t>
            </w:r>
          </w:p>
        </w:tc>
        <w:tc>
          <w:tcPr>
            <w:tcW w:w="1021" w:type="dxa"/>
            <w:tcBorders>
              <w:top w:val="nil"/>
              <w:left w:val="nil"/>
              <w:bottom w:val="single" w:sz="4" w:space="0" w:color="auto"/>
              <w:right w:val="nil"/>
            </w:tcBorders>
            <w:shd w:val="clear" w:color="auto" w:fill="auto"/>
            <w:noWrap/>
            <w:vAlign w:val="center"/>
          </w:tcPr>
          <w:p w:rsidR="00EB3834" w:rsidRPr="005B09F6" w:rsidRDefault="00EB3834" w:rsidP="000E05CD">
            <w:pPr>
              <w:tabs>
                <w:tab w:val="left" w:pos="142"/>
              </w:tabs>
              <w:spacing w:line="220" w:lineRule="atLeast"/>
              <w:jc w:val="center"/>
              <w:rPr>
                <w:rFonts w:ascii="Calibri" w:hAnsi="Calibri" w:cs="Arial"/>
                <w:sz w:val="24"/>
                <w:szCs w:val="24"/>
                <w:lang w:eastAsia="pt-BR"/>
              </w:rPr>
            </w:pPr>
            <w:r w:rsidRPr="005B09F6">
              <w:rPr>
                <w:rFonts w:ascii="Calibri" w:hAnsi="Calibri" w:cs="Arial"/>
                <w:sz w:val="24"/>
                <w:szCs w:val="24"/>
                <w:lang w:eastAsia="pt-BR"/>
              </w:rPr>
              <w:t>Homem</w:t>
            </w:r>
          </w:p>
        </w:tc>
        <w:tc>
          <w:tcPr>
            <w:tcW w:w="1021" w:type="dxa"/>
            <w:tcBorders>
              <w:top w:val="nil"/>
              <w:left w:val="nil"/>
              <w:bottom w:val="single" w:sz="4" w:space="0" w:color="auto"/>
              <w:right w:val="nil"/>
            </w:tcBorders>
            <w:shd w:val="clear" w:color="auto" w:fill="auto"/>
            <w:noWrap/>
            <w:vAlign w:val="center"/>
          </w:tcPr>
          <w:p w:rsidR="00EB3834" w:rsidRPr="005B09F6" w:rsidRDefault="00EB3834" w:rsidP="000E05CD">
            <w:pPr>
              <w:tabs>
                <w:tab w:val="left" w:pos="142"/>
              </w:tabs>
              <w:spacing w:line="220" w:lineRule="atLeast"/>
              <w:jc w:val="center"/>
              <w:rPr>
                <w:rFonts w:ascii="Calibri" w:hAnsi="Calibri" w:cs="Arial"/>
                <w:sz w:val="24"/>
                <w:szCs w:val="24"/>
                <w:lang w:eastAsia="pt-BR"/>
              </w:rPr>
            </w:pPr>
            <w:r w:rsidRPr="005B09F6">
              <w:rPr>
                <w:rFonts w:ascii="Calibri" w:hAnsi="Calibri" w:cs="Arial"/>
                <w:sz w:val="24"/>
                <w:szCs w:val="24"/>
                <w:lang w:eastAsia="pt-BR"/>
              </w:rPr>
              <w:t>Mulher</w:t>
            </w:r>
          </w:p>
        </w:tc>
      </w:tr>
      <w:tr w:rsidR="00EB3834" w:rsidRPr="005B09F6" w:rsidTr="00B05556">
        <w:trPr>
          <w:trHeight w:hRule="exact" w:val="340"/>
          <w:jc w:val="center"/>
        </w:trPr>
        <w:tc>
          <w:tcPr>
            <w:tcW w:w="1021" w:type="dxa"/>
            <w:tcBorders>
              <w:top w:val="nil"/>
              <w:left w:val="nil"/>
              <w:bottom w:val="nil"/>
              <w:right w:val="single" w:sz="4" w:space="0" w:color="auto"/>
            </w:tcBorders>
            <w:shd w:val="clear" w:color="auto" w:fill="auto"/>
            <w:noWrap/>
            <w:vAlign w:val="center"/>
          </w:tcPr>
          <w:p w:rsidR="00EB3834" w:rsidRPr="005B09F6" w:rsidRDefault="00EB3834" w:rsidP="000E05CD">
            <w:pPr>
              <w:tabs>
                <w:tab w:val="left" w:pos="142"/>
              </w:tabs>
              <w:spacing w:line="220" w:lineRule="atLeast"/>
              <w:jc w:val="center"/>
              <w:rPr>
                <w:rFonts w:ascii="Calibri" w:hAnsi="Calibri" w:cs="Arial"/>
                <w:sz w:val="24"/>
                <w:szCs w:val="24"/>
                <w:lang w:eastAsia="pt-BR"/>
              </w:rPr>
            </w:pPr>
            <w:r w:rsidRPr="005B09F6">
              <w:rPr>
                <w:rFonts w:ascii="Calibri" w:hAnsi="Calibri" w:cs="Arial"/>
                <w:sz w:val="24"/>
                <w:szCs w:val="24"/>
                <w:lang w:eastAsia="pt-BR"/>
              </w:rPr>
              <w:t>0</w:t>
            </w:r>
          </w:p>
        </w:tc>
        <w:tc>
          <w:tcPr>
            <w:tcW w:w="1021" w:type="dxa"/>
            <w:tcBorders>
              <w:top w:val="nil"/>
              <w:left w:val="nil"/>
              <w:bottom w:val="nil"/>
              <w:right w:val="nil"/>
            </w:tcBorders>
            <w:shd w:val="clear" w:color="auto" w:fill="auto"/>
            <w:noWrap/>
            <w:vAlign w:val="center"/>
          </w:tcPr>
          <w:p w:rsidR="00EB3834" w:rsidRPr="005B09F6" w:rsidRDefault="00EB3834" w:rsidP="000E05CD">
            <w:pPr>
              <w:tabs>
                <w:tab w:val="left" w:pos="142"/>
              </w:tabs>
              <w:spacing w:line="220" w:lineRule="atLeast"/>
              <w:jc w:val="center"/>
              <w:rPr>
                <w:rFonts w:ascii="Calibri" w:hAnsi="Calibri" w:cs="Arial"/>
                <w:sz w:val="24"/>
                <w:szCs w:val="24"/>
                <w:lang w:eastAsia="pt-BR"/>
              </w:rPr>
            </w:pPr>
            <w:r w:rsidRPr="005B09F6">
              <w:rPr>
                <w:rFonts w:ascii="Calibri" w:hAnsi="Calibri" w:cs="Arial"/>
                <w:sz w:val="24"/>
                <w:szCs w:val="24"/>
                <w:lang w:eastAsia="pt-BR"/>
              </w:rPr>
              <w:t>39</w:t>
            </w:r>
          </w:p>
        </w:tc>
        <w:tc>
          <w:tcPr>
            <w:tcW w:w="1021" w:type="dxa"/>
            <w:tcBorders>
              <w:top w:val="nil"/>
              <w:left w:val="nil"/>
              <w:bottom w:val="nil"/>
              <w:right w:val="nil"/>
            </w:tcBorders>
            <w:shd w:val="clear" w:color="auto" w:fill="auto"/>
            <w:noWrap/>
            <w:vAlign w:val="center"/>
          </w:tcPr>
          <w:p w:rsidR="00EB3834" w:rsidRPr="005B09F6" w:rsidRDefault="00EB3834" w:rsidP="000E05CD">
            <w:pPr>
              <w:tabs>
                <w:tab w:val="left" w:pos="142"/>
              </w:tabs>
              <w:spacing w:line="220" w:lineRule="atLeast"/>
              <w:jc w:val="center"/>
              <w:rPr>
                <w:rFonts w:ascii="Calibri" w:hAnsi="Calibri" w:cs="Arial"/>
                <w:sz w:val="24"/>
                <w:szCs w:val="24"/>
                <w:lang w:eastAsia="pt-BR"/>
              </w:rPr>
            </w:pPr>
            <w:r w:rsidRPr="005B09F6">
              <w:rPr>
                <w:rFonts w:ascii="Calibri" w:hAnsi="Calibri" w:cs="Arial"/>
                <w:sz w:val="24"/>
                <w:szCs w:val="24"/>
                <w:lang w:eastAsia="pt-BR"/>
              </w:rPr>
              <w:t>43</w:t>
            </w:r>
          </w:p>
        </w:tc>
        <w:tc>
          <w:tcPr>
            <w:tcW w:w="1021" w:type="dxa"/>
            <w:tcBorders>
              <w:top w:val="nil"/>
              <w:left w:val="nil"/>
              <w:bottom w:val="nil"/>
              <w:right w:val="nil"/>
            </w:tcBorders>
            <w:shd w:val="clear" w:color="auto" w:fill="auto"/>
            <w:noWrap/>
            <w:vAlign w:val="center"/>
          </w:tcPr>
          <w:p w:rsidR="00EB3834" w:rsidRPr="005B09F6" w:rsidRDefault="00EB3834" w:rsidP="000E05CD">
            <w:pPr>
              <w:tabs>
                <w:tab w:val="left" w:pos="142"/>
              </w:tabs>
              <w:spacing w:line="220" w:lineRule="atLeast"/>
              <w:jc w:val="center"/>
              <w:rPr>
                <w:rFonts w:ascii="Calibri" w:hAnsi="Calibri" w:cs="Arial"/>
                <w:sz w:val="24"/>
                <w:szCs w:val="24"/>
                <w:lang w:eastAsia="pt-BR"/>
              </w:rPr>
            </w:pPr>
            <w:r w:rsidRPr="005B09F6">
              <w:rPr>
                <w:rFonts w:ascii="Calibri" w:hAnsi="Calibri" w:cs="Arial"/>
                <w:sz w:val="24"/>
                <w:szCs w:val="24"/>
                <w:lang w:eastAsia="pt-BR"/>
              </w:rPr>
              <w:t>55</w:t>
            </w:r>
          </w:p>
        </w:tc>
        <w:tc>
          <w:tcPr>
            <w:tcW w:w="1021" w:type="dxa"/>
            <w:tcBorders>
              <w:top w:val="nil"/>
              <w:left w:val="nil"/>
              <w:bottom w:val="nil"/>
              <w:right w:val="nil"/>
            </w:tcBorders>
            <w:shd w:val="clear" w:color="auto" w:fill="auto"/>
            <w:noWrap/>
            <w:vAlign w:val="center"/>
          </w:tcPr>
          <w:p w:rsidR="00EB3834" w:rsidRPr="005B09F6" w:rsidRDefault="00EB3834" w:rsidP="000E05CD">
            <w:pPr>
              <w:tabs>
                <w:tab w:val="left" w:pos="142"/>
              </w:tabs>
              <w:spacing w:line="220" w:lineRule="atLeast"/>
              <w:jc w:val="center"/>
              <w:rPr>
                <w:rFonts w:ascii="Calibri" w:hAnsi="Calibri" w:cs="Arial"/>
                <w:sz w:val="24"/>
                <w:szCs w:val="24"/>
                <w:lang w:eastAsia="pt-BR"/>
              </w:rPr>
            </w:pPr>
            <w:r w:rsidRPr="005B09F6">
              <w:rPr>
                <w:rFonts w:ascii="Calibri" w:hAnsi="Calibri" w:cs="Arial"/>
                <w:sz w:val="24"/>
                <w:szCs w:val="24"/>
                <w:lang w:eastAsia="pt-BR"/>
              </w:rPr>
              <w:t>60</w:t>
            </w:r>
          </w:p>
        </w:tc>
        <w:tc>
          <w:tcPr>
            <w:tcW w:w="1021" w:type="dxa"/>
            <w:tcBorders>
              <w:top w:val="nil"/>
              <w:left w:val="nil"/>
              <w:bottom w:val="nil"/>
              <w:right w:val="nil"/>
            </w:tcBorders>
            <w:shd w:val="clear" w:color="auto" w:fill="auto"/>
            <w:noWrap/>
            <w:vAlign w:val="center"/>
          </w:tcPr>
          <w:p w:rsidR="00EB3834" w:rsidRPr="005B09F6" w:rsidRDefault="00EB3834" w:rsidP="000E05CD">
            <w:pPr>
              <w:tabs>
                <w:tab w:val="left" w:pos="142"/>
              </w:tabs>
              <w:spacing w:line="220" w:lineRule="atLeast"/>
              <w:jc w:val="center"/>
              <w:rPr>
                <w:rFonts w:ascii="Calibri" w:hAnsi="Calibri" w:cs="Arial"/>
                <w:sz w:val="24"/>
                <w:szCs w:val="24"/>
                <w:lang w:eastAsia="pt-BR"/>
              </w:rPr>
            </w:pPr>
            <w:r w:rsidRPr="005B09F6">
              <w:rPr>
                <w:rFonts w:ascii="Calibri" w:hAnsi="Calibri" w:cs="Arial"/>
                <w:sz w:val="24"/>
                <w:szCs w:val="24"/>
                <w:lang w:eastAsia="pt-BR"/>
              </w:rPr>
              <w:t>64</w:t>
            </w:r>
          </w:p>
        </w:tc>
        <w:tc>
          <w:tcPr>
            <w:tcW w:w="1021" w:type="dxa"/>
            <w:tcBorders>
              <w:top w:val="nil"/>
              <w:left w:val="nil"/>
              <w:bottom w:val="nil"/>
              <w:right w:val="nil"/>
            </w:tcBorders>
            <w:shd w:val="clear" w:color="auto" w:fill="auto"/>
            <w:noWrap/>
            <w:vAlign w:val="center"/>
          </w:tcPr>
          <w:p w:rsidR="00EB3834" w:rsidRPr="005B09F6" w:rsidRDefault="00EB3834" w:rsidP="000E05CD">
            <w:pPr>
              <w:tabs>
                <w:tab w:val="left" w:pos="142"/>
              </w:tabs>
              <w:spacing w:line="220" w:lineRule="atLeast"/>
              <w:jc w:val="center"/>
              <w:rPr>
                <w:rFonts w:ascii="Calibri" w:hAnsi="Calibri" w:cs="Arial"/>
                <w:sz w:val="24"/>
                <w:szCs w:val="24"/>
                <w:lang w:eastAsia="pt-BR"/>
              </w:rPr>
            </w:pPr>
            <w:r w:rsidRPr="005B09F6">
              <w:rPr>
                <w:rFonts w:ascii="Calibri" w:hAnsi="Calibri" w:cs="Arial"/>
                <w:sz w:val="24"/>
                <w:szCs w:val="24"/>
                <w:lang w:eastAsia="pt-BR"/>
              </w:rPr>
              <w:t>72</w:t>
            </w:r>
          </w:p>
        </w:tc>
        <w:tc>
          <w:tcPr>
            <w:tcW w:w="1021" w:type="dxa"/>
            <w:tcBorders>
              <w:top w:val="nil"/>
              <w:left w:val="nil"/>
              <w:bottom w:val="nil"/>
              <w:right w:val="nil"/>
            </w:tcBorders>
            <w:shd w:val="clear" w:color="auto" w:fill="auto"/>
            <w:noWrap/>
            <w:vAlign w:val="center"/>
          </w:tcPr>
          <w:p w:rsidR="00EB3834" w:rsidRPr="005B09F6" w:rsidRDefault="00EB3834" w:rsidP="000E05CD">
            <w:pPr>
              <w:tabs>
                <w:tab w:val="left" w:pos="142"/>
              </w:tabs>
              <w:spacing w:line="220" w:lineRule="atLeast"/>
              <w:jc w:val="center"/>
              <w:rPr>
                <w:rFonts w:ascii="Calibri" w:hAnsi="Calibri" w:cs="Arial"/>
                <w:sz w:val="24"/>
                <w:szCs w:val="24"/>
              </w:rPr>
            </w:pPr>
            <w:r w:rsidRPr="005B09F6">
              <w:rPr>
                <w:rFonts w:ascii="Calibri" w:hAnsi="Calibri" w:cs="Arial"/>
                <w:sz w:val="24"/>
                <w:szCs w:val="24"/>
              </w:rPr>
              <w:t>70</w:t>
            </w:r>
          </w:p>
        </w:tc>
        <w:tc>
          <w:tcPr>
            <w:tcW w:w="1021" w:type="dxa"/>
            <w:tcBorders>
              <w:top w:val="nil"/>
              <w:left w:val="nil"/>
              <w:bottom w:val="nil"/>
              <w:right w:val="nil"/>
            </w:tcBorders>
            <w:shd w:val="clear" w:color="auto" w:fill="auto"/>
            <w:noWrap/>
            <w:vAlign w:val="center"/>
          </w:tcPr>
          <w:p w:rsidR="00EB3834" w:rsidRPr="005B09F6" w:rsidRDefault="00EB3834" w:rsidP="000E05CD">
            <w:pPr>
              <w:tabs>
                <w:tab w:val="left" w:pos="142"/>
              </w:tabs>
              <w:spacing w:line="220" w:lineRule="atLeast"/>
              <w:jc w:val="center"/>
              <w:rPr>
                <w:rFonts w:ascii="Calibri" w:hAnsi="Calibri" w:cs="Arial"/>
                <w:sz w:val="24"/>
                <w:szCs w:val="24"/>
              </w:rPr>
            </w:pPr>
            <w:r w:rsidRPr="005B09F6">
              <w:rPr>
                <w:rFonts w:ascii="Calibri" w:hAnsi="Calibri" w:cs="Arial"/>
                <w:sz w:val="24"/>
                <w:szCs w:val="24"/>
              </w:rPr>
              <w:t>77</w:t>
            </w:r>
          </w:p>
        </w:tc>
      </w:tr>
      <w:tr w:rsidR="00EB3834" w:rsidRPr="005B09F6" w:rsidTr="00B05556">
        <w:trPr>
          <w:trHeight w:hRule="exact" w:val="340"/>
          <w:jc w:val="center"/>
        </w:trPr>
        <w:tc>
          <w:tcPr>
            <w:tcW w:w="1021" w:type="dxa"/>
            <w:tcBorders>
              <w:top w:val="nil"/>
              <w:left w:val="nil"/>
              <w:bottom w:val="nil"/>
              <w:right w:val="single" w:sz="4" w:space="0" w:color="auto"/>
            </w:tcBorders>
            <w:shd w:val="clear" w:color="auto" w:fill="auto"/>
            <w:noWrap/>
            <w:vAlign w:val="center"/>
          </w:tcPr>
          <w:p w:rsidR="00EB3834" w:rsidRPr="005B09F6" w:rsidRDefault="00EB3834" w:rsidP="000E05CD">
            <w:pPr>
              <w:tabs>
                <w:tab w:val="left" w:pos="142"/>
              </w:tabs>
              <w:spacing w:line="220" w:lineRule="atLeast"/>
              <w:jc w:val="center"/>
              <w:rPr>
                <w:rFonts w:ascii="Calibri" w:hAnsi="Calibri" w:cs="Arial"/>
                <w:sz w:val="24"/>
                <w:szCs w:val="24"/>
                <w:lang w:eastAsia="pt-BR"/>
              </w:rPr>
            </w:pPr>
            <w:r w:rsidRPr="005B09F6">
              <w:rPr>
                <w:rFonts w:ascii="Calibri" w:hAnsi="Calibri" w:cs="Arial"/>
                <w:sz w:val="24"/>
                <w:szCs w:val="24"/>
                <w:lang w:eastAsia="pt-BR"/>
              </w:rPr>
              <w:t>10</w:t>
            </w:r>
          </w:p>
        </w:tc>
        <w:tc>
          <w:tcPr>
            <w:tcW w:w="1021" w:type="dxa"/>
            <w:tcBorders>
              <w:top w:val="nil"/>
              <w:left w:val="nil"/>
              <w:bottom w:val="nil"/>
              <w:right w:val="nil"/>
            </w:tcBorders>
            <w:shd w:val="clear" w:color="auto" w:fill="auto"/>
            <w:noWrap/>
            <w:vAlign w:val="center"/>
          </w:tcPr>
          <w:p w:rsidR="00EB3834" w:rsidRPr="005B09F6" w:rsidRDefault="00EB3834" w:rsidP="000E05CD">
            <w:pPr>
              <w:tabs>
                <w:tab w:val="left" w:pos="142"/>
              </w:tabs>
              <w:spacing w:line="220" w:lineRule="atLeast"/>
              <w:jc w:val="center"/>
              <w:rPr>
                <w:rFonts w:ascii="Calibri" w:hAnsi="Calibri" w:cs="Arial"/>
                <w:sz w:val="24"/>
                <w:szCs w:val="24"/>
                <w:lang w:eastAsia="pt-BR"/>
              </w:rPr>
            </w:pPr>
            <w:r w:rsidRPr="005B09F6">
              <w:rPr>
                <w:rFonts w:ascii="Calibri" w:hAnsi="Calibri" w:cs="Arial"/>
                <w:sz w:val="24"/>
                <w:szCs w:val="24"/>
                <w:lang w:eastAsia="pt-BR"/>
              </w:rPr>
              <w:t>45</w:t>
            </w:r>
          </w:p>
        </w:tc>
        <w:tc>
          <w:tcPr>
            <w:tcW w:w="1021" w:type="dxa"/>
            <w:tcBorders>
              <w:top w:val="nil"/>
              <w:left w:val="nil"/>
              <w:bottom w:val="nil"/>
              <w:right w:val="nil"/>
            </w:tcBorders>
            <w:shd w:val="clear" w:color="auto" w:fill="auto"/>
            <w:noWrap/>
            <w:vAlign w:val="center"/>
          </w:tcPr>
          <w:p w:rsidR="00EB3834" w:rsidRPr="005B09F6" w:rsidRDefault="00EB3834" w:rsidP="000E05CD">
            <w:pPr>
              <w:tabs>
                <w:tab w:val="left" w:pos="142"/>
              </w:tabs>
              <w:spacing w:line="220" w:lineRule="atLeast"/>
              <w:jc w:val="center"/>
              <w:rPr>
                <w:rFonts w:ascii="Calibri" w:hAnsi="Calibri" w:cs="Arial"/>
                <w:sz w:val="24"/>
                <w:szCs w:val="24"/>
                <w:lang w:eastAsia="pt-BR"/>
              </w:rPr>
            </w:pPr>
            <w:r w:rsidRPr="005B09F6">
              <w:rPr>
                <w:rFonts w:ascii="Calibri" w:hAnsi="Calibri" w:cs="Arial"/>
                <w:sz w:val="24"/>
                <w:szCs w:val="24"/>
                <w:lang w:eastAsia="pt-BR"/>
              </w:rPr>
              <w:t>48</w:t>
            </w:r>
          </w:p>
        </w:tc>
        <w:tc>
          <w:tcPr>
            <w:tcW w:w="1021" w:type="dxa"/>
            <w:tcBorders>
              <w:top w:val="nil"/>
              <w:left w:val="nil"/>
              <w:bottom w:val="nil"/>
              <w:right w:val="nil"/>
            </w:tcBorders>
            <w:shd w:val="clear" w:color="auto" w:fill="auto"/>
            <w:noWrap/>
            <w:vAlign w:val="center"/>
          </w:tcPr>
          <w:p w:rsidR="00EB3834" w:rsidRPr="005B09F6" w:rsidRDefault="00EB3834" w:rsidP="000E05CD">
            <w:pPr>
              <w:tabs>
                <w:tab w:val="left" w:pos="142"/>
              </w:tabs>
              <w:spacing w:line="220" w:lineRule="atLeast"/>
              <w:jc w:val="center"/>
              <w:rPr>
                <w:rFonts w:ascii="Calibri" w:hAnsi="Calibri" w:cs="Arial"/>
                <w:sz w:val="24"/>
                <w:szCs w:val="24"/>
                <w:lang w:eastAsia="pt-BR"/>
              </w:rPr>
            </w:pPr>
            <w:r w:rsidRPr="005B09F6">
              <w:rPr>
                <w:rFonts w:ascii="Calibri" w:hAnsi="Calibri" w:cs="Arial"/>
                <w:sz w:val="24"/>
                <w:szCs w:val="24"/>
                <w:lang w:eastAsia="pt-BR"/>
              </w:rPr>
              <w:t>53</w:t>
            </w:r>
          </w:p>
        </w:tc>
        <w:tc>
          <w:tcPr>
            <w:tcW w:w="1021" w:type="dxa"/>
            <w:tcBorders>
              <w:top w:val="nil"/>
              <w:left w:val="nil"/>
              <w:bottom w:val="nil"/>
              <w:right w:val="nil"/>
            </w:tcBorders>
            <w:shd w:val="clear" w:color="auto" w:fill="auto"/>
            <w:noWrap/>
            <w:vAlign w:val="center"/>
          </w:tcPr>
          <w:p w:rsidR="00EB3834" w:rsidRPr="005B09F6" w:rsidRDefault="00EB3834" w:rsidP="000E05CD">
            <w:pPr>
              <w:tabs>
                <w:tab w:val="left" w:pos="142"/>
              </w:tabs>
              <w:spacing w:line="220" w:lineRule="atLeast"/>
              <w:jc w:val="center"/>
              <w:rPr>
                <w:rFonts w:ascii="Calibri" w:hAnsi="Calibri" w:cs="Arial"/>
                <w:sz w:val="24"/>
                <w:szCs w:val="24"/>
                <w:lang w:eastAsia="pt-BR"/>
              </w:rPr>
            </w:pPr>
            <w:r w:rsidRPr="005B09F6">
              <w:rPr>
                <w:rFonts w:ascii="Calibri" w:hAnsi="Calibri" w:cs="Arial"/>
                <w:sz w:val="24"/>
                <w:szCs w:val="24"/>
                <w:lang w:eastAsia="pt-BR"/>
              </w:rPr>
              <w:t>57</w:t>
            </w:r>
          </w:p>
        </w:tc>
        <w:tc>
          <w:tcPr>
            <w:tcW w:w="1021" w:type="dxa"/>
            <w:tcBorders>
              <w:top w:val="nil"/>
              <w:left w:val="nil"/>
              <w:bottom w:val="nil"/>
              <w:right w:val="nil"/>
            </w:tcBorders>
            <w:shd w:val="clear" w:color="auto" w:fill="auto"/>
            <w:noWrap/>
            <w:vAlign w:val="center"/>
          </w:tcPr>
          <w:p w:rsidR="00EB3834" w:rsidRPr="005B09F6" w:rsidRDefault="00EB3834" w:rsidP="000E05CD">
            <w:pPr>
              <w:tabs>
                <w:tab w:val="left" w:pos="142"/>
              </w:tabs>
              <w:spacing w:line="220" w:lineRule="atLeast"/>
              <w:jc w:val="center"/>
              <w:rPr>
                <w:rFonts w:ascii="Calibri" w:hAnsi="Calibri" w:cs="Arial"/>
                <w:sz w:val="24"/>
                <w:szCs w:val="24"/>
                <w:lang w:eastAsia="pt-BR"/>
              </w:rPr>
            </w:pPr>
            <w:r w:rsidRPr="005B09F6">
              <w:rPr>
                <w:rFonts w:ascii="Calibri" w:hAnsi="Calibri" w:cs="Arial"/>
                <w:sz w:val="24"/>
                <w:szCs w:val="24"/>
                <w:lang w:eastAsia="pt-BR"/>
              </w:rPr>
              <w:t>58</w:t>
            </w:r>
          </w:p>
        </w:tc>
        <w:tc>
          <w:tcPr>
            <w:tcW w:w="1021" w:type="dxa"/>
            <w:tcBorders>
              <w:top w:val="nil"/>
              <w:left w:val="nil"/>
              <w:bottom w:val="nil"/>
              <w:right w:val="nil"/>
            </w:tcBorders>
            <w:shd w:val="clear" w:color="auto" w:fill="auto"/>
            <w:noWrap/>
            <w:vAlign w:val="center"/>
          </w:tcPr>
          <w:p w:rsidR="00EB3834" w:rsidRPr="005B09F6" w:rsidRDefault="00EB3834" w:rsidP="000E05CD">
            <w:pPr>
              <w:tabs>
                <w:tab w:val="left" w:pos="142"/>
              </w:tabs>
              <w:spacing w:line="220" w:lineRule="atLeast"/>
              <w:jc w:val="center"/>
              <w:rPr>
                <w:rFonts w:ascii="Calibri" w:hAnsi="Calibri" w:cs="Arial"/>
                <w:sz w:val="24"/>
                <w:szCs w:val="24"/>
                <w:lang w:eastAsia="pt-BR"/>
              </w:rPr>
            </w:pPr>
            <w:r w:rsidRPr="005B09F6">
              <w:rPr>
                <w:rFonts w:ascii="Calibri" w:hAnsi="Calibri" w:cs="Arial"/>
                <w:sz w:val="24"/>
                <w:szCs w:val="24"/>
                <w:lang w:eastAsia="pt-BR"/>
              </w:rPr>
              <w:t>65</w:t>
            </w:r>
          </w:p>
        </w:tc>
        <w:tc>
          <w:tcPr>
            <w:tcW w:w="1021" w:type="dxa"/>
            <w:tcBorders>
              <w:top w:val="nil"/>
              <w:left w:val="nil"/>
              <w:bottom w:val="nil"/>
              <w:right w:val="nil"/>
            </w:tcBorders>
            <w:shd w:val="clear" w:color="auto" w:fill="auto"/>
            <w:noWrap/>
            <w:vAlign w:val="center"/>
          </w:tcPr>
          <w:p w:rsidR="00EB3834" w:rsidRPr="005B09F6" w:rsidRDefault="00EB3834" w:rsidP="000E05CD">
            <w:pPr>
              <w:tabs>
                <w:tab w:val="left" w:pos="142"/>
              </w:tabs>
              <w:spacing w:line="220" w:lineRule="atLeast"/>
              <w:jc w:val="center"/>
              <w:rPr>
                <w:rFonts w:ascii="Calibri" w:hAnsi="Calibri" w:cs="Arial"/>
                <w:sz w:val="24"/>
                <w:szCs w:val="24"/>
              </w:rPr>
            </w:pPr>
            <w:r w:rsidRPr="005B09F6">
              <w:rPr>
                <w:rFonts w:ascii="Calibri" w:hAnsi="Calibri" w:cs="Arial"/>
                <w:sz w:val="24"/>
                <w:szCs w:val="24"/>
              </w:rPr>
              <w:t>62</w:t>
            </w:r>
          </w:p>
        </w:tc>
        <w:tc>
          <w:tcPr>
            <w:tcW w:w="1021" w:type="dxa"/>
            <w:tcBorders>
              <w:top w:val="nil"/>
              <w:left w:val="nil"/>
              <w:bottom w:val="nil"/>
              <w:right w:val="nil"/>
            </w:tcBorders>
            <w:shd w:val="clear" w:color="auto" w:fill="auto"/>
            <w:noWrap/>
            <w:vAlign w:val="center"/>
          </w:tcPr>
          <w:p w:rsidR="00EB3834" w:rsidRPr="005B09F6" w:rsidRDefault="00EB3834" w:rsidP="000E05CD">
            <w:pPr>
              <w:tabs>
                <w:tab w:val="left" w:pos="142"/>
              </w:tabs>
              <w:spacing w:line="220" w:lineRule="atLeast"/>
              <w:jc w:val="center"/>
              <w:rPr>
                <w:rFonts w:ascii="Calibri" w:hAnsi="Calibri" w:cs="Arial"/>
                <w:sz w:val="24"/>
                <w:szCs w:val="24"/>
              </w:rPr>
            </w:pPr>
            <w:r w:rsidRPr="005B09F6">
              <w:rPr>
                <w:rFonts w:ascii="Calibri" w:hAnsi="Calibri" w:cs="Arial"/>
                <w:sz w:val="24"/>
                <w:szCs w:val="24"/>
              </w:rPr>
              <w:t>69</w:t>
            </w:r>
          </w:p>
        </w:tc>
      </w:tr>
      <w:tr w:rsidR="00EB3834" w:rsidRPr="005B09F6" w:rsidTr="00B05556">
        <w:trPr>
          <w:trHeight w:hRule="exact" w:val="340"/>
          <w:jc w:val="center"/>
        </w:trPr>
        <w:tc>
          <w:tcPr>
            <w:tcW w:w="1021" w:type="dxa"/>
            <w:tcBorders>
              <w:top w:val="nil"/>
              <w:left w:val="nil"/>
              <w:bottom w:val="nil"/>
              <w:right w:val="single" w:sz="4" w:space="0" w:color="auto"/>
            </w:tcBorders>
            <w:shd w:val="clear" w:color="auto" w:fill="auto"/>
            <w:noWrap/>
            <w:vAlign w:val="center"/>
          </w:tcPr>
          <w:p w:rsidR="00EB3834" w:rsidRPr="005B09F6" w:rsidRDefault="00EB3834" w:rsidP="000E05CD">
            <w:pPr>
              <w:tabs>
                <w:tab w:val="left" w:pos="142"/>
              </w:tabs>
              <w:spacing w:line="220" w:lineRule="atLeast"/>
              <w:jc w:val="center"/>
              <w:rPr>
                <w:rFonts w:ascii="Calibri" w:hAnsi="Calibri" w:cs="Arial"/>
                <w:sz w:val="24"/>
                <w:szCs w:val="24"/>
                <w:lang w:eastAsia="pt-BR"/>
              </w:rPr>
            </w:pPr>
            <w:r w:rsidRPr="005B09F6">
              <w:rPr>
                <w:rFonts w:ascii="Calibri" w:hAnsi="Calibri" w:cs="Arial"/>
                <w:sz w:val="24"/>
                <w:szCs w:val="24"/>
                <w:lang w:eastAsia="pt-BR"/>
              </w:rPr>
              <w:t>20</w:t>
            </w:r>
          </w:p>
        </w:tc>
        <w:tc>
          <w:tcPr>
            <w:tcW w:w="1021" w:type="dxa"/>
            <w:tcBorders>
              <w:top w:val="nil"/>
              <w:left w:val="nil"/>
              <w:bottom w:val="nil"/>
              <w:right w:val="nil"/>
            </w:tcBorders>
            <w:shd w:val="clear" w:color="auto" w:fill="auto"/>
            <w:noWrap/>
            <w:vAlign w:val="center"/>
          </w:tcPr>
          <w:p w:rsidR="00EB3834" w:rsidRPr="005B09F6" w:rsidRDefault="00EB3834" w:rsidP="000E05CD">
            <w:pPr>
              <w:tabs>
                <w:tab w:val="left" w:pos="142"/>
              </w:tabs>
              <w:spacing w:line="220" w:lineRule="atLeast"/>
              <w:jc w:val="center"/>
              <w:rPr>
                <w:rFonts w:ascii="Calibri" w:hAnsi="Calibri" w:cs="Arial"/>
                <w:sz w:val="24"/>
                <w:szCs w:val="24"/>
                <w:lang w:eastAsia="pt-BR"/>
              </w:rPr>
            </w:pPr>
            <w:r w:rsidRPr="005B09F6">
              <w:rPr>
                <w:rFonts w:ascii="Calibri" w:hAnsi="Calibri" w:cs="Arial"/>
                <w:sz w:val="24"/>
                <w:szCs w:val="24"/>
                <w:lang w:eastAsia="pt-BR"/>
              </w:rPr>
              <w:t>38</w:t>
            </w:r>
          </w:p>
        </w:tc>
        <w:tc>
          <w:tcPr>
            <w:tcW w:w="1021" w:type="dxa"/>
            <w:tcBorders>
              <w:top w:val="nil"/>
              <w:left w:val="nil"/>
              <w:bottom w:val="nil"/>
              <w:right w:val="nil"/>
            </w:tcBorders>
            <w:shd w:val="clear" w:color="auto" w:fill="auto"/>
            <w:noWrap/>
            <w:vAlign w:val="center"/>
          </w:tcPr>
          <w:p w:rsidR="00EB3834" w:rsidRPr="005B09F6" w:rsidRDefault="00EB3834" w:rsidP="000E05CD">
            <w:pPr>
              <w:tabs>
                <w:tab w:val="left" w:pos="142"/>
              </w:tabs>
              <w:spacing w:line="220" w:lineRule="atLeast"/>
              <w:jc w:val="center"/>
              <w:rPr>
                <w:rFonts w:ascii="Calibri" w:hAnsi="Calibri" w:cs="Arial"/>
                <w:sz w:val="24"/>
                <w:szCs w:val="24"/>
                <w:lang w:eastAsia="pt-BR"/>
              </w:rPr>
            </w:pPr>
            <w:r w:rsidRPr="005B09F6">
              <w:rPr>
                <w:rFonts w:ascii="Calibri" w:hAnsi="Calibri" w:cs="Arial"/>
                <w:sz w:val="24"/>
                <w:szCs w:val="24"/>
                <w:lang w:eastAsia="pt-BR"/>
              </w:rPr>
              <w:t>40</w:t>
            </w:r>
          </w:p>
        </w:tc>
        <w:tc>
          <w:tcPr>
            <w:tcW w:w="1021" w:type="dxa"/>
            <w:tcBorders>
              <w:top w:val="nil"/>
              <w:left w:val="nil"/>
              <w:bottom w:val="nil"/>
              <w:right w:val="nil"/>
            </w:tcBorders>
            <w:shd w:val="clear" w:color="auto" w:fill="auto"/>
            <w:noWrap/>
            <w:vAlign w:val="center"/>
          </w:tcPr>
          <w:p w:rsidR="00EB3834" w:rsidRPr="005B09F6" w:rsidRDefault="00EB3834" w:rsidP="000E05CD">
            <w:pPr>
              <w:tabs>
                <w:tab w:val="left" w:pos="142"/>
              </w:tabs>
              <w:spacing w:line="220" w:lineRule="atLeast"/>
              <w:jc w:val="center"/>
              <w:rPr>
                <w:rFonts w:ascii="Calibri" w:hAnsi="Calibri" w:cs="Arial"/>
                <w:sz w:val="24"/>
                <w:szCs w:val="24"/>
                <w:lang w:eastAsia="pt-BR"/>
              </w:rPr>
            </w:pPr>
            <w:r w:rsidRPr="005B09F6">
              <w:rPr>
                <w:rFonts w:ascii="Calibri" w:hAnsi="Calibri" w:cs="Arial"/>
                <w:sz w:val="24"/>
                <w:szCs w:val="24"/>
                <w:lang w:eastAsia="pt-BR"/>
              </w:rPr>
              <w:t>45</w:t>
            </w:r>
          </w:p>
        </w:tc>
        <w:tc>
          <w:tcPr>
            <w:tcW w:w="1021" w:type="dxa"/>
            <w:tcBorders>
              <w:top w:val="nil"/>
              <w:left w:val="nil"/>
              <w:bottom w:val="nil"/>
              <w:right w:val="nil"/>
            </w:tcBorders>
            <w:shd w:val="clear" w:color="auto" w:fill="auto"/>
            <w:noWrap/>
            <w:vAlign w:val="center"/>
          </w:tcPr>
          <w:p w:rsidR="00EB3834" w:rsidRPr="005B09F6" w:rsidRDefault="00EB3834" w:rsidP="000E05CD">
            <w:pPr>
              <w:tabs>
                <w:tab w:val="left" w:pos="142"/>
              </w:tabs>
              <w:spacing w:line="220" w:lineRule="atLeast"/>
              <w:jc w:val="center"/>
              <w:rPr>
                <w:rFonts w:ascii="Calibri" w:hAnsi="Calibri" w:cs="Arial"/>
                <w:sz w:val="24"/>
                <w:szCs w:val="24"/>
                <w:lang w:eastAsia="pt-BR"/>
              </w:rPr>
            </w:pPr>
            <w:r w:rsidRPr="005B09F6">
              <w:rPr>
                <w:rFonts w:ascii="Calibri" w:hAnsi="Calibri" w:cs="Arial"/>
                <w:sz w:val="24"/>
                <w:szCs w:val="24"/>
                <w:lang w:eastAsia="pt-BR"/>
              </w:rPr>
              <w:t>48</w:t>
            </w:r>
          </w:p>
        </w:tc>
        <w:tc>
          <w:tcPr>
            <w:tcW w:w="1021" w:type="dxa"/>
            <w:tcBorders>
              <w:top w:val="nil"/>
              <w:left w:val="nil"/>
              <w:bottom w:val="nil"/>
              <w:right w:val="nil"/>
            </w:tcBorders>
            <w:shd w:val="clear" w:color="auto" w:fill="auto"/>
            <w:noWrap/>
            <w:vAlign w:val="center"/>
          </w:tcPr>
          <w:p w:rsidR="00EB3834" w:rsidRPr="005B09F6" w:rsidRDefault="00EB3834" w:rsidP="000E05CD">
            <w:pPr>
              <w:tabs>
                <w:tab w:val="left" w:pos="142"/>
              </w:tabs>
              <w:spacing w:line="220" w:lineRule="atLeast"/>
              <w:jc w:val="center"/>
              <w:rPr>
                <w:rFonts w:ascii="Calibri" w:hAnsi="Calibri" w:cs="Arial"/>
                <w:sz w:val="24"/>
                <w:szCs w:val="24"/>
                <w:lang w:eastAsia="pt-BR"/>
              </w:rPr>
            </w:pPr>
            <w:r w:rsidRPr="005B09F6">
              <w:rPr>
                <w:rFonts w:ascii="Calibri" w:hAnsi="Calibri" w:cs="Arial"/>
                <w:sz w:val="24"/>
                <w:szCs w:val="24"/>
                <w:lang w:eastAsia="pt-BR"/>
              </w:rPr>
              <w:t>48</w:t>
            </w:r>
          </w:p>
        </w:tc>
        <w:tc>
          <w:tcPr>
            <w:tcW w:w="1021" w:type="dxa"/>
            <w:tcBorders>
              <w:top w:val="nil"/>
              <w:left w:val="nil"/>
              <w:bottom w:val="nil"/>
              <w:right w:val="nil"/>
            </w:tcBorders>
            <w:shd w:val="clear" w:color="auto" w:fill="auto"/>
            <w:noWrap/>
            <w:vAlign w:val="center"/>
          </w:tcPr>
          <w:p w:rsidR="00EB3834" w:rsidRPr="005B09F6" w:rsidRDefault="00EB3834" w:rsidP="000E05CD">
            <w:pPr>
              <w:tabs>
                <w:tab w:val="left" w:pos="142"/>
              </w:tabs>
              <w:spacing w:line="220" w:lineRule="atLeast"/>
              <w:jc w:val="center"/>
              <w:rPr>
                <w:rFonts w:ascii="Calibri" w:hAnsi="Calibri" w:cs="Arial"/>
                <w:sz w:val="24"/>
                <w:szCs w:val="24"/>
                <w:lang w:eastAsia="pt-BR"/>
              </w:rPr>
            </w:pPr>
            <w:r w:rsidRPr="005B09F6">
              <w:rPr>
                <w:rFonts w:ascii="Calibri" w:hAnsi="Calibri" w:cs="Arial"/>
                <w:sz w:val="24"/>
                <w:szCs w:val="24"/>
                <w:lang w:eastAsia="pt-BR"/>
              </w:rPr>
              <w:t>55</w:t>
            </w:r>
          </w:p>
        </w:tc>
        <w:tc>
          <w:tcPr>
            <w:tcW w:w="1021" w:type="dxa"/>
            <w:tcBorders>
              <w:top w:val="nil"/>
              <w:left w:val="nil"/>
              <w:bottom w:val="nil"/>
              <w:right w:val="nil"/>
            </w:tcBorders>
            <w:shd w:val="clear" w:color="auto" w:fill="auto"/>
            <w:noWrap/>
            <w:vAlign w:val="center"/>
          </w:tcPr>
          <w:p w:rsidR="00EB3834" w:rsidRPr="005B09F6" w:rsidRDefault="00EB3834" w:rsidP="000E05CD">
            <w:pPr>
              <w:tabs>
                <w:tab w:val="left" w:pos="142"/>
              </w:tabs>
              <w:spacing w:line="220" w:lineRule="atLeast"/>
              <w:jc w:val="center"/>
              <w:rPr>
                <w:rFonts w:ascii="Calibri" w:hAnsi="Calibri" w:cs="Arial"/>
                <w:sz w:val="24"/>
                <w:szCs w:val="24"/>
              </w:rPr>
            </w:pPr>
            <w:r w:rsidRPr="005B09F6">
              <w:rPr>
                <w:rFonts w:ascii="Calibri" w:hAnsi="Calibri" w:cs="Arial"/>
                <w:sz w:val="24"/>
                <w:szCs w:val="24"/>
              </w:rPr>
              <w:t>53</w:t>
            </w:r>
          </w:p>
        </w:tc>
        <w:tc>
          <w:tcPr>
            <w:tcW w:w="1021" w:type="dxa"/>
            <w:tcBorders>
              <w:top w:val="nil"/>
              <w:left w:val="nil"/>
              <w:bottom w:val="nil"/>
              <w:right w:val="nil"/>
            </w:tcBorders>
            <w:shd w:val="clear" w:color="auto" w:fill="auto"/>
            <w:noWrap/>
            <w:vAlign w:val="center"/>
          </w:tcPr>
          <w:p w:rsidR="00EB3834" w:rsidRPr="005B09F6" w:rsidRDefault="00EB3834" w:rsidP="000E05CD">
            <w:pPr>
              <w:tabs>
                <w:tab w:val="left" w:pos="142"/>
              </w:tabs>
              <w:spacing w:line="220" w:lineRule="atLeast"/>
              <w:jc w:val="center"/>
              <w:rPr>
                <w:rFonts w:ascii="Calibri" w:hAnsi="Calibri" w:cs="Arial"/>
                <w:sz w:val="24"/>
                <w:szCs w:val="24"/>
              </w:rPr>
            </w:pPr>
            <w:r w:rsidRPr="005B09F6">
              <w:rPr>
                <w:rFonts w:ascii="Calibri" w:hAnsi="Calibri" w:cs="Arial"/>
                <w:sz w:val="24"/>
                <w:szCs w:val="24"/>
              </w:rPr>
              <w:t>59</w:t>
            </w:r>
          </w:p>
        </w:tc>
      </w:tr>
      <w:tr w:rsidR="00EB3834" w:rsidRPr="005B09F6" w:rsidTr="00B05556">
        <w:trPr>
          <w:trHeight w:hRule="exact" w:val="340"/>
          <w:jc w:val="center"/>
        </w:trPr>
        <w:tc>
          <w:tcPr>
            <w:tcW w:w="1021" w:type="dxa"/>
            <w:tcBorders>
              <w:top w:val="nil"/>
              <w:left w:val="nil"/>
              <w:bottom w:val="nil"/>
              <w:right w:val="single" w:sz="4" w:space="0" w:color="auto"/>
            </w:tcBorders>
            <w:shd w:val="clear" w:color="auto" w:fill="auto"/>
            <w:noWrap/>
            <w:vAlign w:val="center"/>
          </w:tcPr>
          <w:p w:rsidR="00EB3834" w:rsidRPr="005B09F6" w:rsidRDefault="00EB3834" w:rsidP="000E05CD">
            <w:pPr>
              <w:tabs>
                <w:tab w:val="left" w:pos="142"/>
              </w:tabs>
              <w:spacing w:line="220" w:lineRule="atLeast"/>
              <w:jc w:val="center"/>
              <w:rPr>
                <w:rFonts w:ascii="Calibri" w:hAnsi="Calibri" w:cs="Arial"/>
                <w:sz w:val="24"/>
                <w:szCs w:val="24"/>
                <w:lang w:eastAsia="pt-BR"/>
              </w:rPr>
            </w:pPr>
            <w:r w:rsidRPr="005B09F6">
              <w:rPr>
                <w:rFonts w:ascii="Calibri" w:hAnsi="Calibri" w:cs="Arial"/>
                <w:sz w:val="24"/>
                <w:szCs w:val="24"/>
                <w:lang w:eastAsia="pt-BR"/>
              </w:rPr>
              <w:t>30</w:t>
            </w:r>
          </w:p>
        </w:tc>
        <w:tc>
          <w:tcPr>
            <w:tcW w:w="1021" w:type="dxa"/>
            <w:tcBorders>
              <w:top w:val="nil"/>
              <w:left w:val="nil"/>
              <w:bottom w:val="nil"/>
              <w:right w:val="nil"/>
            </w:tcBorders>
            <w:shd w:val="clear" w:color="auto" w:fill="auto"/>
            <w:noWrap/>
            <w:vAlign w:val="center"/>
          </w:tcPr>
          <w:p w:rsidR="00EB3834" w:rsidRPr="005B09F6" w:rsidRDefault="00EB3834" w:rsidP="000E05CD">
            <w:pPr>
              <w:tabs>
                <w:tab w:val="left" w:pos="142"/>
              </w:tabs>
              <w:spacing w:line="220" w:lineRule="atLeast"/>
              <w:jc w:val="center"/>
              <w:rPr>
                <w:rFonts w:ascii="Calibri" w:hAnsi="Calibri" w:cs="Arial"/>
                <w:sz w:val="24"/>
                <w:szCs w:val="24"/>
                <w:lang w:eastAsia="pt-BR"/>
              </w:rPr>
            </w:pPr>
            <w:r w:rsidRPr="005B09F6">
              <w:rPr>
                <w:rFonts w:ascii="Calibri" w:hAnsi="Calibri" w:cs="Arial"/>
                <w:sz w:val="24"/>
                <w:szCs w:val="24"/>
                <w:lang w:eastAsia="pt-BR"/>
              </w:rPr>
              <w:t>31</w:t>
            </w:r>
          </w:p>
        </w:tc>
        <w:tc>
          <w:tcPr>
            <w:tcW w:w="1021" w:type="dxa"/>
            <w:tcBorders>
              <w:top w:val="nil"/>
              <w:left w:val="nil"/>
              <w:bottom w:val="nil"/>
              <w:right w:val="nil"/>
            </w:tcBorders>
            <w:shd w:val="clear" w:color="auto" w:fill="auto"/>
            <w:noWrap/>
            <w:vAlign w:val="center"/>
          </w:tcPr>
          <w:p w:rsidR="00EB3834" w:rsidRPr="005B09F6" w:rsidRDefault="00EB3834" w:rsidP="000E05CD">
            <w:pPr>
              <w:tabs>
                <w:tab w:val="left" w:pos="142"/>
              </w:tabs>
              <w:spacing w:line="220" w:lineRule="atLeast"/>
              <w:jc w:val="center"/>
              <w:rPr>
                <w:rFonts w:ascii="Calibri" w:hAnsi="Calibri" w:cs="Arial"/>
                <w:sz w:val="24"/>
                <w:szCs w:val="24"/>
                <w:lang w:eastAsia="pt-BR"/>
              </w:rPr>
            </w:pPr>
            <w:r w:rsidRPr="005B09F6">
              <w:rPr>
                <w:rFonts w:ascii="Calibri" w:hAnsi="Calibri" w:cs="Arial"/>
                <w:sz w:val="24"/>
                <w:szCs w:val="24"/>
                <w:lang w:eastAsia="pt-BR"/>
              </w:rPr>
              <w:t>33</w:t>
            </w:r>
          </w:p>
        </w:tc>
        <w:tc>
          <w:tcPr>
            <w:tcW w:w="1021" w:type="dxa"/>
            <w:tcBorders>
              <w:top w:val="nil"/>
              <w:left w:val="nil"/>
              <w:bottom w:val="nil"/>
              <w:right w:val="nil"/>
            </w:tcBorders>
            <w:shd w:val="clear" w:color="auto" w:fill="auto"/>
            <w:noWrap/>
            <w:vAlign w:val="center"/>
          </w:tcPr>
          <w:p w:rsidR="00EB3834" w:rsidRPr="005B09F6" w:rsidRDefault="00EB3834" w:rsidP="000E05CD">
            <w:pPr>
              <w:tabs>
                <w:tab w:val="left" w:pos="142"/>
              </w:tabs>
              <w:spacing w:line="220" w:lineRule="atLeast"/>
              <w:jc w:val="center"/>
              <w:rPr>
                <w:rFonts w:ascii="Calibri" w:hAnsi="Calibri" w:cs="Arial"/>
                <w:sz w:val="24"/>
                <w:szCs w:val="24"/>
                <w:lang w:eastAsia="pt-BR"/>
              </w:rPr>
            </w:pPr>
            <w:r w:rsidRPr="005B09F6">
              <w:rPr>
                <w:rFonts w:ascii="Calibri" w:hAnsi="Calibri" w:cs="Arial"/>
                <w:sz w:val="24"/>
                <w:szCs w:val="24"/>
                <w:lang w:eastAsia="pt-BR"/>
              </w:rPr>
              <w:t>37</w:t>
            </w:r>
          </w:p>
        </w:tc>
        <w:tc>
          <w:tcPr>
            <w:tcW w:w="1021" w:type="dxa"/>
            <w:tcBorders>
              <w:top w:val="nil"/>
              <w:left w:val="nil"/>
              <w:bottom w:val="nil"/>
              <w:right w:val="nil"/>
            </w:tcBorders>
            <w:shd w:val="clear" w:color="auto" w:fill="auto"/>
            <w:noWrap/>
            <w:vAlign w:val="center"/>
          </w:tcPr>
          <w:p w:rsidR="00EB3834" w:rsidRPr="005B09F6" w:rsidRDefault="00EB3834" w:rsidP="000E05CD">
            <w:pPr>
              <w:tabs>
                <w:tab w:val="left" w:pos="142"/>
              </w:tabs>
              <w:spacing w:line="220" w:lineRule="atLeast"/>
              <w:jc w:val="center"/>
              <w:rPr>
                <w:rFonts w:ascii="Calibri" w:hAnsi="Calibri" w:cs="Arial"/>
                <w:sz w:val="24"/>
                <w:szCs w:val="24"/>
                <w:lang w:eastAsia="pt-BR"/>
              </w:rPr>
            </w:pPr>
            <w:r w:rsidRPr="005B09F6">
              <w:rPr>
                <w:rFonts w:ascii="Calibri" w:hAnsi="Calibri" w:cs="Arial"/>
                <w:sz w:val="24"/>
                <w:szCs w:val="24"/>
                <w:lang w:eastAsia="pt-BR"/>
              </w:rPr>
              <w:t>40</w:t>
            </w:r>
          </w:p>
        </w:tc>
        <w:tc>
          <w:tcPr>
            <w:tcW w:w="1021" w:type="dxa"/>
            <w:tcBorders>
              <w:top w:val="nil"/>
              <w:left w:val="nil"/>
              <w:bottom w:val="nil"/>
              <w:right w:val="nil"/>
            </w:tcBorders>
            <w:shd w:val="clear" w:color="auto" w:fill="auto"/>
            <w:noWrap/>
            <w:vAlign w:val="center"/>
          </w:tcPr>
          <w:p w:rsidR="00EB3834" w:rsidRPr="005B09F6" w:rsidRDefault="00EB3834" w:rsidP="000E05CD">
            <w:pPr>
              <w:tabs>
                <w:tab w:val="left" w:pos="142"/>
              </w:tabs>
              <w:spacing w:line="220" w:lineRule="atLeast"/>
              <w:jc w:val="center"/>
              <w:rPr>
                <w:rFonts w:ascii="Calibri" w:hAnsi="Calibri" w:cs="Arial"/>
                <w:sz w:val="24"/>
                <w:szCs w:val="24"/>
                <w:lang w:eastAsia="pt-BR"/>
              </w:rPr>
            </w:pPr>
            <w:r w:rsidRPr="005B09F6">
              <w:rPr>
                <w:rFonts w:ascii="Calibri" w:hAnsi="Calibri" w:cs="Arial"/>
                <w:sz w:val="24"/>
                <w:szCs w:val="24"/>
                <w:lang w:eastAsia="pt-BR"/>
              </w:rPr>
              <w:t>40</w:t>
            </w:r>
          </w:p>
        </w:tc>
        <w:tc>
          <w:tcPr>
            <w:tcW w:w="1021" w:type="dxa"/>
            <w:tcBorders>
              <w:top w:val="nil"/>
              <w:left w:val="nil"/>
              <w:bottom w:val="nil"/>
              <w:right w:val="nil"/>
            </w:tcBorders>
            <w:shd w:val="clear" w:color="auto" w:fill="auto"/>
            <w:noWrap/>
            <w:vAlign w:val="center"/>
          </w:tcPr>
          <w:p w:rsidR="00EB3834" w:rsidRPr="005B09F6" w:rsidRDefault="00EB3834" w:rsidP="000E05CD">
            <w:pPr>
              <w:tabs>
                <w:tab w:val="left" w:pos="142"/>
              </w:tabs>
              <w:spacing w:line="220" w:lineRule="atLeast"/>
              <w:jc w:val="center"/>
              <w:rPr>
                <w:rFonts w:ascii="Calibri" w:hAnsi="Calibri" w:cs="Arial"/>
                <w:sz w:val="24"/>
                <w:szCs w:val="24"/>
                <w:lang w:eastAsia="pt-BR"/>
              </w:rPr>
            </w:pPr>
            <w:r w:rsidRPr="005B09F6">
              <w:rPr>
                <w:rFonts w:ascii="Calibri" w:hAnsi="Calibri" w:cs="Arial"/>
                <w:sz w:val="24"/>
                <w:szCs w:val="24"/>
                <w:lang w:eastAsia="pt-BR"/>
              </w:rPr>
              <w:t>46</w:t>
            </w:r>
          </w:p>
        </w:tc>
        <w:tc>
          <w:tcPr>
            <w:tcW w:w="1021" w:type="dxa"/>
            <w:tcBorders>
              <w:top w:val="nil"/>
              <w:left w:val="nil"/>
              <w:bottom w:val="nil"/>
              <w:right w:val="nil"/>
            </w:tcBorders>
            <w:shd w:val="clear" w:color="auto" w:fill="auto"/>
            <w:noWrap/>
            <w:vAlign w:val="center"/>
          </w:tcPr>
          <w:p w:rsidR="00EB3834" w:rsidRPr="005B09F6" w:rsidRDefault="00EB3834" w:rsidP="000E05CD">
            <w:pPr>
              <w:tabs>
                <w:tab w:val="left" w:pos="142"/>
              </w:tabs>
              <w:spacing w:line="220" w:lineRule="atLeast"/>
              <w:jc w:val="center"/>
              <w:rPr>
                <w:rFonts w:ascii="Calibri" w:hAnsi="Calibri" w:cs="Arial"/>
                <w:sz w:val="24"/>
                <w:szCs w:val="24"/>
              </w:rPr>
            </w:pPr>
            <w:r w:rsidRPr="005B09F6">
              <w:rPr>
                <w:rFonts w:ascii="Calibri" w:hAnsi="Calibri" w:cs="Arial"/>
                <w:sz w:val="24"/>
                <w:szCs w:val="24"/>
              </w:rPr>
              <w:t>44</w:t>
            </w:r>
          </w:p>
        </w:tc>
        <w:tc>
          <w:tcPr>
            <w:tcW w:w="1021" w:type="dxa"/>
            <w:tcBorders>
              <w:top w:val="nil"/>
              <w:left w:val="nil"/>
              <w:bottom w:val="nil"/>
              <w:right w:val="nil"/>
            </w:tcBorders>
            <w:shd w:val="clear" w:color="auto" w:fill="auto"/>
            <w:noWrap/>
            <w:vAlign w:val="center"/>
          </w:tcPr>
          <w:p w:rsidR="00EB3834" w:rsidRPr="005B09F6" w:rsidRDefault="00EB3834" w:rsidP="000E05CD">
            <w:pPr>
              <w:tabs>
                <w:tab w:val="left" w:pos="142"/>
              </w:tabs>
              <w:spacing w:line="220" w:lineRule="atLeast"/>
              <w:jc w:val="center"/>
              <w:rPr>
                <w:rFonts w:ascii="Calibri" w:hAnsi="Calibri" w:cs="Arial"/>
                <w:sz w:val="24"/>
                <w:szCs w:val="24"/>
              </w:rPr>
            </w:pPr>
            <w:r w:rsidRPr="005B09F6">
              <w:rPr>
                <w:rFonts w:ascii="Calibri" w:hAnsi="Calibri" w:cs="Arial"/>
                <w:sz w:val="24"/>
                <w:szCs w:val="24"/>
              </w:rPr>
              <w:t>50</w:t>
            </w:r>
          </w:p>
        </w:tc>
      </w:tr>
      <w:tr w:rsidR="00EB3834" w:rsidRPr="005B09F6" w:rsidTr="00B05556">
        <w:trPr>
          <w:trHeight w:hRule="exact" w:val="340"/>
          <w:jc w:val="center"/>
        </w:trPr>
        <w:tc>
          <w:tcPr>
            <w:tcW w:w="1021" w:type="dxa"/>
            <w:tcBorders>
              <w:top w:val="nil"/>
              <w:left w:val="nil"/>
              <w:bottom w:val="nil"/>
              <w:right w:val="single" w:sz="4" w:space="0" w:color="auto"/>
            </w:tcBorders>
            <w:shd w:val="clear" w:color="auto" w:fill="auto"/>
            <w:noWrap/>
            <w:vAlign w:val="center"/>
          </w:tcPr>
          <w:p w:rsidR="00EB3834" w:rsidRPr="005B09F6" w:rsidRDefault="00EB3834" w:rsidP="000E05CD">
            <w:pPr>
              <w:tabs>
                <w:tab w:val="left" w:pos="142"/>
              </w:tabs>
              <w:spacing w:line="220" w:lineRule="atLeast"/>
              <w:jc w:val="center"/>
              <w:rPr>
                <w:rFonts w:ascii="Calibri" w:hAnsi="Calibri" w:cs="Arial"/>
                <w:sz w:val="24"/>
                <w:szCs w:val="24"/>
                <w:lang w:eastAsia="pt-BR"/>
              </w:rPr>
            </w:pPr>
            <w:r w:rsidRPr="005B09F6">
              <w:rPr>
                <w:rFonts w:ascii="Calibri" w:hAnsi="Calibri" w:cs="Arial"/>
                <w:sz w:val="24"/>
                <w:szCs w:val="24"/>
                <w:lang w:eastAsia="pt-BR"/>
              </w:rPr>
              <w:t>40</w:t>
            </w:r>
          </w:p>
        </w:tc>
        <w:tc>
          <w:tcPr>
            <w:tcW w:w="1021" w:type="dxa"/>
            <w:tcBorders>
              <w:top w:val="nil"/>
              <w:left w:val="nil"/>
              <w:bottom w:val="nil"/>
              <w:right w:val="nil"/>
            </w:tcBorders>
            <w:shd w:val="clear" w:color="auto" w:fill="auto"/>
            <w:noWrap/>
            <w:vAlign w:val="center"/>
          </w:tcPr>
          <w:p w:rsidR="00EB3834" w:rsidRPr="005B09F6" w:rsidRDefault="00EB3834" w:rsidP="000E05CD">
            <w:pPr>
              <w:tabs>
                <w:tab w:val="left" w:pos="142"/>
              </w:tabs>
              <w:spacing w:line="220" w:lineRule="atLeast"/>
              <w:jc w:val="center"/>
              <w:rPr>
                <w:rFonts w:ascii="Calibri" w:hAnsi="Calibri" w:cs="Arial"/>
                <w:sz w:val="24"/>
                <w:szCs w:val="24"/>
                <w:lang w:eastAsia="pt-BR"/>
              </w:rPr>
            </w:pPr>
            <w:r w:rsidRPr="005B09F6">
              <w:rPr>
                <w:rFonts w:ascii="Calibri" w:hAnsi="Calibri" w:cs="Arial"/>
                <w:sz w:val="24"/>
                <w:szCs w:val="24"/>
                <w:lang w:eastAsia="pt-BR"/>
              </w:rPr>
              <w:t>24</w:t>
            </w:r>
          </w:p>
        </w:tc>
        <w:tc>
          <w:tcPr>
            <w:tcW w:w="1021" w:type="dxa"/>
            <w:tcBorders>
              <w:top w:val="nil"/>
              <w:left w:val="nil"/>
              <w:bottom w:val="nil"/>
              <w:right w:val="nil"/>
            </w:tcBorders>
            <w:shd w:val="clear" w:color="auto" w:fill="auto"/>
            <w:noWrap/>
            <w:vAlign w:val="center"/>
          </w:tcPr>
          <w:p w:rsidR="00EB3834" w:rsidRPr="005B09F6" w:rsidRDefault="00EB3834" w:rsidP="000E05CD">
            <w:pPr>
              <w:tabs>
                <w:tab w:val="left" w:pos="142"/>
              </w:tabs>
              <w:spacing w:line="220" w:lineRule="atLeast"/>
              <w:jc w:val="center"/>
              <w:rPr>
                <w:rFonts w:ascii="Calibri" w:hAnsi="Calibri" w:cs="Arial"/>
                <w:sz w:val="24"/>
                <w:szCs w:val="24"/>
                <w:lang w:eastAsia="pt-BR"/>
              </w:rPr>
            </w:pPr>
            <w:r w:rsidRPr="005B09F6">
              <w:rPr>
                <w:rFonts w:ascii="Calibri" w:hAnsi="Calibri" w:cs="Arial"/>
                <w:sz w:val="24"/>
                <w:szCs w:val="24"/>
                <w:lang w:eastAsia="pt-BR"/>
              </w:rPr>
              <w:t>26</w:t>
            </w:r>
          </w:p>
        </w:tc>
        <w:tc>
          <w:tcPr>
            <w:tcW w:w="1021" w:type="dxa"/>
            <w:tcBorders>
              <w:top w:val="nil"/>
              <w:left w:val="nil"/>
              <w:bottom w:val="nil"/>
              <w:right w:val="nil"/>
            </w:tcBorders>
            <w:shd w:val="clear" w:color="auto" w:fill="auto"/>
            <w:noWrap/>
            <w:vAlign w:val="center"/>
          </w:tcPr>
          <w:p w:rsidR="00EB3834" w:rsidRPr="005B09F6" w:rsidRDefault="00EB3834" w:rsidP="000E05CD">
            <w:pPr>
              <w:tabs>
                <w:tab w:val="left" w:pos="142"/>
              </w:tabs>
              <w:spacing w:line="220" w:lineRule="atLeast"/>
              <w:jc w:val="center"/>
              <w:rPr>
                <w:rFonts w:ascii="Calibri" w:hAnsi="Calibri" w:cs="Arial"/>
                <w:sz w:val="24"/>
                <w:szCs w:val="24"/>
                <w:lang w:eastAsia="pt-BR"/>
              </w:rPr>
            </w:pPr>
            <w:r w:rsidRPr="005B09F6">
              <w:rPr>
                <w:rFonts w:ascii="Calibri" w:hAnsi="Calibri" w:cs="Arial"/>
                <w:sz w:val="24"/>
                <w:szCs w:val="24"/>
                <w:lang w:eastAsia="pt-BR"/>
              </w:rPr>
              <w:t>29</w:t>
            </w:r>
          </w:p>
        </w:tc>
        <w:tc>
          <w:tcPr>
            <w:tcW w:w="1021" w:type="dxa"/>
            <w:tcBorders>
              <w:top w:val="nil"/>
              <w:left w:val="nil"/>
              <w:bottom w:val="nil"/>
              <w:right w:val="nil"/>
            </w:tcBorders>
            <w:shd w:val="clear" w:color="auto" w:fill="auto"/>
            <w:noWrap/>
            <w:vAlign w:val="center"/>
          </w:tcPr>
          <w:p w:rsidR="00EB3834" w:rsidRPr="005B09F6" w:rsidRDefault="00EB3834" w:rsidP="000E05CD">
            <w:pPr>
              <w:tabs>
                <w:tab w:val="left" w:pos="142"/>
              </w:tabs>
              <w:spacing w:line="220" w:lineRule="atLeast"/>
              <w:jc w:val="center"/>
              <w:rPr>
                <w:rFonts w:ascii="Calibri" w:hAnsi="Calibri" w:cs="Arial"/>
                <w:sz w:val="24"/>
                <w:szCs w:val="24"/>
                <w:lang w:eastAsia="pt-BR"/>
              </w:rPr>
            </w:pPr>
            <w:r w:rsidRPr="005B09F6">
              <w:rPr>
                <w:rFonts w:ascii="Calibri" w:hAnsi="Calibri" w:cs="Arial"/>
                <w:sz w:val="24"/>
                <w:szCs w:val="24"/>
                <w:lang w:eastAsia="pt-BR"/>
              </w:rPr>
              <w:t>32</w:t>
            </w:r>
          </w:p>
        </w:tc>
        <w:tc>
          <w:tcPr>
            <w:tcW w:w="1021" w:type="dxa"/>
            <w:tcBorders>
              <w:top w:val="nil"/>
              <w:left w:val="nil"/>
              <w:bottom w:val="nil"/>
              <w:right w:val="nil"/>
            </w:tcBorders>
            <w:shd w:val="clear" w:color="auto" w:fill="auto"/>
            <w:noWrap/>
            <w:vAlign w:val="center"/>
          </w:tcPr>
          <w:p w:rsidR="00EB3834" w:rsidRPr="005B09F6" w:rsidRDefault="00EB3834" w:rsidP="000E05CD">
            <w:pPr>
              <w:tabs>
                <w:tab w:val="left" w:pos="142"/>
              </w:tabs>
              <w:spacing w:line="220" w:lineRule="atLeast"/>
              <w:jc w:val="center"/>
              <w:rPr>
                <w:rFonts w:ascii="Calibri" w:hAnsi="Calibri" w:cs="Arial"/>
                <w:sz w:val="24"/>
                <w:szCs w:val="24"/>
                <w:lang w:eastAsia="pt-BR"/>
              </w:rPr>
            </w:pPr>
            <w:r w:rsidRPr="005B09F6">
              <w:rPr>
                <w:rFonts w:ascii="Calibri" w:hAnsi="Calibri" w:cs="Arial"/>
                <w:sz w:val="24"/>
                <w:szCs w:val="24"/>
                <w:lang w:eastAsia="pt-BR"/>
              </w:rPr>
              <w:t>31</w:t>
            </w:r>
          </w:p>
        </w:tc>
        <w:tc>
          <w:tcPr>
            <w:tcW w:w="1021" w:type="dxa"/>
            <w:tcBorders>
              <w:top w:val="nil"/>
              <w:left w:val="nil"/>
              <w:bottom w:val="nil"/>
              <w:right w:val="nil"/>
            </w:tcBorders>
            <w:shd w:val="clear" w:color="auto" w:fill="auto"/>
            <w:noWrap/>
            <w:vAlign w:val="center"/>
          </w:tcPr>
          <w:p w:rsidR="00EB3834" w:rsidRPr="005B09F6" w:rsidRDefault="00EB3834" w:rsidP="000E05CD">
            <w:pPr>
              <w:tabs>
                <w:tab w:val="left" w:pos="142"/>
              </w:tabs>
              <w:spacing w:line="220" w:lineRule="atLeast"/>
              <w:jc w:val="center"/>
              <w:rPr>
                <w:rFonts w:ascii="Calibri" w:hAnsi="Calibri" w:cs="Arial"/>
                <w:sz w:val="24"/>
                <w:szCs w:val="24"/>
                <w:lang w:eastAsia="pt-BR"/>
              </w:rPr>
            </w:pPr>
            <w:r w:rsidRPr="005B09F6">
              <w:rPr>
                <w:rFonts w:ascii="Calibri" w:hAnsi="Calibri" w:cs="Arial"/>
                <w:sz w:val="24"/>
                <w:szCs w:val="24"/>
                <w:lang w:eastAsia="pt-BR"/>
              </w:rPr>
              <w:t>36</w:t>
            </w:r>
          </w:p>
        </w:tc>
        <w:tc>
          <w:tcPr>
            <w:tcW w:w="1021" w:type="dxa"/>
            <w:tcBorders>
              <w:top w:val="nil"/>
              <w:left w:val="nil"/>
              <w:bottom w:val="nil"/>
              <w:right w:val="nil"/>
            </w:tcBorders>
            <w:shd w:val="clear" w:color="auto" w:fill="auto"/>
            <w:noWrap/>
            <w:vAlign w:val="center"/>
          </w:tcPr>
          <w:p w:rsidR="00EB3834" w:rsidRPr="005B09F6" w:rsidRDefault="00EB3834" w:rsidP="000E05CD">
            <w:pPr>
              <w:tabs>
                <w:tab w:val="left" w:pos="142"/>
              </w:tabs>
              <w:spacing w:line="220" w:lineRule="atLeast"/>
              <w:jc w:val="center"/>
              <w:rPr>
                <w:rFonts w:ascii="Calibri" w:hAnsi="Calibri" w:cs="Arial"/>
                <w:sz w:val="24"/>
                <w:szCs w:val="24"/>
              </w:rPr>
            </w:pPr>
            <w:r w:rsidRPr="005B09F6">
              <w:rPr>
                <w:rFonts w:ascii="Calibri" w:hAnsi="Calibri" w:cs="Arial"/>
                <w:sz w:val="24"/>
                <w:szCs w:val="24"/>
              </w:rPr>
              <w:t>35</w:t>
            </w:r>
          </w:p>
        </w:tc>
        <w:tc>
          <w:tcPr>
            <w:tcW w:w="1021" w:type="dxa"/>
            <w:tcBorders>
              <w:top w:val="nil"/>
              <w:left w:val="nil"/>
              <w:bottom w:val="nil"/>
              <w:right w:val="nil"/>
            </w:tcBorders>
            <w:shd w:val="clear" w:color="auto" w:fill="auto"/>
            <w:noWrap/>
            <w:vAlign w:val="center"/>
          </w:tcPr>
          <w:p w:rsidR="00EB3834" w:rsidRPr="005B09F6" w:rsidRDefault="00EB3834" w:rsidP="000E05CD">
            <w:pPr>
              <w:tabs>
                <w:tab w:val="left" w:pos="142"/>
              </w:tabs>
              <w:spacing w:line="220" w:lineRule="atLeast"/>
              <w:jc w:val="center"/>
              <w:rPr>
                <w:rFonts w:ascii="Calibri" w:hAnsi="Calibri" w:cs="Arial"/>
                <w:sz w:val="24"/>
                <w:szCs w:val="24"/>
              </w:rPr>
            </w:pPr>
            <w:r w:rsidRPr="005B09F6">
              <w:rPr>
                <w:rFonts w:ascii="Calibri" w:hAnsi="Calibri" w:cs="Arial"/>
                <w:sz w:val="24"/>
                <w:szCs w:val="24"/>
              </w:rPr>
              <w:t>40</w:t>
            </w:r>
          </w:p>
        </w:tc>
      </w:tr>
      <w:tr w:rsidR="00EB3834" w:rsidRPr="005B09F6" w:rsidTr="00B05556">
        <w:trPr>
          <w:trHeight w:hRule="exact" w:val="340"/>
          <w:jc w:val="center"/>
        </w:trPr>
        <w:tc>
          <w:tcPr>
            <w:tcW w:w="1021" w:type="dxa"/>
            <w:tcBorders>
              <w:top w:val="nil"/>
              <w:left w:val="nil"/>
              <w:bottom w:val="nil"/>
              <w:right w:val="single" w:sz="4" w:space="0" w:color="auto"/>
            </w:tcBorders>
            <w:shd w:val="clear" w:color="auto" w:fill="auto"/>
            <w:noWrap/>
            <w:vAlign w:val="center"/>
          </w:tcPr>
          <w:p w:rsidR="00EB3834" w:rsidRPr="005B09F6" w:rsidRDefault="00EB3834" w:rsidP="000E05CD">
            <w:pPr>
              <w:tabs>
                <w:tab w:val="left" w:pos="142"/>
              </w:tabs>
              <w:spacing w:line="220" w:lineRule="atLeast"/>
              <w:jc w:val="center"/>
              <w:rPr>
                <w:rFonts w:ascii="Calibri" w:hAnsi="Calibri" w:cs="Arial"/>
                <w:sz w:val="24"/>
                <w:szCs w:val="24"/>
                <w:lang w:eastAsia="pt-BR"/>
              </w:rPr>
            </w:pPr>
            <w:r w:rsidRPr="005B09F6">
              <w:rPr>
                <w:rFonts w:ascii="Calibri" w:hAnsi="Calibri" w:cs="Arial"/>
                <w:sz w:val="24"/>
                <w:szCs w:val="24"/>
                <w:lang w:eastAsia="pt-BR"/>
              </w:rPr>
              <w:t>50</w:t>
            </w:r>
          </w:p>
        </w:tc>
        <w:tc>
          <w:tcPr>
            <w:tcW w:w="1021" w:type="dxa"/>
            <w:tcBorders>
              <w:top w:val="nil"/>
              <w:left w:val="nil"/>
              <w:bottom w:val="nil"/>
              <w:right w:val="nil"/>
            </w:tcBorders>
            <w:shd w:val="clear" w:color="auto" w:fill="auto"/>
            <w:noWrap/>
            <w:vAlign w:val="center"/>
          </w:tcPr>
          <w:p w:rsidR="00EB3834" w:rsidRPr="005B09F6" w:rsidRDefault="00EB3834" w:rsidP="000E05CD">
            <w:pPr>
              <w:tabs>
                <w:tab w:val="left" w:pos="142"/>
              </w:tabs>
              <w:spacing w:line="220" w:lineRule="atLeast"/>
              <w:jc w:val="center"/>
              <w:rPr>
                <w:rFonts w:ascii="Calibri" w:hAnsi="Calibri" w:cs="Arial"/>
                <w:sz w:val="24"/>
                <w:szCs w:val="24"/>
                <w:lang w:eastAsia="pt-BR"/>
              </w:rPr>
            </w:pPr>
            <w:r w:rsidRPr="005B09F6">
              <w:rPr>
                <w:rFonts w:ascii="Calibri" w:hAnsi="Calibri" w:cs="Arial"/>
                <w:sz w:val="24"/>
                <w:szCs w:val="24"/>
                <w:lang w:eastAsia="pt-BR"/>
              </w:rPr>
              <w:t>18</w:t>
            </w:r>
          </w:p>
        </w:tc>
        <w:tc>
          <w:tcPr>
            <w:tcW w:w="1021" w:type="dxa"/>
            <w:tcBorders>
              <w:top w:val="nil"/>
              <w:left w:val="nil"/>
              <w:bottom w:val="nil"/>
              <w:right w:val="nil"/>
            </w:tcBorders>
            <w:shd w:val="clear" w:color="auto" w:fill="auto"/>
            <w:noWrap/>
            <w:vAlign w:val="center"/>
          </w:tcPr>
          <w:p w:rsidR="00EB3834" w:rsidRPr="005B09F6" w:rsidRDefault="00EB3834" w:rsidP="000E05CD">
            <w:pPr>
              <w:tabs>
                <w:tab w:val="left" w:pos="142"/>
              </w:tabs>
              <w:spacing w:line="220" w:lineRule="atLeast"/>
              <w:jc w:val="center"/>
              <w:rPr>
                <w:rFonts w:ascii="Calibri" w:hAnsi="Calibri" w:cs="Arial"/>
                <w:sz w:val="24"/>
                <w:szCs w:val="24"/>
                <w:lang w:eastAsia="pt-BR"/>
              </w:rPr>
            </w:pPr>
            <w:r w:rsidRPr="005B09F6">
              <w:rPr>
                <w:rFonts w:ascii="Calibri" w:hAnsi="Calibri" w:cs="Arial"/>
                <w:sz w:val="24"/>
                <w:szCs w:val="24"/>
                <w:lang w:eastAsia="pt-BR"/>
              </w:rPr>
              <w:t>20</w:t>
            </w:r>
          </w:p>
        </w:tc>
        <w:tc>
          <w:tcPr>
            <w:tcW w:w="1021" w:type="dxa"/>
            <w:tcBorders>
              <w:top w:val="nil"/>
              <w:left w:val="nil"/>
              <w:bottom w:val="nil"/>
              <w:right w:val="nil"/>
            </w:tcBorders>
            <w:shd w:val="clear" w:color="auto" w:fill="auto"/>
            <w:noWrap/>
            <w:vAlign w:val="center"/>
          </w:tcPr>
          <w:p w:rsidR="00EB3834" w:rsidRPr="005B09F6" w:rsidRDefault="00EB3834" w:rsidP="000E05CD">
            <w:pPr>
              <w:tabs>
                <w:tab w:val="left" w:pos="142"/>
              </w:tabs>
              <w:spacing w:line="220" w:lineRule="atLeast"/>
              <w:jc w:val="center"/>
              <w:rPr>
                <w:rFonts w:ascii="Calibri" w:hAnsi="Calibri" w:cs="Arial"/>
                <w:sz w:val="24"/>
                <w:szCs w:val="24"/>
                <w:lang w:eastAsia="pt-BR"/>
              </w:rPr>
            </w:pPr>
            <w:r w:rsidRPr="005B09F6">
              <w:rPr>
                <w:rFonts w:ascii="Calibri" w:hAnsi="Calibri" w:cs="Arial"/>
                <w:sz w:val="24"/>
                <w:szCs w:val="24"/>
                <w:lang w:eastAsia="pt-BR"/>
              </w:rPr>
              <w:t>22</w:t>
            </w:r>
          </w:p>
        </w:tc>
        <w:tc>
          <w:tcPr>
            <w:tcW w:w="1021" w:type="dxa"/>
            <w:tcBorders>
              <w:top w:val="nil"/>
              <w:left w:val="nil"/>
              <w:bottom w:val="nil"/>
              <w:right w:val="nil"/>
            </w:tcBorders>
            <w:shd w:val="clear" w:color="auto" w:fill="auto"/>
            <w:noWrap/>
            <w:vAlign w:val="center"/>
          </w:tcPr>
          <w:p w:rsidR="00EB3834" w:rsidRPr="005B09F6" w:rsidRDefault="00EB3834" w:rsidP="000E05CD">
            <w:pPr>
              <w:tabs>
                <w:tab w:val="left" w:pos="142"/>
              </w:tabs>
              <w:spacing w:line="220" w:lineRule="atLeast"/>
              <w:jc w:val="center"/>
              <w:rPr>
                <w:rFonts w:ascii="Calibri" w:hAnsi="Calibri" w:cs="Arial"/>
                <w:sz w:val="24"/>
                <w:szCs w:val="24"/>
                <w:lang w:eastAsia="pt-BR"/>
              </w:rPr>
            </w:pPr>
            <w:r w:rsidRPr="005B09F6">
              <w:rPr>
                <w:rFonts w:ascii="Calibri" w:hAnsi="Calibri" w:cs="Arial"/>
                <w:sz w:val="24"/>
                <w:szCs w:val="24"/>
                <w:lang w:eastAsia="pt-BR"/>
              </w:rPr>
              <w:t>24</w:t>
            </w:r>
          </w:p>
        </w:tc>
        <w:tc>
          <w:tcPr>
            <w:tcW w:w="1021" w:type="dxa"/>
            <w:tcBorders>
              <w:top w:val="nil"/>
              <w:left w:val="nil"/>
              <w:bottom w:val="nil"/>
              <w:right w:val="nil"/>
            </w:tcBorders>
            <w:shd w:val="clear" w:color="auto" w:fill="auto"/>
            <w:noWrap/>
            <w:vAlign w:val="center"/>
          </w:tcPr>
          <w:p w:rsidR="00EB3834" w:rsidRPr="005B09F6" w:rsidRDefault="00EB3834" w:rsidP="000E05CD">
            <w:pPr>
              <w:tabs>
                <w:tab w:val="left" w:pos="142"/>
              </w:tabs>
              <w:spacing w:line="220" w:lineRule="atLeast"/>
              <w:jc w:val="center"/>
              <w:rPr>
                <w:rFonts w:ascii="Calibri" w:hAnsi="Calibri" w:cs="Arial"/>
                <w:sz w:val="24"/>
                <w:szCs w:val="24"/>
                <w:lang w:eastAsia="pt-BR"/>
              </w:rPr>
            </w:pPr>
            <w:r w:rsidRPr="005B09F6">
              <w:rPr>
                <w:rFonts w:ascii="Calibri" w:hAnsi="Calibri" w:cs="Arial"/>
                <w:sz w:val="24"/>
                <w:szCs w:val="24"/>
                <w:lang w:eastAsia="pt-BR"/>
              </w:rPr>
              <w:t>23</w:t>
            </w:r>
          </w:p>
        </w:tc>
        <w:tc>
          <w:tcPr>
            <w:tcW w:w="1021" w:type="dxa"/>
            <w:tcBorders>
              <w:top w:val="nil"/>
              <w:left w:val="nil"/>
              <w:bottom w:val="nil"/>
              <w:right w:val="nil"/>
            </w:tcBorders>
            <w:shd w:val="clear" w:color="auto" w:fill="auto"/>
            <w:noWrap/>
            <w:vAlign w:val="center"/>
          </w:tcPr>
          <w:p w:rsidR="00EB3834" w:rsidRPr="005B09F6" w:rsidRDefault="00EB3834" w:rsidP="000E05CD">
            <w:pPr>
              <w:tabs>
                <w:tab w:val="left" w:pos="142"/>
              </w:tabs>
              <w:spacing w:line="220" w:lineRule="atLeast"/>
              <w:jc w:val="center"/>
              <w:rPr>
                <w:rFonts w:ascii="Calibri" w:hAnsi="Calibri" w:cs="Arial"/>
                <w:sz w:val="24"/>
                <w:szCs w:val="24"/>
                <w:lang w:eastAsia="pt-BR"/>
              </w:rPr>
            </w:pPr>
            <w:r w:rsidRPr="005B09F6">
              <w:rPr>
                <w:rFonts w:ascii="Calibri" w:hAnsi="Calibri" w:cs="Arial"/>
                <w:sz w:val="24"/>
                <w:szCs w:val="24"/>
                <w:lang w:eastAsia="pt-BR"/>
              </w:rPr>
              <w:t>27</w:t>
            </w:r>
          </w:p>
        </w:tc>
        <w:tc>
          <w:tcPr>
            <w:tcW w:w="1021" w:type="dxa"/>
            <w:tcBorders>
              <w:top w:val="nil"/>
              <w:left w:val="nil"/>
              <w:bottom w:val="nil"/>
              <w:right w:val="nil"/>
            </w:tcBorders>
            <w:shd w:val="clear" w:color="auto" w:fill="auto"/>
            <w:noWrap/>
            <w:vAlign w:val="center"/>
          </w:tcPr>
          <w:p w:rsidR="00EB3834" w:rsidRPr="005B09F6" w:rsidRDefault="00EB3834" w:rsidP="000E05CD">
            <w:pPr>
              <w:tabs>
                <w:tab w:val="left" w:pos="142"/>
              </w:tabs>
              <w:spacing w:line="220" w:lineRule="atLeast"/>
              <w:jc w:val="center"/>
              <w:rPr>
                <w:rFonts w:ascii="Calibri" w:hAnsi="Calibri" w:cs="Arial"/>
                <w:sz w:val="24"/>
                <w:szCs w:val="24"/>
              </w:rPr>
            </w:pPr>
            <w:r w:rsidRPr="005B09F6">
              <w:rPr>
                <w:rFonts w:ascii="Calibri" w:hAnsi="Calibri" w:cs="Arial"/>
                <w:sz w:val="24"/>
                <w:szCs w:val="24"/>
              </w:rPr>
              <w:t>27</w:t>
            </w:r>
          </w:p>
        </w:tc>
        <w:tc>
          <w:tcPr>
            <w:tcW w:w="1021" w:type="dxa"/>
            <w:tcBorders>
              <w:top w:val="nil"/>
              <w:left w:val="nil"/>
              <w:bottom w:val="nil"/>
              <w:right w:val="nil"/>
            </w:tcBorders>
            <w:shd w:val="clear" w:color="auto" w:fill="auto"/>
            <w:noWrap/>
            <w:vAlign w:val="center"/>
          </w:tcPr>
          <w:p w:rsidR="00EB3834" w:rsidRPr="005B09F6" w:rsidRDefault="00EB3834" w:rsidP="000E05CD">
            <w:pPr>
              <w:tabs>
                <w:tab w:val="left" w:pos="142"/>
              </w:tabs>
              <w:spacing w:line="220" w:lineRule="atLeast"/>
              <w:jc w:val="center"/>
              <w:rPr>
                <w:rFonts w:ascii="Calibri" w:hAnsi="Calibri" w:cs="Arial"/>
                <w:sz w:val="24"/>
                <w:szCs w:val="24"/>
              </w:rPr>
            </w:pPr>
            <w:r w:rsidRPr="005B09F6">
              <w:rPr>
                <w:rFonts w:ascii="Calibri" w:hAnsi="Calibri" w:cs="Arial"/>
                <w:sz w:val="24"/>
                <w:szCs w:val="24"/>
              </w:rPr>
              <w:t>31</w:t>
            </w:r>
          </w:p>
        </w:tc>
      </w:tr>
      <w:tr w:rsidR="00EB3834" w:rsidRPr="005B09F6" w:rsidTr="00B05556">
        <w:trPr>
          <w:trHeight w:hRule="exact" w:val="340"/>
          <w:jc w:val="center"/>
        </w:trPr>
        <w:tc>
          <w:tcPr>
            <w:tcW w:w="1021" w:type="dxa"/>
            <w:tcBorders>
              <w:top w:val="nil"/>
              <w:left w:val="nil"/>
              <w:bottom w:val="nil"/>
              <w:right w:val="single" w:sz="4" w:space="0" w:color="auto"/>
            </w:tcBorders>
            <w:shd w:val="clear" w:color="auto" w:fill="auto"/>
            <w:noWrap/>
            <w:vAlign w:val="center"/>
          </w:tcPr>
          <w:p w:rsidR="00EB3834" w:rsidRPr="005B09F6" w:rsidRDefault="00EB3834" w:rsidP="000E05CD">
            <w:pPr>
              <w:tabs>
                <w:tab w:val="left" w:pos="142"/>
              </w:tabs>
              <w:spacing w:line="220" w:lineRule="atLeast"/>
              <w:jc w:val="center"/>
              <w:rPr>
                <w:rFonts w:ascii="Calibri" w:hAnsi="Calibri" w:cs="Arial"/>
                <w:sz w:val="24"/>
                <w:szCs w:val="24"/>
                <w:lang w:eastAsia="pt-BR"/>
              </w:rPr>
            </w:pPr>
            <w:r w:rsidRPr="005B09F6">
              <w:rPr>
                <w:rFonts w:ascii="Calibri" w:hAnsi="Calibri" w:cs="Arial"/>
                <w:sz w:val="24"/>
                <w:szCs w:val="24"/>
                <w:lang w:eastAsia="pt-BR"/>
              </w:rPr>
              <w:t>55</w:t>
            </w:r>
          </w:p>
        </w:tc>
        <w:tc>
          <w:tcPr>
            <w:tcW w:w="1021" w:type="dxa"/>
            <w:tcBorders>
              <w:top w:val="nil"/>
              <w:left w:val="nil"/>
              <w:bottom w:val="nil"/>
              <w:right w:val="nil"/>
            </w:tcBorders>
            <w:shd w:val="clear" w:color="auto" w:fill="auto"/>
            <w:noWrap/>
            <w:vAlign w:val="center"/>
          </w:tcPr>
          <w:p w:rsidR="00EB3834" w:rsidRPr="005B09F6" w:rsidRDefault="00EB3834" w:rsidP="000E05CD">
            <w:pPr>
              <w:tabs>
                <w:tab w:val="left" w:pos="142"/>
              </w:tabs>
              <w:spacing w:line="220" w:lineRule="atLeast"/>
              <w:jc w:val="center"/>
              <w:rPr>
                <w:rFonts w:ascii="Calibri" w:hAnsi="Calibri" w:cs="Arial"/>
                <w:sz w:val="24"/>
                <w:szCs w:val="24"/>
                <w:lang w:eastAsia="pt-BR"/>
              </w:rPr>
            </w:pPr>
            <w:r w:rsidRPr="005B09F6">
              <w:rPr>
                <w:rFonts w:ascii="Calibri" w:hAnsi="Calibri" w:cs="Arial"/>
                <w:sz w:val="24"/>
                <w:szCs w:val="24"/>
                <w:lang w:eastAsia="pt-BR"/>
              </w:rPr>
              <w:t>16</w:t>
            </w:r>
          </w:p>
        </w:tc>
        <w:tc>
          <w:tcPr>
            <w:tcW w:w="1021" w:type="dxa"/>
            <w:tcBorders>
              <w:top w:val="nil"/>
              <w:left w:val="nil"/>
              <w:bottom w:val="nil"/>
              <w:right w:val="nil"/>
            </w:tcBorders>
            <w:shd w:val="clear" w:color="auto" w:fill="auto"/>
            <w:noWrap/>
            <w:vAlign w:val="center"/>
          </w:tcPr>
          <w:p w:rsidR="00EB3834" w:rsidRPr="005B09F6" w:rsidRDefault="00EB3834" w:rsidP="000E05CD">
            <w:pPr>
              <w:tabs>
                <w:tab w:val="left" w:pos="142"/>
              </w:tabs>
              <w:spacing w:line="220" w:lineRule="atLeast"/>
              <w:jc w:val="center"/>
              <w:rPr>
                <w:rFonts w:ascii="Calibri" w:hAnsi="Calibri" w:cs="Arial"/>
                <w:sz w:val="24"/>
                <w:szCs w:val="24"/>
                <w:lang w:eastAsia="pt-BR"/>
              </w:rPr>
            </w:pPr>
            <w:r w:rsidRPr="005B09F6">
              <w:rPr>
                <w:rFonts w:ascii="Calibri" w:hAnsi="Calibri" w:cs="Arial"/>
                <w:sz w:val="24"/>
                <w:szCs w:val="24"/>
                <w:lang w:eastAsia="pt-BR"/>
              </w:rPr>
              <w:t>17</w:t>
            </w:r>
          </w:p>
        </w:tc>
        <w:tc>
          <w:tcPr>
            <w:tcW w:w="1021" w:type="dxa"/>
            <w:tcBorders>
              <w:top w:val="nil"/>
              <w:left w:val="nil"/>
              <w:bottom w:val="nil"/>
              <w:right w:val="nil"/>
            </w:tcBorders>
            <w:shd w:val="clear" w:color="auto" w:fill="auto"/>
            <w:noWrap/>
            <w:vAlign w:val="center"/>
          </w:tcPr>
          <w:p w:rsidR="00EB3834" w:rsidRPr="005B09F6" w:rsidRDefault="00EB3834" w:rsidP="000E05CD">
            <w:pPr>
              <w:tabs>
                <w:tab w:val="left" w:pos="142"/>
              </w:tabs>
              <w:spacing w:line="220" w:lineRule="atLeast"/>
              <w:jc w:val="center"/>
              <w:rPr>
                <w:rFonts w:ascii="Calibri" w:hAnsi="Calibri" w:cs="Arial"/>
                <w:sz w:val="24"/>
                <w:szCs w:val="24"/>
                <w:lang w:eastAsia="pt-BR"/>
              </w:rPr>
            </w:pPr>
            <w:r w:rsidRPr="005B09F6">
              <w:rPr>
                <w:rFonts w:ascii="Calibri" w:hAnsi="Calibri" w:cs="Arial"/>
                <w:sz w:val="24"/>
                <w:szCs w:val="24"/>
                <w:lang w:eastAsia="pt-BR"/>
              </w:rPr>
              <w:t>19</w:t>
            </w:r>
          </w:p>
        </w:tc>
        <w:tc>
          <w:tcPr>
            <w:tcW w:w="1021" w:type="dxa"/>
            <w:tcBorders>
              <w:top w:val="nil"/>
              <w:left w:val="nil"/>
              <w:bottom w:val="nil"/>
              <w:right w:val="nil"/>
            </w:tcBorders>
            <w:shd w:val="clear" w:color="auto" w:fill="auto"/>
            <w:noWrap/>
            <w:vAlign w:val="center"/>
          </w:tcPr>
          <w:p w:rsidR="00EB3834" w:rsidRPr="005B09F6" w:rsidRDefault="00EB3834" w:rsidP="000E05CD">
            <w:pPr>
              <w:tabs>
                <w:tab w:val="left" w:pos="142"/>
              </w:tabs>
              <w:spacing w:line="220" w:lineRule="atLeast"/>
              <w:jc w:val="center"/>
              <w:rPr>
                <w:rFonts w:ascii="Calibri" w:hAnsi="Calibri" w:cs="Arial"/>
                <w:sz w:val="24"/>
                <w:szCs w:val="24"/>
                <w:lang w:eastAsia="pt-BR"/>
              </w:rPr>
            </w:pPr>
            <w:r w:rsidRPr="005B09F6">
              <w:rPr>
                <w:rFonts w:ascii="Calibri" w:hAnsi="Calibri" w:cs="Arial"/>
                <w:sz w:val="24"/>
                <w:szCs w:val="24"/>
                <w:lang w:eastAsia="pt-BR"/>
              </w:rPr>
              <w:t>21</w:t>
            </w:r>
          </w:p>
        </w:tc>
        <w:tc>
          <w:tcPr>
            <w:tcW w:w="1021" w:type="dxa"/>
            <w:tcBorders>
              <w:top w:val="nil"/>
              <w:left w:val="nil"/>
              <w:bottom w:val="nil"/>
              <w:right w:val="nil"/>
            </w:tcBorders>
            <w:shd w:val="clear" w:color="auto" w:fill="auto"/>
            <w:noWrap/>
            <w:vAlign w:val="center"/>
          </w:tcPr>
          <w:p w:rsidR="00EB3834" w:rsidRPr="005B09F6" w:rsidRDefault="00EB3834" w:rsidP="000E05CD">
            <w:pPr>
              <w:tabs>
                <w:tab w:val="left" w:pos="142"/>
              </w:tabs>
              <w:spacing w:line="220" w:lineRule="atLeast"/>
              <w:jc w:val="center"/>
              <w:rPr>
                <w:rFonts w:ascii="Calibri" w:hAnsi="Calibri" w:cs="Arial"/>
                <w:sz w:val="24"/>
                <w:szCs w:val="24"/>
                <w:lang w:eastAsia="pt-BR"/>
              </w:rPr>
            </w:pPr>
            <w:r w:rsidRPr="005B09F6">
              <w:rPr>
                <w:rFonts w:ascii="Calibri" w:hAnsi="Calibri" w:cs="Arial"/>
                <w:sz w:val="24"/>
                <w:szCs w:val="24"/>
                <w:lang w:eastAsia="pt-BR"/>
              </w:rPr>
              <w:t>19</w:t>
            </w:r>
          </w:p>
        </w:tc>
        <w:tc>
          <w:tcPr>
            <w:tcW w:w="1021" w:type="dxa"/>
            <w:tcBorders>
              <w:top w:val="nil"/>
              <w:left w:val="nil"/>
              <w:bottom w:val="nil"/>
              <w:right w:val="nil"/>
            </w:tcBorders>
            <w:shd w:val="clear" w:color="auto" w:fill="auto"/>
            <w:noWrap/>
            <w:vAlign w:val="center"/>
          </w:tcPr>
          <w:p w:rsidR="00EB3834" w:rsidRPr="005B09F6" w:rsidRDefault="00EB3834" w:rsidP="000E05CD">
            <w:pPr>
              <w:tabs>
                <w:tab w:val="left" w:pos="142"/>
              </w:tabs>
              <w:spacing w:line="220" w:lineRule="atLeast"/>
              <w:jc w:val="center"/>
              <w:rPr>
                <w:rFonts w:ascii="Calibri" w:hAnsi="Calibri" w:cs="Arial"/>
                <w:sz w:val="24"/>
                <w:szCs w:val="24"/>
                <w:lang w:eastAsia="pt-BR"/>
              </w:rPr>
            </w:pPr>
            <w:r w:rsidRPr="005B09F6">
              <w:rPr>
                <w:rFonts w:ascii="Calibri" w:hAnsi="Calibri" w:cs="Arial"/>
                <w:sz w:val="24"/>
                <w:szCs w:val="24"/>
                <w:lang w:eastAsia="pt-BR"/>
              </w:rPr>
              <w:t>23</w:t>
            </w:r>
          </w:p>
        </w:tc>
        <w:tc>
          <w:tcPr>
            <w:tcW w:w="1021" w:type="dxa"/>
            <w:tcBorders>
              <w:top w:val="nil"/>
              <w:left w:val="nil"/>
              <w:bottom w:val="nil"/>
              <w:right w:val="nil"/>
            </w:tcBorders>
            <w:shd w:val="clear" w:color="auto" w:fill="auto"/>
            <w:noWrap/>
            <w:vAlign w:val="center"/>
          </w:tcPr>
          <w:p w:rsidR="00EB3834" w:rsidRPr="005B09F6" w:rsidRDefault="00EB3834" w:rsidP="000E05CD">
            <w:pPr>
              <w:tabs>
                <w:tab w:val="left" w:pos="142"/>
              </w:tabs>
              <w:spacing w:line="220" w:lineRule="atLeast"/>
              <w:jc w:val="center"/>
              <w:rPr>
                <w:rFonts w:ascii="Calibri" w:hAnsi="Calibri" w:cs="Arial"/>
                <w:sz w:val="24"/>
                <w:szCs w:val="24"/>
              </w:rPr>
            </w:pPr>
            <w:r w:rsidRPr="005B09F6">
              <w:rPr>
                <w:rFonts w:ascii="Calibri" w:hAnsi="Calibri" w:cs="Arial"/>
                <w:sz w:val="24"/>
                <w:szCs w:val="24"/>
              </w:rPr>
              <w:t>23</w:t>
            </w:r>
          </w:p>
        </w:tc>
        <w:tc>
          <w:tcPr>
            <w:tcW w:w="1021" w:type="dxa"/>
            <w:tcBorders>
              <w:top w:val="nil"/>
              <w:left w:val="nil"/>
              <w:bottom w:val="nil"/>
              <w:right w:val="nil"/>
            </w:tcBorders>
            <w:shd w:val="clear" w:color="auto" w:fill="auto"/>
            <w:noWrap/>
            <w:vAlign w:val="center"/>
          </w:tcPr>
          <w:p w:rsidR="00EB3834" w:rsidRPr="005B09F6" w:rsidRDefault="00EB3834" w:rsidP="000E05CD">
            <w:pPr>
              <w:tabs>
                <w:tab w:val="left" w:pos="142"/>
              </w:tabs>
              <w:spacing w:line="220" w:lineRule="atLeast"/>
              <w:jc w:val="center"/>
              <w:rPr>
                <w:rFonts w:ascii="Calibri" w:hAnsi="Calibri" w:cs="Arial"/>
                <w:sz w:val="24"/>
                <w:szCs w:val="24"/>
              </w:rPr>
            </w:pPr>
            <w:r w:rsidRPr="005B09F6">
              <w:rPr>
                <w:rFonts w:ascii="Calibri" w:hAnsi="Calibri" w:cs="Arial"/>
                <w:sz w:val="24"/>
                <w:szCs w:val="24"/>
              </w:rPr>
              <w:t>27</w:t>
            </w:r>
          </w:p>
        </w:tc>
      </w:tr>
      <w:tr w:rsidR="00EB3834" w:rsidRPr="005B09F6" w:rsidTr="00B05556">
        <w:trPr>
          <w:trHeight w:hRule="exact" w:val="340"/>
          <w:jc w:val="center"/>
        </w:trPr>
        <w:tc>
          <w:tcPr>
            <w:tcW w:w="1021" w:type="dxa"/>
            <w:tcBorders>
              <w:top w:val="nil"/>
              <w:left w:val="nil"/>
              <w:bottom w:val="nil"/>
              <w:right w:val="single" w:sz="4" w:space="0" w:color="auto"/>
            </w:tcBorders>
            <w:shd w:val="clear" w:color="auto" w:fill="auto"/>
            <w:noWrap/>
            <w:vAlign w:val="center"/>
          </w:tcPr>
          <w:p w:rsidR="00EB3834" w:rsidRPr="005B09F6" w:rsidRDefault="00EB3834" w:rsidP="000E05CD">
            <w:pPr>
              <w:tabs>
                <w:tab w:val="left" w:pos="142"/>
              </w:tabs>
              <w:spacing w:line="220" w:lineRule="atLeast"/>
              <w:jc w:val="center"/>
              <w:rPr>
                <w:rFonts w:ascii="Calibri" w:hAnsi="Calibri" w:cs="Arial"/>
                <w:sz w:val="24"/>
                <w:szCs w:val="24"/>
                <w:lang w:eastAsia="pt-BR"/>
              </w:rPr>
            </w:pPr>
            <w:r w:rsidRPr="005B09F6">
              <w:rPr>
                <w:rFonts w:ascii="Calibri" w:hAnsi="Calibri" w:cs="Arial"/>
                <w:sz w:val="24"/>
                <w:szCs w:val="24"/>
                <w:lang w:eastAsia="pt-BR"/>
              </w:rPr>
              <w:t>60</w:t>
            </w:r>
          </w:p>
        </w:tc>
        <w:tc>
          <w:tcPr>
            <w:tcW w:w="1021" w:type="dxa"/>
            <w:tcBorders>
              <w:top w:val="nil"/>
              <w:left w:val="nil"/>
              <w:bottom w:val="nil"/>
              <w:right w:val="nil"/>
            </w:tcBorders>
            <w:shd w:val="clear" w:color="auto" w:fill="auto"/>
            <w:noWrap/>
            <w:vAlign w:val="center"/>
          </w:tcPr>
          <w:p w:rsidR="00EB3834" w:rsidRPr="005B09F6" w:rsidRDefault="00EB3834" w:rsidP="000E05CD">
            <w:pPr>
              <w:tabs>
                <w:tab w:val="left" w:pos="142"/>
              </w:tabs>
              <w:spacing w:line="220" w:lineRule="atLeast"/>
              <w:jc w:val="center"/>
              <w:rPr>
                <w:rFonts w:ascii="Calibri" w:hAnsi="Calibri" w:cs="Arial"/>
                <w:sz w:val="24"/>
                <w:szCs w:val="24"/>
                <w:lang w:eastAsia="pt-BR"/>
              </w:rPr>
            </w:pPr>
            <w:r w:rsidRPr="005B09F6">
              <w:rPr>
                <w:rFonts w:ascii="Calibri" w:hAnsi="Calibri" w:cs="Arial"/>
                <w:sz w:val="24"/>
                <w:szCs w:val="24"/>
                <w:lang w:eastAsia="pt-BR"/>
              </w:rPr>
              <w:t>13</w:t>
            </w:r>
          </w:p>
        </w:tc>
        <w:tc>
          <w:tcPr>
            <w:tcW w:w="1021" w:type="dxa"/>
            <w:tcBorders>
              <w:top w:val="nil"/>
              <w:left w:val="nil"/>
              <w:bottom w:val="nil"/>
              <w:right w:val="nil"/>
            </w:tcBorders>
            <w:shd w:val="clear" w:color="auto" w:fill="auto"/>
            <w:noWrap/>
            <w:vAlign w:val="center"/>
          </w:tcPr>
          <w:p w:rsidR="00EB3834" w:rsidRPr="005B09F6" w:rsidRDefault="00EB3834" w:rsidP="000E05CD">
            <w:pPr>
              <w:tabs>
                <w:tab w:val="left" w:pos="142"/>
              </w:tabs>
              <w:spacing w:line="220" w:lineRule="atLeast"/>
              <w:jc w:val="center"/>
              <w:rPr>
                <w:rFonts w:ascii="Calibri" w:hAnsi="Calibri" w:cs="Arial"/>
                <w:sz w:val="24"/>
                <w:szCs w:val="24"/>
                <w:lang w:eastAsia="pt-BR"/>
              </w:rPr>
            </w:pPr>
            <w:r w:rsidRPr="005B09F6">
              <w:rPr>
                <w:rFonts w:ascii="Calibri" w:hAnsi="Calibri" w:cs="Arial"/>
                <w:sz w:val="24"/>
                <w:szCs w:val="24"/>
                <w:lang w:eastAsia="pt-BR"/>
              </w:rPr>
              <w:t>14</w:t>
            </w:r>
          </w:p>
        </w:tc>
        <w:tc>
          <w:tcPr>
            <w:tcW w:w="1021" w:type="dxa"/>
            <w:tcBorders>
              <w:top w:val="nil"/>
              <w:left w:val="nil"/>
              <w:bottom w:val="nil"/>
              <w:right w:val="nil"/>
            </w:tcBorders>
            <w:shd w:val="clear" w:color="auto" w:fill="auto"/>
            <w:noWrap/>
            <w:vAlign w:val="center"/>
          </w:tcPr>
          <w:p w:rsidR="00EB3834" w:rsidRPr="005B09F6" w:rsidRDefault="00EB3834" w:rsidP="000E05CD">
            <w:pPr>
              <w:tabs>
                <w:tab w:val="left" w:pos="142"/>
              </w:tabs>
              <w:spacing w:line="220" w:lineRule="atLeast"/>
              <w:jc w:val="center"/>
              <w:rPr>
                <w:rFonts w:ascii="Calibri" w:hAnsi="Calibri" w:cs="Arial"/>
                <w:sz w:val="24"/>
                <w:szCs w:val="24"/>
                <w:lang w:eastAsia="pt-BR"/>
              </w:rPr>
            </w:pPr>
            <w:r w:rsidRPr="005B09F6">
              <w:rPr>
                <w:rFonts w:ascii="Calibri" w:hAnsi="Calibri" w:cs="Arial"/>
                <w:sz w:val="24"/>
                <w:szCs w:val="24"/>
                <w:lang w:eastAsia="pt-BR"/>
              </w:rPr>
              <w:t>16</w:t>
            </w:r>
          </w:p>
        </w:tc>
        <w:tc>
          <w:tcPr>
            <w:tcW w:w="1021" w:type="dxa"/>
            <w:tcBorders>
              <w:top w:val="nil"/>
              <w:left w:val="nil"/>
              <w:bottom w:val="nil"/>
              <w:right w:val="nil"/>
            </w:tcBorders>
            <w:shd w:val="clear" w:color="auto" w:fill="auto"/>
            <w:noWrap/>
            <w:vAlign w:val="center"/>
          </w:tcPr>
          <w:p w:rsidR="00EB3834" w:rsidRPr="005B09F6" w:rsidRDefault="00EB3834" w:rsidP="000E05CD">
            <w:pPr>
              <w:tabs>
                <w:tab w:val="left" w:pos="142"/>
              </w:tabs>
              <w:spacing w:line="220" w:lineRule="atLeast"/>
              <w:jc w:val="center"/>
              <w:rPr>
                <w:rFonts w:ascii="Calibri" w:hAnsi="Calibri" w:cs="Arial"/>
                <w:sz w:val="24"/>
                <w:szCs w:val="24"/>
                <w:lang w:eastAsia="pt-BR"/>
              </w:rPr>
            </w:pPr>
            <w:r w:rsidRPr="005B09F6">
              <w:rPr>
                <w:rFonts w:ascii="Calibri" w:hAnsi="Calibri" w:cs="Arial"/>
                <w:sz w:val="24"/>
                <w:szCs w:val="24"/>
                <w:lang w:eastAsia="pt-BR"/>
              </w:rPr>
              <w:t>17</w:t>
            </w:r>
          </w:p>
        </w:tc>
        <w:tc>
          <w:tcPr>
            <w:tcW w:w="1021" w:type="dxa"/>
            <w:tcBorders>
              <w:top w:val="nil"/>
              <w:left w:val="nil"/>
              <w:bottom w:val="nil"/>
              <w:right w:val="nil"/>
            </w:tcBorders>
            <w:shd w:val="clear" w:color="auto" w:fill="auto"/>
            <w:noWrap/>
            <w:vAlign w:val="center"/>
          </w:tcPr>
          <w:p w:rsidR="00EB3834" w:rsidRPr="005B09F6" w:rsidRDefault="00EB3834" w:rsidP="000E05CD">
            <w:pPr>
              <w:tabs>
                <w:tab w:val="left" w:pos="142"/>
              </w:tabs>
              <w:spacing w:line="220" w:lineRule="atLeast"/>
              <w:jc w:val="center"/>
              <w:rPr>
                <w:rFonts w:ascii="Calibri" w:hAnsi="Calibri" w:cs="Arial"/>
                <w:sz w:val="24"/>
                <w:szCs w:val="24"/>
                <w:lang w:eastAsia="pt-BR"/>
              </w:rPr>
            </w:pPr>
            <w:r w:rsidRPr="005B09F6">
              <w:rPr>
                <w:rFonts w:ascii="Calibri" w:hAnsi="Calibri" w:cs="Arial"/>
                <w:sz w:val="24"/>
                <w:szCs w:val="24"/>
                <w:lang w:eastAsia="pt-BR"/>
              </w:rPr>
              <w:t>16</w:t>
            </w:r>
          </w:p>
        </w:tc>
        <w:tc>
          <w:tcPr>
            <w:tcW w:w="1021" w:type="dxa"/>
            <w:tcBorders>
              <w:top w:val="nil"/>
              <w:left w:val="nil"/>
              <w:bottom w:val="nil"/>
              <w:right w:val="nil"/>
            </w:tcBorders>
            <w:shd w:val="clear" w:color="auto" w:fill="auto"/>
            <w:noWrap/>
            <w:vAlign w:val="center"/>
          </w:tcPr>
          <w:p w:rsidR="00EB3834" w:rsidRPr="005B09F6" w:rsidRDefault="00EB3834" w:rsidP="000E05CD">
            <w:pPr>
              <w:tabs>
                <w:tab w:val="left" w:pos="142"/>
              </w:tabs>
              <w:spacing w:line="220" w:lineRule="atLeast"/>
              <w:jc w:val="center"/>
              <w:rPr>
                <w:rFonts w:ascii="Calibri" w:hAnsi="Calibri" w:cs="Arial"/>
                <w:sz w:val="24"/>
                <w:szCs w:val="24"/>
                <w:lang w:eastAsia="pt-BR"/>
              </w:rPr>
            </w:pPr>
            <w:r w:rsidRPr="005B09F6">
              <w:rPr>
                <w:rFonts w:ascii="Calibri" w:hAnsi="Calibri" w:cs="Arial"/>
                <w:sz w:val="24"/>
                <w:szCs w:val="24"/>
                <w:lang w:eastAsia="pt-BR"/>
              </w:rPr>
              <w:t>19</w:t>
            </w:r>
          </w:p>
        </w:tc>
        <w:tc>
          <w:tcPr>
            <w:tcW w:w="1021" w:type="dxa"/>
            <w:tcBorders>
              <w:top w:val="nil"/>
              <w:left w:val="nil"/>
              <w:bottom w:val="nil"/>
              <w:right w:val="nil"/>
            </w:tcBorders>
            <w:shd w:val="clear" w:color="auto" w:fill="auto"/>
            <w:noWrap/>
            <w:vAlign w:val="center"/>
          </w:tcPr>
          <w:p w:rsidR="00EB3834" w:rsidRPr="005B09F6" w:rsidRDefault="00EB3834" w:rsidP="000E05CD">
            <w:pPr>
              <w:tabs>
                <w:tab w:val="left" w:pos="142"/>
              </w:tabs>
              <w:spacing w:line="220" w:lineRule="atLeast"/>
              <w:jc w:val="center"/>
              <w:rPr>
                <w:rFonts w:ascii="Calibri" w:hAnsi="Calibri" w:cs="Arial"/>
                <w:sz w:val="24"/>
                <w:szCs w:val="24"/>
              </w:rPr>
            </w:pPr>
            <w:r w:rsidRPr="005B09F6">
              <w:rPr>
                <w:rFonts w:ascii="Calibri" w:hAnsi="Calibri" w:cs="Arial"/>
                <w:sz w:val="24"/>
                <w:szCs w:val="24"/>
              </w:rPr>
              <w:t>20</w:t>
            </w:r>
          </w:p>
        </w:tc>
        <w:tc>
          <w:tcPr>
            <w:tcW w:w="1021" w:type="dxa"/>
            <w:tcBorders>
              <w:top w:val="nil"/>
              <w:left w:val="nil"/>
              <w:bottom w:val="nil"/>
              <w:right w:val="nil"/>
            </w:tcBorders>
            <w:shd w:val="clear" w:color="auto" w:fill="auto"/>
            <w:noWrap/>
            <w:vAlign w:val="center"/>
          </w:tcPr>
          <w:p w:rsidR="00EB3834" w:rsidRPr="005B09F6" w:rsidRDefault="00EB3834" w:rsidP="000E05CD">
            <w:pPr>
              <w:tabs>
                <w:tab w:val="left" w:pos="142"/>
              </w:tabs>
              <w:spacing w:line="220" w:lineRule="atLeast"/>
              <w:jc w:val="center"/>
              <w:rPr>
                <w:rFonts w:ascii="Calibri" w:hAnsi="Calibri" w:cs="Arial"/>
                <w:sz w:val="24"/>
                <w:szCs w:val="24"/>
              </w:rPr>
            </w:pPr>
            <w:r w:rsidRPr="005B09F6">
              <w:rPr>
                <w:rFonts w:ascii="Calibri" w:hAnsi="Calibri" w:cs="Arial"/>
                <w:sz w:val="24"/>
                <w:szCs w:val="24"/>
              </w:rPr>
              <w:t>23</w:t>
            </w:r>
          </w:p>
        </w:tc>
      </w:tr>
      <w:tr w:rsidR="00EB3834" w:rsidRPr="005B09F6" w:rsidTr="00B05556">
        <w:trPr>
          <w:trHeight w:hRule="exact" w:val="340"/>
          <w:jc w:val="center"/>
        </w:trPr>
        <w:tc>
          <w:tcPr>
            <w:tcW w:w="1021" w:type="dxa"/>
            <w:tcBorders>
              <w:top w:val="nil"/>
              <w:left w:val="nil"/>
              <w:bottom w:val="nil"/>
              <w:right w:val="single" w:sz="4" w:space="0" w:color="auto"/>
            </w:tcBorders>
            <w:shd w:val="clear" w:color="auto" w:fill="auto"/>
            <w:noWrap/>
            <w:vAlign w:val="center"/>
          </w:tcPr>
          <w:p w:rsidR="00EB3834" w:rsidRPr="005B09F6" w:rsidRDefault="00EB3834" w:rsidP="000E05CD">
            <w:pPr>
              <w:tabs>
                <w:tab w:val="left" w:pos="142"/>
              </w:tabs>
              <w:spacing w:line="220" w:lineRule="atLeast"/>
              <w:jc w:val="center"/>
              <w:rPr>
                <w:rFonts w:ascii="Calibri" w:hAnsi="Calibri" w:cs="Arial"/>
                <w:sz w:val="24"/>
                <w:szCs w:val="24"/>
                <w:lang w:eastAsia="pt-BR"/>
              </w:rPr>
            </w:pPr>
            <w:r w:rsidRPr="005B09F6">
              <w:rPr>
                <w:rFonts w:ascii="Calibri" w:hAnsi="Calibri" w:cs="Arial"/>
                <w:sz w:val="24"/>
                <w:szCs w:val="24"/>
                <w:lang w:eastAsia="pt-BR"/>
              </w:rPr>
              <w:t>65</w:t>
            </w:r>
          </w:p>
        </w:tc>
        <w:tc>
          <w:tcPr>
            <w:tcW w:w="1021" w:type="dxa"/>
            <w:tcBorders>
              <w:top w:val="nil"/>
              <w:left w:val="nil"/>
              <w:bottom w:val="nil"/>
              <w:right w:val="nil"/>
            </w:tcBorders>
            <w:shd w:val="clear" w:color="auto" w:fill="auto"/>
            <w:noWrap/>
            <w:vAlign w:val="center"/>
          </w:tcPr>
          <w:p w:rsidR="00EB3834" w:rsidRPr="005B09F6" w:rsidRDefault="00EB3834" w:rsidP="000E05CD">
            <w:pPr>
              <w:tabs>
                <w:tab w:val="left" w:pos="142"/>
              </w:tabs>
              <w:spacing w:line="220" w:lineRule="atLeast"/>
              <w:jc w:val="center"/>
              <w:rPr>
                <w:rFonts w:ascii="Calibri" w:hAnsi="Calibri" w:cs="Arial"/>
                <w:sz w:val="24"/>
                <w:szCs w:val="24"/>
                <w:lang w:eastAsia="pt-BR"/>
              </w:rPr>
            </w:pPr>
            <w:r w:rsidRPr="005B09F6">
              <w:rPr>
                <w:rFonts w:ascii="Calibri" w:hAnsi="Calibri" w:cs="Arial"/>
                <w:sz w:val="24"/>
                <w:szCs w:val="24"/>
                <w:lang w:eastAsia="pt-BR"/>
              </w:rPr>
              <w:t>11</w:t>
            </w:r>
          </w:p>
        </w:tc>
        <w:tc>
          <w:tcPr>
            <w:tcW w:w="1021" w:type="dxa"/>
            <w:tcBorders>
              <w:top w:val="nil"/>
              <w:left w:val="nil"/>
              <w:bottom w:val="nil"/>
              <w:right w:val="nil"/>
            </w:tcBorders>
            <w:shd w:val="clear" w:color="auto" w:fill="auto"/>
            <w:noWrap/>
            <w:vAlign w:val="center"/>
          </w:tcPr>
          <w:p w:rsidR="00EB3834" w:rsidRPr="005B09F6" w:rsidRDefault="00EB3834" w:rsidP="000E05CD">
            <w:pPr>
              <w:tabs>
                <w:tab w:val="left" w:pos="142"/>
              </w:tabs>
              <w:spacing w:line="220" w:lineRule="atLeast"/>
              <w:jc w:val="center"/>
              <w:rPr>
                <w:rFonts w:ascii="Calibri" w:hAnsi="Calibri" w:cs="Arial"/>
                <w:sz w:val="24"/>
                <w:szCs w:val="24"/>
                <w:lang w:eastAsia="pt-BR"/>
              </w:rPr>
            </w:pPr>
            <w:r w:rsidRPr="005B09F6">
              <w:rPr>
                <w:rFonts w:ascii="Calibri" w:hAnsi="Calibri" w:cs="Arial"/>
                <w:sz w:val="24"/>
                <w:szCs w:val="24"/>
                <w:lang w:eastAsia="pt-BR"/>
              </w:rPr>
              <w:t>11</w:t>
            </w:r>
          </w:p>
        </w:tc>
        <w:tc>
          <w:tcPr>
            <w:tcW w:w="1021" w:type="dxa"/>
            <w:tcBorders>
              <w:top w:val="nil"/>
              <w:left w:val="nil"/>
              <w:bottom w:val="nil"/>
              <w:right w:val="nil"/>
            </w:tcBorders>
            <w:shd w:val="clear" w:color="auto" w:fill="auto"/>
            <w:noWrap/>
            <w:vAlign w:val="center"/>
          </w:tcPr>
          <w:p w:rsidR="00EB3834" w:rsidRPr="005B09F6" w:rsidRDefault="00EB3834" w:rsidP="000E05CD">
            <w:pPr>
              <w:tabs>
                <w:tab w:val="left" w:pos="142"/>
              </w:tabs>
              <w:spacing w:line="220" w:lineRule="atLeast"/>
              <w:jc w:val="center"/>
              <w:rPr>
                <w:rFonts w:ascii="Calibri" w:hAnsi="Calibri" w:cs="Arial"/>
                <w:sz w:val="24"/>
                <w:szCs w:val="24"/>
                <w:lang w:eastAsia="pt-BR"/>
              </w:rPr>
            </w:pPr>
            <w:r w:rsidRPr="005B09F6">
              <w:rPr>
                <w:rFonts w:ascii="Calibri" w:hAnsi="Calibri" w:cs="Arial"/>
                <w:sz w:val="24"/>
                <w:szCs w:val="24"/>
                <w:lang w:eastAsia="pt-BR"/>
              </w:rPr>
              <w:t>13</w:t>
            </w:r>
          </w:p>
        </w:tc>
        <w:tc>
          <w:tcPr>
            <w:tcW w:w="1021" w:type="dxa"/>
            <w:tcBorders>
              <w:top w:val="nil"/>
              <w:left w:val="nil"/>
              <w:bottom w:val="nil"/>
              <w:right w:val="nil"/>
            </w:tcBorders>
            <w:shd w:val="clear" w:color="auto" w:fill="auto"/>
            <w:noWrap/>
            <w:vAlign w:val="center"/>
          </w:tcPr>
          <w:p w:rsidR="00EB3834" w:rsidRPr="005B09F6" w:rsidRDefault="00EB3834" w:rsidP="000E05CD">
            <w:pPr>
              <w:tabs>
                <w:tab w:val="left" w:pos="142"/>
              </w:tabs>
              <w:spacing w:line="220" w:lineRule="atLeast"/>
              <w:jc w:val="center"/>
              <w:rPr>
                <w:rFonts w:ascii="Calibri" w:hAnsi="Calibri" w:cs="Arial"/>
                <w:sz w:val="24"/>
                <w:szCs w:val="24"/>
                <w:lang w:eastAsia="pt-BR"/>
              </w:rPr>
            </w:pPr>
            <w:r w:rsidRPr="005B09F6">
              <w:rPr>
                <w:rFonts w:ascii="Calibri" w:hAnsi="Calibri" w:cs="Arial"/>
                <w:sz w:val="24"/>
                <w:szCs w:val="24"/>
                <w:lang w:eastAsia="pt-BR"/>
              </w:rPr>
              <w:t>14</w:t>
            </w:r>
          </w:p>
        </w:tc>
        <w:tc>
          <w:tcPr>
            <w:tcW w:w="1021" w:type="dxa"/>
            <w:tcBorders>
              <w:top w:val="nil"/>
              <w:left w:val="nil"/>
              <w:bottom w:val="nil"/>
              <w:right w:val="nil"/>
            </w:tcBorders>
            <w:shd w:val="clear" w:color="auto" w:fill="auto"/>
            <w:noWrap/>
            <w:vAlign w:val="center"/>
          </w:tcPr>
          <w:p w:rsidR="00EB3834" w:rsidRPr="005B09F6" w:rsidRDefault="00EB3834" w:rsidP="000E05CD">
            <w:pPr>
              <w:tabs>
                <w:tab w:val="left" w:pos="142"/>
              </w:tabs>
              <w:spacing w:line="220" w:lineRule="atLeast"/>
              <w:jc w:val="center"/>
              <w:rPr>
                <w:rFonts w:ascii="Calibri" w:hAnsi="Calibri" w:cs="Arial"/>
                <w:sz w:val="24"/>
                <w:szCs w:val="24"/>
                <w:lang w:eastAsia="pt-BR"/>
              </w:rPr>
            </w:pPr>
            <w:r w:rsidRPr="005B09F6">
              <w:rPr>
                <w:rFonts w:ascii="Calibri" w:hAnsi="Calibri" w:cs="Arial"/>
                <w:sz w:val="24"/>
                <w:szCs w:val="24"/>
                <w:lang w:eastAsia="pt-BR"/>
              </w:rPr>
              <w:t>13</w:t>
            </w:r>
          </w:p>
        </w:tc>
        <w:tc>
          <w:tcPr>
            <w:tcW w:w="1021" w:type="dxa"/>
            <w:tcBorders>
              <w:top w:val="nil"/>
              <w:left w:val="nil"/>
              <w:bottom w:val="nil"/>
              <w:right w:val="nil"/>
            </w:tcBorders>
            <w:shd w:val="clear" w:color="auto" w:fill="auto"/>
            <w:noWrap/>
            <w:vAlign w:val="center"/>
          </w:tcPr>
          <w:p w:rsidR="00EB3834" w:rsidRPr="005B09F6" w:rsidRDefault="00EB3834" w:rsidP="000E05CD">
            <w:pPr>
              <w:tabs>
                <w:tab w:val="left" w:pos="142"/>
              </w:tabs>
              <w:spacing w:line="220" w:lineRule="atLeast"/>
              <w:jc w:val="center"/>
              <w:rPr>
                <w:rFonts w:ascii="Calibri" w:hAnsi="Calibri" w:cs="Arial"/>
                <w:sz w:val="24"/>
                <w:szCs w:val="24"/>
                <w:lang w:eastAsia="pt-BR"/>
              </w:rPr>
            </w:pPr>
            <w:r w:rsidRPr="005B09F6">
              <w:rPr>
                <w:rFonts w:ascii="Calibri" w:hAnsi="Calibri" w:cs="Arial"/>
                <w:sz w:val="24"/>
                <w:szCs w:val="24"/>
                <w:lang w:eastAsia="pt-BR"/>
              </w:rPr>
              <w:t>15</w:t>
            </w:r>
          </w:p>
        </w:tc>
        <w:tc>
          <w:tcPr>
            <w:tcW w:w="1021" w:type="dxa"/>
            <w:tcBorders>
              <w:top w:val="nil"/>
              <w:left w:val="nil"/>
              <w:bottom w:val="nil"/>
              <w:right w:val="nil"/>
            </w:tcBorders>
            <w:shd w:val="clear" w:color="auto" w:fill="auto"/>
            <w:noWrap/>
            <w:vAlign w:val="center"/>
          </w:tcPr>
          <w:p w:rsidR="00EB3834" w:rsidRPr="005B09F6" w:rsidRDefault="00EB3834" w:rsidP="000E05CD">
            <w:pPr>
              <w:tabs>
                <w:tab w:val="left" w:pos="142"/>
              </w:tabs>
              <w:spacing w:line="220" w:lineRule="atLeast"/>
              <w:jc w:val="center"/>
              <w:rPr>
                <w:rFonts w:ascii="Calibri" w:hAnsi="Calibri" w:cs="Arial"/>
                <w:sz w:val="24"/>
                <w:szCs w:val="24"/>
              </w:rPr>
            </w:pPr>
            <w:r w:rsidRPr="005B09F6">
              <w:rPr>
                <w:rFonts w:ascii="Calibri" w:hAnsi="Calibri" w:cs="Arial"/>
                <w:sz w:val="24"/>
                <w:szCs w:val="24"/>
              </w:rPr>
              <w:t>16</w:t>
            </w:r>
          </w:p>
        </w:tc>
        <w:tc>
          <w:tcPr>
            <w:tcW w:w="1021" w:type="dxa"/>
            <w:tcBorders>
              <w:top w:val="nil"/>
              <w:left w:val="nil"/>
              <w:bottom w:val="nil"/>
              <w:right w:val="nil"/>
            </w:tcBorders>
            <w:shd w:val="clear" w:color="auto" w:fill="auto"/>
            <w:noWrap/>
            <w:vAlign w:val="center"/>
          </w:tcPr>
          <w:p w:rsidR="00EB3834" w:rsidRPr="005B09F6" w:rsidRDefault="00EB3834" w:rsidP="000E05CD">
            <w:pPr>
              <w:tabs>
                <w:tab w:val="left" w:pos="142"/>
              </w:tabs>
              <w:spacing w:line="220" w:lineRule="atLeast"/>
              <w:jc w:val="center"/>
              <w:rPr>
                <w:rFonts w:ascii="Calibri" w:hAnsi="Calibri" w:cs="Arial"/>
                <w:sz w:val="24"/>
                <w:szCs w:val="24"/>
              </w:rPr>
            </w:pPr>
            <w:r w:rsidRPr="005B09F6">
              <w:rPr>
                <w:rFonts w:ascii="Calibri" w:hAnsi="Calibri" w:cs="Arial"/>
                <w:sz w:val="24"/>
                <w:szCs w:val="24"/>
              </w:rPr>
              <w:t>19</w:t>
            </w:r>
          </w:p>
        </w:tc>
      </w:tr>
      <w:tr w:rsidR="00EB3834" w:rsidRPr="005B09F6" w:rsidTr="00B05556">
        <w:trPr>
          <w:trHeight w:hRule="exact" w:val="340"/>
          <w:jc w:val="center"/>
        </w:trPr>
        <w:tc>
          <w:tcPr>
            <w:tcW w:w="1021" w:type="dxa"/>
            <w:tcBorders>
              <w:top w:val="nil"/>
              <w:left w:val="nil"/>
              <w:bottom w:val="single" w:sz="4" w:space="0" w:color="auto"/>
              <w:right w:val="single" w:sz="4" w:space="0" w:color="auto"/>
            </w:tcBorders>
            <w:shd w:val="clear" w:color="auto" w:fill="auto"/>
            <w:noWrap/>
            <w:vAlign w:val="center"/>
          </w:tcPr>
          <w:p w:rsidR="00EB3834" w:rsidRPr="005B09F6" w:rsidRDefault="00EB3834" w:rsidP="000E05CD">
            <w:pPr>
              <w:tabs>
                <w:tab w:val="left" w:pos="142"/>
              </w:tabs>
              <w:spacing w:line="220" w:lineRule="atLeast"/>
              <w:jc w:val="center"/>
              <w:rPr>
                <w:rFonts w:ascii="Calibri" w:hAnsi="Calibri" w:cs="Arial"/>
                <w:sz w:val="24"/>
                <w:szCs w:val="24"/>
                <w:lang w:eastAsia="pt-BR"/>
              </w:rPr>
            </w:pPr>
            <w:r w:rsidRPr="005B09F6">
              <w:rPr>
                <w:rFonts w:ascii="Calibri" w:hAnsi="Calibri" w:cs="Arial"/>
                <w:sz w:val="24"/>
                <w:szCs w:val="24"/>
                <w:lang w:eastAsia="pt-BR"/>
              </w:rPr>
              <w:t>70</w:t>
            </w:r>
          </w:p>
        </w:tc>
        <w:tc>
          <w:tcPr>
            <w:tcW w:w="1021" w:type="dxa"/>
            <w:tcBorders>
              <w:top w:val="nil"/>
              <w:left w:val="nil"/>
              <w:bottom w:val="single" w:sz="4" w:space="0" w:color="auto"/>
              <w:right w:val="nil"/>
            </w:tcBorders>
            <w:shd w:val="clear" w:color="auto" w:fill="auto"/>
            <w:noWrap/>
            <w:vAlign w:val="center"/>
          </w:tcPr>
          <w:p w:rsidR="00EB3834" w:rsidRPr="005B09F6" w:rsidRDefault="00EB3834" w:rsidP="000E05CD">
            <w:pPr>
              <w:tabs>
                <w:tab w:val="left" w:pos="142"/>
              </w:tabs>
              <w:spacing w:line="220" w:lineRule="atLeast"/>
              <w:jc w:val="center"/>
              <w:rPr>
                <w:rFonts w:ascii="Calibri" w:hAnsi="Calibri" w:cs="Arial"/>
                <w:sz w:val="24"/>
                <w:szCs w:val="24"/>
                <w:lang w:eastAsia="pt-BR"/>
              </w:rPr>
            </w:pPr>
            <w:r w:rsidRPr="005B09F6">
              <w:rPr>
                <w:rFonts w:ascii="Calibri" w:hAnsi="Calibri" w:cs="Arial"/>
                <w:sz w:val="24"/>
                <w:szCs w:val="24"/>
                <w:lang w:eastAsia="pt-BR"/>
              </w:rPr>
              <w:t>8</w:t>
            </w:r>
          </w:p>
        </w:tc>
        <w:tc>
          <w:tcPr>
            <w:tcW w:w="1021" w:type="dxa"/>
            <w:tcBorders>
              <w:top w:val="nil"/>
              <w:left w:val="nil"/>
              <w:bottom w:val="single" w:sz="4" w:space="0" w:color="auto"/>
              <w:right w:val="nil"/>
            </w:tcBorders>
            <w:shd w:val="clear" w:color="auto" w:fill="auto"/>
            <w:noWrap/>
            <w:vAlign w:val="center"/>
          </w:tcPr>
          <w:p w:rsidR="00EB3834" w:rsidRPr="005B09F6" w:rsidRDefault="00EB3834" w:rsidP="000E05CD">
            <w:pPr>
              <w:tabs>
                <w:tab w:val="left" w:pos="142"/>
              </w:tabs>
              <w:spacing w:line="220" w:lineRule="atLeast"/>
              <w:jc w:val="center"/>
              <w:rPr>
                <w:rFonts w:ascii="Calibri" w:hAnsi="Calibri" w:cs="Arial"/>
                <w:sz w:val="24"/>
                <w:szCs w:val="24"/>
                <w:lang w:eastAsia="pt-BR"/>
              </w:rPr>
            </w:pPr>
            <w:r w:rsidRPr="005B09F6">
              <w:rPr>
                <w:rFonts w:ascii="Calibri" w:hAnsi="Calibri" w:cs="Arial"/>
                <w:sz w:val="24"/>
                <w:szCs w:val="24"/>
                <w:lang w:eastAsia="pt-BR"/>
              </w:rPr>
              <w:t>9</w:t>
            </w:r>
          </w:p>
        </w:tc>
        <w:tc>
          <w:tcPr>
            <w:tcW w:w="1021" w:type="dxa"/>
            <w:tcBorders>
              <w:top w:val="nil"/>
              <w:left w:val="nil"/>
              <w:bottom w:val="single" w:sz="4" w:space="0" w:color="auto"/>
              <w:right w:val="nil"/>
            </w:tcBorders>
            <w:shd w:val="clear" w:color="auto" w:fill="auto"/>
            <w:noWrap/>
            <w:vAlign w:val="center"/>
          </w:tcPr>
          <w:p w:rsidR="00EB3834" w:rsidRPr="005B09F6" w:rsidRDefault="00EB3834" w:rsidP="000E05CD">
            <w:pPr>
              <w:tabs>
                <w:tab w:val="left" w:pos="142"/>
              </w:tabs>
              <w:spacing w:line="220" w:lineRule="atLeast"/>
              <w:jc w:val="center"/>
              <w:rPr>
                <w:rFonts w:ascii="Calibri" w:hAnsi="Calibri" w:cs="Arial"/>
                <w:sz w:val="24"/>
                <w:szCs w:val="24"/>
                <w:lang w:eastAsia="pt-BR"/>
              </w:rPr>
            </w:pPr>
            <w:r w:rsidRPr="005B09F6">
              <w:rPr>
                <w:rFonts w:ascii="Calibri" w:hAnsi="Calibri" w:cs="Arial"/>
                <w:sz w:val="24"/>
                <w:szCs w:val="24"/>
                <w:lang w:eastAsia="pt-BR"/>
              </w:rPr>
              <w:t>11</w:t>
            </w:r>
          </w:p>
        </w:tc>
        <w:tc>
          <w:tcPr>
            <w:tcW w:w="1021" w:type="dxa"/>
            <w:tcBorders>
              <w:top w:val="nil"/>
              <w:left w:val="nil"/>
              <w:bottom w:val="single" w:sz="4" w:space="0" w:color="auto"/>
              <w:right w:val="nil"/>
            </w:tcBorders>
            <w:shd w:val="clear" w:color="auto" w:fill="auto"/>
            <w:noWrap/>
            <w:vAlign w:val="center"/>
          </w:tcPr>
          <w:p w:rsidR="00EB3834" w:rsidRPr="005B09F6" w:rsidRDefault="00EB3834" w:rsidP="000E05CD">
            <w:pPr>
              <w:tabs>
                <w:tab w:val="left" w:pos="142"/>
              </w:tabs>
              <w:spacing w:line="220" w:lineRule="atLeast"/>
              <w:jc w:val="center"/>
              <w:rPr>
                <w:rFonts w:ascii="Calibri" w:hAnsi="Calibri" w:cs="Arial"/>
                <w:sz w:val="24"/>
                <w:szCs w:val="24"/>
                <w:lang w:eastAsia="pt-BR"/>
              </w:rPr>
            </w:pPr>
            <w:r w:rsidRPr="005B09F6">
              <w:rPr>
                <w:rFonts w:ascii="Calibri" w:hAnsi="Calibri" w:cs="Arial"/>
                <w:sz w:val="24"/>
                <w:szCs w:val="24"/>
                <w:lang w:eastAsia="pt-BR"/>
              </w:rPr>
              <w:t>11</w:t>
            </w:r>
          </w:p>
        </w:tc>
        <w:tc>
          <w:tcPr>
            <w:tcW w:w="1021" w:type="dxa"/>
            <w:tcBorders>
              <w:top w:val="nil"/>
              <w:left w:val="nil"/>
              <w:bottom w:val="single" w:sz="4" w:space="0" w:color="auto"/>
              <w:right w:val="nil"/>
            </w:tcBorders>
            <w:shd w:val="clear" w:color="auto" w:fill="auto"/>
            <w:noWrap/>
            <w:vAlign w:val="center"/>
          </w:tcPr>
          <w:p w:rsidR="00EB3834" w:rsidRPr="005B09F6" w:rsidRDefault="00EB3834" w:rsidP="000E05CD">
            <w:pPr>
              <w:tabs>
                <w:tab w:val="left" w:pos="142"/>
              </w:tabs>
              <w:spacing w:line="220" w:lineRule="atLeast"/>
              <w:jc w:val="center"/>
              <w:rPr>
                <w:rFonts w:ascii="Calibri" w:hAnsi="Calibri" w:cs="Arial"/>
                <w:sz w:val="24"/>
                <w:szCs w:val="24"/>
                <w:lang w:eastAsia="pt-BR"/>
              </w:rPr>
            </w:pPr>
            <w:r w:rsidRPr="005B09F6">
              <w:rPr>
                <w:rFonts w:ascii="Calibri" w:hAnsi="Calibri" w:cs="Arial"/>
                <w:sz w:val="24"/>
                <w:szCs w:val="24"/>
                <w:lang w:eastAsia="pt-BR"/>
              </w:rPr>
              <w:t>10</w:t>
            </w:r>
          </w:p>
        </w:tc>
        <w:tc>
          <w:tcPr>
            <w:tcW w:w="1021" w:type="dxa"/>
            <w:tcBorders>
              <w:top w:val="nil"/>
              <w:left w:val="nil"/>
              <w:bottom w:val="single" w:sz="4" w:space="0" w:color="auto"/>
              <w:right w:val="nil"/>
            </w:tcBorders>
            <w:shd w:val="clear" w:color="auto" w:fill="auto"/>
            <w:noWrap/>
            <w:vAlign w:val="center"/>
          </w:tcPr>
          <w:p w:rsidR="00EB3834" w:rsidRPr="005B09F6" w:rsidRDefault="00EB3834" w:rsidP="000E05CD">
            <w:pPr>
              <w:tabs>
                <w:tab w:val="left" w:pos="142"/>
              </w:tabs>
              <w:spacing w:line="220" w:lineRule="atLeast"/>
              <w:jc w:val="center"/>
              <w:rPr>
                <w:rFonts w:ascii="Calibri" w:hAnsi="Calibri" w:cs="Arial"/>
                <w:sz w:val="24"/>
                <w:szCs w:val="24"/>
                <w:lang w:eastAsia="pt-BR"/>
              </w:rPr>
            </w:pPr>
            <w:r w:rsidRPr="005B09F6">
              <w:rPr>
                <w:rFonts w:ascii="Calibri" w:hAnsi="Calibri" w:cs="Arial"/>
                <w:sz w:val="24"/>
                <w:szCs w:val="24"/>
                <w:lang w:eastAsia="pt-BR"/>
              </w:rPr>
              <w:t>12</w:t>
            </w:r>
          </w:p>
        </w:tc>
        <w:tc>
          <w:tcPr>
            <w:tcW w:w="1021" w:type="dxa"/>
            <w:tcBorders>
              <w:top w:val="nil"/>
              <w:left w:val="nil"/>
              <w:bottom w:val="single" w:sz="4" w:space="0" w:color="auto"/>
              <w:right w:val="nil"/>
            </w:tcBorders>
            <w:shd w:val="clear" w:color="auto" w:fill="auto"/>
            <w:noWrap/>
            <w:vAlign w:val="center"/>
          </w:tcPr>
          <w:p w:rsidR="00EB3834" w:rsidRPr="005B09F6" w:rsidRDefault="00EB3834" w:rsidP="000E05CD">
            <w:pPr>
              <w:tabs>
                <w:tab w:val="left" w:pos="142"/>
              </w:tabs>
              <w:spacing w:line="220" w:lineRule="atLeast"/>
              <w:jc w:val="center"/>
              <w:rPr>
                <w:rFonts w:ascii="Calibri" w:hAnsi="Calibri" w:cs="Arial"/>
                <w:sz w:val="24"/>
                <w:szCs w:val="24"/>
              </w:rPr>
            </w:pPr>
            <w:r w:rsidRPr="005B09F6">
              <w:rPr>
                <w:rFonts w:ascii="Calibri" w:hAnsi="Calibri" w:cs="Arial"/>
                <w:sz w:val="24"/>
                <w:szCs w:val="24"/>
              </w:rPr>
              <w:t>13</w:t>
            </w:r>
          </w:p>
        </w:tc>
        <w:tc>
          <w:tcPr>
            <w:tcW w:w="1021" w:type="dxa"/>
            <w:tcBorders>
              <w:top w:val="nil"/>
              <w:left w:val="nil"/>
              <w:bottom w:val="single" w:sz="4" w:space="0" w:color="auto"/>
              <w:right w:val="nil"/>
            </w:tcBorders>
            <w:shd w:val="clear" w:color="auto" w:fill="auto"/>
            <w:noWrap/>
            <w:vAlign w:val="center"/>
          </w:tcPr>
          <w:p w:rsidR="00EB3834" w:rsidRPr="005B09F6" w:rsidRDefault="00EB3834" w:rsidP="000E05CD">
            <w:pPr>
              <w:tabs>
                <w:tab w:val="left" w:pos="142"/>
              </w:tabs>
              <w:spacing w:line="220" w:lineRule="atLeast"/>
              <w:jc w:val="center"/>
              <w:rPr>
                <w:rFonts w:ascii="Calibri" w:hAnsi="Calibri" w:cs="Arial"/>
                <w:sz w:val="24"/>
                <w:szCs w:val="24"/>
              </w:rPr>
            </w:pPr>
            <w:r w:rsidRPr="005B09F6">
              <w:rPr>
                <w:rFonts w:ascii="Calibri" w:hAnsi="Calibri" w:cs="Arial"/>
                <w:sz w:val="24"/>
                <w:szCs w:val="24"/>
              </w:rPr>
              <w:t>16</w:t>
            </w:r>
          </w:p>
        </w:tc>
      </w:tr>
      <w:tr w:rsidR="00EB3834" w:rsidRPr="005B09F6" w:rsidTr="00B05556">
        <w:trPr>
          <w:trHeight w:val="170"/>
          <w:jc w:val="center"/>
        </w:trPr>
        <w:tc>
          <w:tcPr>
            <w:tcW w:w="1021" w:type="dxa"/>
            <w:gridSpan w:val="2"/>
            <w:tcBorders>
              <w:top w:val="nil"/>
              <w:left w:val="nil"/>
              <w:bottom w:val="nil"/>
              <w:right w:val="nil"/>
            </w:tcBorders>
            <w:shd w:val="clear" w:color="auto" w:fill="auto"/>
            <w:noWrap/>
            <w:vAlign w:val="center"/>
          </w:tcPr>
          <w:p w:rsidR="00EB3834" w:rsidRPr="005B09F6" w:rsidRDefault="00EB3834" w:rsidP="000E05CD">
            <w:pPr>
              <w:tabs>
                <w:tab w:val="left" w:pos="142"/>
              </w:tabs>
              <w:spacing w:line="220" w:lineRule="atLeast"/>
              <w:rPr>
                <w:rFonts w:ascii="Calibri" w:hAnsi="Calibri" w:cs="Arial"/>
                <w:sz w:val="24"/>
                <w:szCs w:val="24"/>
                <w:lang w:eastAsia="pt-BR"/>
              </w:rPr>
            </w:pPr>
            <w:r w:rsidRPr="005B09F6">
              <w:rPr>
                <w:rFonts w:ascii="Calibri" w:hAnsi="Calibri" w:cs="Arial"/>
                <w:sz w:val="24"/>
                <w:szCs w:val="24"/>
                <w:lang w:eastAsia="pt-BR"/>
              </w:rPr>
              <w:t>Fonte: IBGE</w:t>
            </w:r>
            <w:r w:rsidR="00B05556" w:rsidRPr="005B09F6">
              <w:rPr>
                <w:rFonts w:ascii="Calibri" w:hAnsi="Calibri" w:cs="Arial"/>
                <w:sz w:val="24"/>
                <w:szCs w:val="24"/>
                <w:lang w:eastAsia="pt-BR"/>
              </w:rPr>
              <w:t xml:space="preserve">. </w:t>
            </w:r>
          </w:p>
        </w:tc>
        <w:tc>
          <w:tcPr>
            <w:tcW w:w="1021" w:type="dxa"/>
            <w:tcBorders>
              <w:top w:val="nil"/>
              <w:left w:val="nil"/>
              <w:bottom w:val="nil"/>
              <w:right w:val="nil"/>
            </w:tcBorders>
            <w:shd w:val="clear" w:color="auto" w:fill="auto"/>
            <w:noWrap/>
            <w:vAlign w:val="center"/>
          </w:tcPr>
          <w:p w:rsidR="00EB3834" w:rsidRPr="005B09F6" w:rsidRDefault="00EB3834" w:rsidP="000E05CD">
            <w:pPr>
              <w:tabs>
                <w:tab w:val="left" w:pos="142"/>
              </w:tabs>
              <w:spacing w:line="220" w:lineRule="atLeast"/>
              <w:rPr>
                <w:rFonts w:ascii="Calibri" w:hAnsi="Calibri" w:cs="Arial"/>
                <w:sz w:val="24"/>
                <w:szCs w:val="24"/>
                <w:lang w:eastAsia="pt-BR"/>
              </w:rPr>
            </w:pPr>
          </w:p>
        </w:tc>
        <w:tc>
          <w:tcPr>
            <w:tcW w:w="1021" w:type="dxa"/>
            <w:tcBorders>
              <w:top w:val="nil"/>
              <w:left w:val="nil"/>
              <w:bottom w:val="nil"/>
              <w:right w:val="nil"/>
            </w:tcBorders>
            <w:shd w:val="clear" w:color="auto" w:fill="auto"/>
            <w:noWrap/>
            <w:vAlign w:val="center"/>
          </w:tcPr>
          <w:p w:rsidR="00EB3834" w:rsidRPr="005B09F6" w:rsidRDefault="00EB3834" w:rsidP="000E05CD">
            <w:pPr>
              <w:tabs>
                <w:tab w:val="left" w:pos="142"/>
              </w:tabs>
              <w:spacing w:line="220" w:lineRule="atLeast"/>
              <w:rPr>
                <w:rFonts w:ascii="Calibri" w:hAnsi="Calibri" w:cs="Arial"/>
                <w:sz w:val="24"/>
                <w:szCs w:val="24"/>
                <w:lang w:eastAsia="pt-BR"/>
              </w:rPr>
            </w:pPr>
          </w:p>
        </w:tc>
        <w:tc>
          <w:tcPr>
            <w:tcW w:w="1021" w:type="dxa"/>
            <w:tcBorders>
              <w:top w:val="nil"/>
              <w:left w:val="nil"/>
              <w:bottom w:val="nil"/>
              <w:right w:val="nil"/>
            </w:tcBorders>
            <w:shd w:val="clear" w:color="auto" w:fill="auto"/>
            <w:noWrap/>
            <w:vAlign w:val="center"/>
          </w:tcPr>
          <w:p w:rsidR="00EB3834" w:rsidRPr="005B09F6" w:rsidRDefault="00EB3834" w:rsidP="000E05CD">
            <w:pPr>
              <w:tabs>
                <w:tab w:val="left" w:pos="142"/>
              </w:tabs>
              <w:spacing w:line="220" w:lineRule="atLeast"/>
              <w:rPr>
                <w:rFonts w:ascii="Calibri" w:hAnsi="Calibri" w:cs="Arial"/>
                <w:sz w:val="24"/>
                <w:szCs w:val="24"/>
                <w:lang w:eastAsia="pt-BR"/>
              </w:rPr>
            </w:pPr>
          </w:p>
        </w:tc>
        <w:tc>
          <w:tcPr>
            <w:tcW w:w="1021" w:type="dxa"/>
            <w:tcBorders>
              <w:top w:val="nil"/>
              <w:left w:val="nil"/>
              <w:bottom w:val="nil"/>
              <w:right w:val="nil"/>
            </w:tcBorders>
            <w:shd w:val="clear" w:color="auto" w:fill="auto"/>
            <w:noWrap/>
            <w:vAlign w:val="center"/>
          </w:tcPr>
          <w:p w:rsidR="00EB3834" w:rsidRPr="005B09F6" w:rsidRDefault="00EB3834" w:rsidP="000E05CD">
            <w:pPr>
              <w:tabs>
                <w:tab w:val="left" w:pos="142"/>
              </w:tabs>
              <w:spacing w:line="220" w:lineRule="atLeast"/>
              <w:rPr>
                <w:rFonts w:ascii="Calibri" w:hAnsi="Calibri" w:cs="Arial"/>
                <w:sz w:val="24"/>
                <w:szCs w:val="24"/>
                <w:lang w:eastAsia="pt-BR"/>
              </w:rPr>
            </w:pPr>
          </w:p>
        </w:tc>
        <w:tc>
          <w:tcPr>
            <w:tcW w:w="1021" w:type="dxa"/>
            <w:tcBorders>
              <w:top w:val="nil"/>
              <w:left w:val="nil"/>
              <w:bottom w:val="nil"/>
              <w:right w:val="nil"/>
            </w:tcBorders>
            <w:shd w:val="clear" w:color="auto" w:fill="auto"/>
            <w:noWrap/>
            <w:vAlign w:val="center"/>
          </w:tcPr>
          <w:p w:rsidR="00EB3834" w:rsidRPr="005B09F6" w:rsidRDefault="00EB3834" w:rsidP="000E05CD">
            <w:pPr>
              <w:tabs>
                <w:tab w:val="left" w:pos="142"/>
              </w:tabs>
              <w:spacing w:line="220" w:lineRule="atLeast"/>
              <w:rPr>
                <w:rFonts w:ascii="Calibri" w:hAnsi="Calibri" w:cs="Arial"/>
                <w:sz w:val="24"/>
                <w:szCs w:val="24"/>
                <w:lang w:eastAsia="pt-BR"/>
              </w:rPr>
            </w:pPr>
          </w:p>
        </w:tc>
        <w:tc>
          <w:tcPr>
            <w:tcW w:w="1021" w:type="dxa"/>
            <w:tcBorders>
              <w:top w:val="nil"/>
              <w:left w:val="nil"/>
              <w:bottom w:val="nil"/>
              <w:right w:val="nil"/>
            </w:tcBorders>
            <w:shd w:val="clear" w:color="auto" w:fill="auto"/>
            <w:noWrap/>
            <w:vAlign w:val="center"/>
          </w:tcPr>
          <w:p w:rsidR="00EB3834" w:rsidRPr="005B09F6" w:rsidRDefault="00EB3834" w:rsidP="000E05CD">
            <w:pPr>
              <w:tabs>
                <w:tab w:val="left" w:pos="142"/>
              </w:tabs>
              <w:spacing w:line="220" w:lineRule="atLeast"/>
              <w:rPr>
                <w:rFonts w:ascii="Calibri" w:hAnsi="Calibri" w:cs="Arial"/>
                <w:sz w:val="24"/>
                <w:szCs w:val="24"/>
                <w:lang w:eastAsia="pt-BR"/>
              </w:rPr>
            </w:pPr>
          </w:p>
        </w:tc>
        <w:tc>
          <w:tcPr>
            <w:tcW w:w="1021" w:type="dxa"/>
            <w:tcBorders>
              <w:top w:val="nil"/>
              <w:left w:val="nil"/>
              <w:bottom w:val="nil"/>
              <w:right w:val="nil"/>
            </w:tcBorders>
            <w:shd w:val="clear" w:color="auto" w:fill="auto"/>
            <w:noWrap/>
            <w:vAlign w:val="center"/>
          </w:tcPr>
          <w:p w:rsidR="00EB3834" w:rsidRPr="005B09F6" w:rsidRDefault="00EB3834" w:rsidP="000E05CD">
            <w:pPr>
              <w:tabs>
                <w:tab w:val="left" w:pos="142"/>
              </w:tabs>
              <w:spacing w:line="220" w:lineRule="atLeast"/>
              <w:rPr>
                <w:rFonts w:ascii="Calibri" w:hAnsi="Calibri" w:cs="Arial"/>
                <w:sz w:val="24"/>
                <w:szCs w:val="24"/>
                <w:lang w:eastAsia="pt-BR"/>
              </w:rPr>
            </w:pPr>
          </w:p>
        </w:tc>
      </w:tr>
      <w:tr w:rsidR="00EB3834" w:rsidRPr="005B09F6" w:rsidTr="00B05556">
        <w:trPr>
          <w:trHeight w:val="227"/>
          <w:jc w:val="center"/>
        </w:trPr>
        <w:tc>
          <w:tcPr>
            <w:tcW w:w="1021" w:type="dxa"/>
            <w:gridSpan w:val="5"/>
            <w:tcBorders>
              <w:top w:val="nil"/>
              <w:left w:val="nil"/>
              <w:bottom w:val="nil"/>
              <w:right w:val="nil"/>
            </w:tcBorders>
            <w:shd w:val="clear" w:color="auto" w:fill="auto"/>
            <w:noWrap/>
            <w:vAlign w:val="center"/>
          </w:tcPr>
          <w:p w:rsidR="00EB3834" w:rsidRPr="005B09F6" w:rsidRDefault="00EB3834" w:rsidP="000E05CD">
            <w:pPr>
              <w:tabs>
                <w:tab w:val="left" w:pos="142"/>
              </w:tabs>
              <w:spacing w:line="220" w:lineRule="atLeast"/>
              <w:rPr>
                <w:rFonts w:ascii="Calibri" w:hAnsi="Calibri" w:cs="Arial"/>
                <w:sz w:val="24"/>
                <w:szCs w:val="24"/>
                <w:lang w:eastAsia="pt-BR"/>
              </w:rPr>
            </w:pPr>
            <w:r w:rsidRPr="005B09F6">
              <w:rPr>
                <w:rFonts w:ascii="Calibri" w:hAnsi="Calibri" w:cs="Arial"/>
                <w:sz w:val="24"/>
                <w:szCs w:val="24"/>
                <w:lang w:eastAsia="pt-BR"/>
              </w:rPr>
              <w:t>Obs. Valores arredondados para a unidade mais próxima.</w:t>
            </w:r>
          </w:p>
        </w:tc>
        <w:tc>
          <w:tcPr>
            <w:tcW w:w="1021" w:type="dxa"/>
            <w:tcBorders>
              <w:top w:val="nil"/>
              <w:left w:val="nil"/>
              <w:bottom w:val="nil"/>
              <w:right w:val="nil"/>
            </w:tcBorders>
            <w:shd w:val="clear" w:color="auto" w:fill="auto"/>
            <w:noWrap/>
            <w:vAlign w:val="center"/>
          </w:tcPr>
          <w:p w:rsidR="00EB3834" w:rsidRPr="005B09F6" w:rsidRDefault="00EB3834" w:rsidP="000E05CD">
            <w:pPr>
              <w:tabs>
                <w:tab w:val="left" w:pos="142"/>
              </w:tabs>
              <w:spacing w:line="220" w:lineRule="atLeast"/>
              <w:rPr>
                <w:rFonts w:ascii="Calibri" w:hAnsi="Calibri" w:cs="Arial"/>
                <w:sz w:val="24"/>
                <w:szCs w:val="24"/>
                <w:lang w:eastAsia="pt-BR"/>
              </w:rPr>
            </w:pPr>
          </w:p>
        </w:tc>
        <w:tc>
          <w:tcPr>
            <w:tcW w:w="1021" w:type="dxa"/>
            <w:tcBorders>
              <w:top w:val="nil"/>
              <w:left w:val="nil"/>
              <w:bottom w:val="nil"/>
              <w:right w:val="nil"/>
            </w:tcBorders>
            <w:shd w:val="clear" w:color="auto" w:fill="auto"/>
            <w:noWrap/>
            <w:vAlign w:val="center"/>
          </w:tcPr>
          <w:p w:rsidR="00EB3834" w:rsidRPr="005B09F6" w:rsidRDefault="00EB3834" w:rsidP="000E05CD">
            <w:pPr>
              <w:tabs>
                <w:tab w:val="left" w:pos="142"/>
              </w:tabs>
              <w:spacing w:line="220" w:lineRule="atLeast"/>
              <w:rPr>
                <w:rFonts w:ascii="Calibri" w:hAnsi="Calibri" w:cs="Arial"/>
                <w:sz w:val="24"/>
                <w:szCs w:val="24"/>
                <w:lang w:eastAsia="pt-BR"/>
              </w:rPr>
            </w:pPr>
          </w:p>
        </w:tc>
        <w:tc>
          <w:tcPr>
            <w:tcW w:w="1021" w:type="dxa"/>
            <w:tcBorders>
              <w:top w:val="nil"/>
              <w:left w:val="nil"/>
              <w:bottom w:val="nil"/>
              <w:right w:val="nil"/>
            </w:tcBorders>
            <w:shd w:val="clear" w:color="auto" w:fill="auto"/>
            <w:noWrap/>
            <w:vAlign w:val="center"/>
          </w:tcPr>
          <w:p w:rsidR="00EB3834" w:rsidRPr="005B09F6" w:rsidRDefault="00EB3834" w:rsidP="000E05CD">
            <w:pPr>
              <w:tabs>
                <w:tab w:val="left" w:pos="142"/>
              </w:tabs>
              <w:spacing w:line="220" w:lineRule="atLeast"/>
              <w:rPr>
                <w:rFonts w:ascii="Calibri" w:hAnsi="Calibri" w:cs="Arial"/>
                <w:sz w:val="24"/>
                <w:szCs w:val="24"/>
                <w:lang w:eastAsia="pt-BR"/>
              </w:rPr>
            </w:pPr>
          </w:p>
        </w:tc>
        <w:tc>
          <w:tcPr>
            <w:tcW w:w="1021" w:type="dxa"/>
            <w:tcBorders>
              <w:top w:val="nil"/>
              <w:left w:val="nil"/>
              <w:bottom w:val="nil"/>
              <w:right w:val="nil"/>
            </w:tcBorders>
            <w:shd w:val="clear" w:color="auto" w:fill="auto"/>
            <w:noWrap/>
            <w:vAlign w:val="center"/>
          </w:tcPr>
          <w:p w:rsidR="00EB3834" w:rsidRPr="005B09F6" w:rsidRDefault="00EB3834" w:rsidP="000E05CD">
            <w:pPr>
              <w:tabs>
                <w:tab w:val="left" w:pos="142"/>
              </w:tabs>
              <w:spacing w:line="220" w:lineRule="atLeast"/>
              <w:rPr>
                <w:rFonts w:ascii="Calibri" w:hAnsi="Calibri" w:cs="Arial"/>
                <w:sz w:val="24"/>
                <w:szCs w:val="24"/>
                <w:lang w:eastAsia="pt-BR"/>
              </w:rPr>
            </w:pPr>
          </w:p>
        </w:tc>
      </w:tr>
    </w:tbl>
    <w:p w:rsidR="009824CA" w:rsidRPr="005B09F6" w:rsidRDefault="009824CA" w:rsidP="00EB3834">
      <w:pPr>
        <w:tabs>
          <w:tab w:val="left" w:pos="142"/>
        </w:tabs>
        <w:jc w:val="center"/>
        <w:rPr>
          <w:rFonts w:ascii="Calibri" w:hAnsi="Calibri" w:cs="Arial"/>
          <w:b/>
          <w:sz w:val="24"/>
          <w:szCs w:val="24"/>
        </w:rPr>
      </w:pPr>
    </w:p>
    <w:p w:rsidR="009824CA" w:rsidRPr="005B09F6" w:rsidRDefault="009824CA" w:rsidP="00EB3834">
      <w:pPr>
        <w:tabs>
          <w:tab w:val="left" w:pos="142"/>
        </w:tabs>
        <w:jc w:val="center"/>
        <w:rPr>
          <w:rFonts w:ascii="Calibri" w:hAnsi="Calibri" w:cs="Arial"/>
          <w:b/>
          <w:sz w:val="24"/>
          <w:szCs w:val="24"/>
        </w:rPr>
      </w:pPr>
    </w:p>
    <w:p w:rsidR="00217A9B" w:rsidRPr="005B09F6" w:rsidRDefault="00217A9B">
      <w:pPr>
        <w:rPr>
          <w:rFonts w:ascii="Calibri" w:hAnsi="Calibri" w:cs="Arial"/>
          <w:b/>
          <w:sz w:val="24"/>
          <w:szCs w:val="24"/>
        </w:rPr>
      </w:pPr>
      <w:r w:rsidRPr="005B09F6">
        <w:rPr>
          <w:rFonts w:ascii="Calibri" w:hAnsi="Calibri" w:cs="Arial"/>
          <w:b/>
          <w:sz w:val="24"/>
          <w:szCs w:val="24"/>
        </w:rPr>
        <w:br w:type="page"/>
      </w:r>
    </w:p>
    <w:p w:rsidR="00D96D61" w:rsidRPr="005B09F6" w:rsidRDefault="001D086D" w:rsidP="00EB3834">
      <w:pPr>
        <w:tabs>
          <w:tab w:val="left" w:pos="142"/>
        </w:tabs>
        <w:jc w:val="center"/>
        <w:rPr>
          <w:rFonts w:ascii="Calibri" w:hAnsi="Calibri" w:cs="Arial"/>
          <w:b/>
          <w:sz w:val="24"/>
          <w:szCs w:val="24"/>
        </w:rPr>
      </w:pPr>
      <w:r w:rsidRPr="005B09F6">
        <w:rPr>
          <w:rFonts w:ascii="Calibri" w:hAnsi="Calibri" w:cs="Arial"/>
          <w:b/>
          <w:sz w:val="24"/>
          <w:szCs w:val="24"/>
        </w:rPr>
        <w:t xml:space="preserve">Gráfico 3.1 - Pirâmide Populacional Brasileira </w:t>
      </w:r>
      <w:r w:rsidR="00EB3834" w:rsidRPr="005B09F6">
        <w:rPr>
          <w:rFonts w:ascii="Calibri" w:hAnsi="Calibri" w:cs="Arial"/>
          <w:b/>
          <w:sz w:val="24"/>
          <w:szCs w:val="24"/>
        </w:rPr>
        <w:t>1980</w:t>
      </w:r>
    </w:p>
    <w:p w:rsidR="00D96D61" w:rsidRPr="005B09F6" w:rsidRDefault="00D96D61" w:rsidP="00EB3834">
      <w:pPr>
        <w:tabs>
          <w:tab w:val="left" w:pos="142"/>
        </w:tabs>
        <w:jc w:val="center"/>
        <w:rPr>
          <w:rFonts w:ascii="Calibri" w:hAnsi="Calibri" w:cs="Arial"/>
          <w:b/>
          <w:sz w:val="24"/>
          <w:szCs w:val="24"/>
        </w:rPr>
      </w:pPr>
    </w:p>
    <w:p w:rsidR="00D96D61" w:rsidRPr="005B09F6" w:rsidRDefault="009824CA" w:rsidP="00EB3834">
      <w:pPr>
        <w:tabs>
          <w:tab w:val="left" w:pos="142"/>
        </w:tabs>
        <w:jc w:val="center"/>
        <w:rPr>
          <w:rFonts w:ascii="Calibri" w:hAnsi="Calibri" w:cs="Arial"/>
          <w:b/>
          <w:sz w:val="24"/>
          <w:szCs w:val="24"/>
        </w:rPr>
      </w:pPr>
      <w:r w:rsidRPr="005B09F6">
        <w:rPr>
          <w:rFonts w:ascii="Calibri" w:hAnsi="Calibri"/>
          <w:noProof/>
          <w:sz w:val="24"/>
          <w:szCs w:val="24"/>
          <w:lang w:eastAsia="pt-BR"/>
        </w:rPr>
        <w:drawing>
          <wp:anchor distT="0" distB="0" distL="114300" distR="114300" simplePos="0" relativeHeight="251652608" behindDoc="0" locked="0" layoutInCell="1" allowOverlap="1" wp14:anchorId="0D656011" wp14:editId="7AF2A404">
            <wp:simplePos x="0" y="0"/>
            <wp:positionH relativeFrom="margin">
              <wp:align>center</wp:align>
            </wp:positionH>
            <wp:positionV relativeFrom="paragraph">
              <wp:posOffset>11702</wp:posOffset>
            </wp:positionV>
            <wp:extent cx="4459885" cy="2444980"/>
            <wp:effectExtent l="0" t="0" r="0" b="0"/>
            <wp:wrapNone/>
            <wp:docPr id="958" name="Imagem 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59885" cy="24449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96D61" w:rsidRPr="005B09F6" w:rsidRDefault="00D96D61" w:rsidP="00EB3834">
      <w:pPr>
        <w:tabs>
          <w:tab w:val="left" w:pos="142"/>
        </w:tabs>
        <w:jc w:val="center"/>
        <w:rPr>
          <w:rFonts w:ascii="Calibri" w:hAnsi="Calibri" w:cs="Arial"/>
          <w:b/>
          <w:sz w:val="24"/>
          <w:szCs w:val="24"/>
        </w:rPr>
      </w:pPr>
    </w:p>
    <w:p w:rsidR="00D96D61" w:rsidRPr="005B09F6" w:rsidRDefault="00D96D61" w:rsidP="00EB3834">
      <w:pPr>
        <w:tabs>
          <w:tab w:val="left" w:pos="142"/>
        </w:tabs>
        <w:jc w:val="center"/>
        <w:rPr>
          <w:rFonts w:ascii="Calibri" w:hAnsi="Calibri" w:cs="Arial"/>
          <w:b/>
          <w:sz w:val="24"/>
          <w:szCs w:val="24"/>
        </w:rPr>
      </w:pPr>
    </w:p>
    <w:p w:rsidR="004743C4" w:rsidRPr="005B09F6" w:rsidRDefault="004743C4" w:rsidP="00EB3834">
      <w:pPr>
        <w:tabs>
          <w:tab w:val="left" w:pos="142"/>
        </w:tabs>
        <w:jc w:val="center"/>
        <w:rPr>
          <w:rFonts w:ascii="Calibri" w:hAnsi="Calibri" w:cs="Arial"/>
          <w:b/>
          <w:sz w:val="24"/>
          <w:szCs w:val="24"/>
        </w:rPr>
      </w:pPr>
      <w:r w:rsidRPr="005B09F6">
        <w:rPr>
          <w:rFonts w:ascii="Calibri" w:hAnsi="Calibri" w:cs="Arial"/>
          <w:b/>
          <w:sz w:val="24"/>
          <w:szCs w:val="24"/>
        </w:rPr>
        <w:t>Gráfico 3.</w:t>
      </w:r>
      <w:r w:rsidR="0068126E" w:rsidRPr="005B09F6">
        <w:rPr>
          <w:rFonts w:ascii="Calibri" w:hAnsi="Calibri" w:cs="Arial"/>
          <w:b/>
          <w:sz w:val="24"/>
          <w:szCs w:val="24"/>
        </w:rPr>
        <w:t>2</w:t>
      </w:r>
    </w:p>
    <w:p w:rsidR="004743C4" w:rsidRPr="005B09F6" w:rsidRDefault="004743C4" w:rsidP="00EB3834">
      <w:pPr>
        <w:tabs>
          <w:tab w:val="left" w:pos="142"/>
        </w:tabs>
        <w:jc w:val="center"/>
        <w:rPr>
          <w:rFonts w:ascii="Calibri" w:hAnsi="Calibri" w:cs="Arial"/>
          <w:b/>
          <w:sz w:val="24"/>
          <w:szCs w:val="24"/>
        </w:rPr>
      </w:pPr>
      <w:r w:rsidRPr="005B09F6">
        <w:rPr>
          <w:rFonts w:ascii="Calibri" w:hAnsi="Calibri" w:cs="Arial"/>
          <w:b/>
          <w:sz w:val="24"/>
          <w:szCs w:val="24"/>
        </w:rPr>
        <w:t xml:space="preserve">Pirâmide Populacional Brasileira – </w:t>
      </w:r>
      <w:r w:rsidR="00626B33" w:rsidRPr="005B09F6">
        <w:rPr>
          <w:rFonts w:ascii="Calibri" w:hAnsi="Calibri" w:cs="Arial"/>
          <w:b/>
          <w:sz w:val="24"/>
          <w:szCs w:val="24"/>
        </w:rPr>
        <w:t>201</w:t>
      </w:r>
      <w:r w:rsidR="007A5B8A" w:rsidRPr="005B09F6">
        <w:rPr>
          <w:rFonts w:ascii="Calibri" w:hAnsi="Calibri" w:cs="Arial"/>
          <w:b/>
          <w:sz w:val="24"/>
          <w:szCs w:val="24"/>
        </w:rPr>
        <w:t>5</w:t>
      </w:r>
    </w:p>
    <w:p w:rsidR="000B1C08" w:rsidRPr="005B09F6" w:rsidRDefault="000B1C08" w:rsidP="00EB3834">
      <w:pPr>
        <w:pStyle w:val="Recuodecorpodetexto"/>
        <w:tabs>
          <w:tab w:val="left" w:pos="142"/>
          <w:tab w:val="left" w:pos="426"/>
          <w:tab w:val="left" w:pos="10490"/>
        </w:tabs>
        <w:ind w:firstLine="0"/>
        <w:rPr>
          <w:rFonts w:ascii="Calibri" w:hAnsi="Calibri" w:cs="Arial"/>
          <w:szCs w:val="24"/>
        </w:rPr>
      </w:pPr>
    </w:p>
    <w:p w:rsidR="00191DE6" w:rsidRPr="005B09F6" w:rsidRDefault="00191DE6" w:rsidP="00EB3834">
      <w:pPr>
        <w:pStyle w:val="Recuodecorpodetexto"/>
        <w:tabs>
          <w:tab w:val="left" w:pos="142"/>
        </w:tabs>
        <w:ind w:firstLine="0"/>
        <w:rPr>
          <w:rFonts w:ascii="Calibri" w:hAnsi="Calibri" w:cs="Arial"/>
          <w:szCs w:val="24"/>
        </w:rPr>
      </w:pPr>
    </w:p>
    <w:p w:rsidR="000B1C08" w:rsidRPr="005B09F6" w:rsidRDefault="000B1C08" w:rsidP="00EB3834">
      <w:pPr>
        <w:pStyle w:val="Recuodecorpodetexto"/>
        <w:tabs>
          <w:tab w:val="left" w:pos="142"/>
        </w:tabs>
        <w:ind w:firstLine="0"/>
        <w:rPr>
          <w:rFonts w:ascii="Calibri" w:hAnsi="Calibri" w:cs="Arial"/>
          <w:szCs w:val="24"/>
        </w:rPr>
      </w:pPr>
    </w:p>
    <w:p w:rsidR="000B1C08" w:rsidRPr="005B09F6" w:rsidRDefault="000B1C08" w:rsidP="00EB3834">
      <w:pPr>
        <w:pStyle w:val="Recuodecorpodetexto"/>
        <w:tabs>
          <w:tab w:val="left" w:pos="142"/>
        </w:tabs>
        <w:ind w:firstLine="0"/>
        <w:rPr>
          <w:rFonts w:ascii="Calibri" w:hAnsi="Calibri" w:cs="Arial"/>
          <w:szCs w:val="24"/>
        </w:rPr>
      </w:pPr>
    </w:p>
    <w:p w:rsidR="00EB3834" w:rsidRPr="005B09F6" w:rsidRDefault="00EB3834" w:rsidP="00EB3834">
      <w:pPr>
        <w:pStyle w:val="Recuodecorpodetexto"/>
        <w:tabs>
          <w:tab w:val="left" w:pos="142"/>
        </w:tabs>
        <w:ind w:firstLine="0"/>
        <w:rPr>
          <w:rFonts w:ascii="Calibri" w:hAnsi="Calibri" w:cs="Arial"/>
          <w:szCs w:val="24"/>
        </w:rPr>
      </w:pPr>
    </w:p>
    <w:p w:rsidR="00EB3834" w:rsidRPr="005B09F6" w:rsidRDefault="00EB3834" w:rsidP="00EB3834">
      <w:pPr>
        <w:pStyle w:val="Recuodecorpodetexto"/>
        <w:tabs>
          <w:tab w:val="left" w:pos="142"/>
        </w:tabs>
        <w:ind w:firstLine="0"/>
        <w:rPr>
          <w:rFonts w:ascii="Calibri" w:hAnsi="Calibri" w:cs="Arial"/>
          <w:szCs w:val="24"/>
        </w:rPr>
      </w:pPr>
    </w:p>
    <w:p w:rsidR="00EB3834" w:rsidRPr="005B09F6" w:rsidRDefault="00EB3834" w:rsidP="00EB3834">
      <w:pPr>
        <w:pStyle w:val="Recuodecorpodetexto"/>
        <w:tabs>
          <w:tab w:val="left" w:pos="142"/>
        </w:tabs>
        <w:ind w:firstLine="0"/>
        <w:rPr>
          <w:rFonts w:ascii="Calibri" w:hAnsi="Calibri" w:cs="Arial"/>
          <w:szCs w:val="24"/>
        </w:rPr>
      </w:pPr>
    </w:p>
    <w:p w:rsidR="000B1C08" w:rsidRPr="005B09F6" w:rsidRDefault="000B1C08" w:rsidP="00EB3834">
      <w:pPr>
        <w:pStyle w:val="Recuodecorpodetexto"/>
        <w:tabs>
          <w:tab w:val="left" w:pos="142"/>
        </w:tabs>
        <w:ind w:firstLine="0"/>
        <w:rPr>
          <w:rFonts w:ascii="Calibri" w:hAnsi="Calibri" w:cs="Arial"/>
          <w:szCs w:val="24"/>
        </w:rPr>
      </w:pPr>
    </w:p>
    <w:p w:rsidR="00D96D61" w:rsidRPr="005B09F6" w:rsidRDefault="00D96D61" w:rsidP="00EB3834">
      <w:pPr>
        <w:pStyle w:val="Recuodecorpodetexto"/>
        <w:tabs>
          <w:tab w:val="left" w:pos="142"/>
        </w:tabs>
        <w:ind w:firstLine="0"/>
        <w:rPr>
          <w:rFonts w:ascii="Calibri" w:hAnsi="Calibri" w:cs="Arial"/>
          <w:szCs w:val="24"/>
        </w:rPr>
      </w:pPr>
    </w:p>
    <w:p w:rsidR="00EB3834" w:rsidRPr="005B09F6" w:rsidRDefault="001D086D" w:rsidP="00EB3834">
      <w:pPr>
        <w:tabs>
          <w:tab w:val="left" w:pos="142"/>
          <w:tab w:val="left" w:pos="10490"/>
        </w:tabs>
        <w:jc w:val="center"/>
        <w:rPr>
          <w:rFonts w:ascii="Calibri" w:hAnsi="Calibri" w:cs="Arial"/>
          <w:b/>
          <w:sz w:val="24"/>
          <w:szCs w:val="24"/>
        </w:rPr>
      </w:pPr>
      <w:r w:rsidRPr="005B09F6">
        <w:rPr>
          <w:rFonts w:ascii="Calibri" w:hAnsi="Calibri" w:cs="Arial"/>
          <w:b/>
          <w:sz w:val="24"/>
          <w:szCs w:val="24"/>
        </w:rPr>
        <w:t xml:space="preserve">Gráfico 3.2 - Pirâmide Populacional Brasileira </w:t>
      </w:r>
      <w:r w:rsidR="00EB3834" w:rsidRPr="005B09F6">
        <w:rPr>
          <w:rFonts w:ascii="Calibri" w:hAnsi="Calibri" w:cs="Arial"/>
          <w:b/>
          <w:sz w:val="24"/>
          <w:szCs w:val="24"/>
        </w:rPr>
        <w:t>201</w:t>
      </w:r>
      <w:r w:rsidRPr="005B09F6">
        <w:rPr>
          <w:rFonts w:ascii="Calibri" w:hAnsi="Calibri" w:cs="Arial"/>
          <w:b/>
          <w:sz w:val="24"/>
          <w:szCs w:val="24"/>
        </w:rPr>
        <w:t>8</w:t>
      </w:r>
    </w:p>
    <w:p w:rsidR="000B1C08" w:rsidRPr="005B09F6" w:rsidRDefault="001D086D" w:rsidP="00EB3834">
      <w:pPr>
        <w:tabs>
          <w:tab w:val="left" w:pos="142"/>
          <w:tab w:val="left" w:pos="10490"/>
        </w:tabs>
        <w:jc w:val="center"/>
        <w:rPr>
          <w:rFonts w:ascii="Calibri" w:hAnsi="Calibri" w:cs="Arial"/>
          <w:b/>
          <w:sz w:val="24"/>
          <w:szCs w:val="24"/>
        </w:rPr>
      </w:pPr>
      <w:r w:rsidRPr="005B09F6">
        <w:rPr>
          <w:rFonts w:ascii="Calibri" w:hAnsi="Calibri" w:cs="Arial"/>
          <w:b/>
          <w:noProof/>
          <w:sz w:val="24"/>
          <w:szCs w:val="24"/>
          <w:lang w:eastAsia="pt-BR"/>
        </w:rPr>
        <w:drawing>
          <wp:inline distT="0" distB="0" distL="0" distR="0" wp14:anchorId="094501FF">
            <wp:extent cx="4396740" cy="2294841"/>
            <wp:effectExtent l="0" t="0" r="381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426931" cy="2310599"/>
                    </a:xfrm>
                    <a:prstGeom prst="rect">
                      <a:avLst/>
                    </a:prstGeom>
                    <a:noFill/>
                  </pic:spPr>
                </pic:pic>
              </a:graphicData>
            </a:graphic>
          </wp:inline>
        </w:drawing>
      </w:r>
    </w:p>
    <w:p w:rsidR="00EB3834" w:rsidRPr="005B09F6" w:rsidRDefault="00EB3834" w:rsidP="00EB3834">
      <w:pPr>
        <w:tabs>
          <w:tab w:val="left" w:pos="142"/>
          <w:tab w:val="left" w:pos="10490"/>
        </w:tabs>
        <w:jc w:val="center"/>
        <w:rPr>
          <w:rFonts w:ascii="Calibri" w:hAnsi="Calibri" w:cs="Arial"/>
          <w:b/>
          <w:sz w:val="24"/>
          <w:szCs w:val="24"/>
        </w:rPr>
      </w:pPr>
    </w:p>
    <w:p w:rsidR="00EB3834" w:rsidRPr="005B09F6" w:rsidRDefault="001D086D" w:rsidP="00EB3834">
      <w:pPr>
        <w:tabs>
          <w:tab w:val="left" w:pos="142"/>
          <w:tab w:val="left" w:pos="10490"/>
        </w:tabs>
        <w:jc w:val="center"/>
        <w:rPr>
          <w:rFonts w:ascii="Calibri" w:hAnsi="Calibri" w:cs="Arial"/>
          <w:b/>
          <w:sz w:val="24"/>
          <w:szCs w:val="24"/>
        </w:rPr>
      </w:pPr>
      <w:r w:rsidRPr="005B09F6">
        <w:rPr>
          <w:rFonts w:ascii="Calibri" w:hAnsi="Calibri" w:cs="Arial"/>
          <w:b/>
          <w:sz w:val="24"/>
          <w:szCs w:val="24"/>
        </w:rPr>
        <w:t xml:space="preserve">Gráfico 3.3 - Pirâmide Populacional Brasileira </w:t>
      </w:r>
      <w:r w:rsidR="00EB3834" w:rsidRPr="005B09F6">
        <w:rPr>
          <w:rFonts w:ascii="Calibri" w:hAnsi="Calibri" w:cs="Arial"/>
          <w:b/>
          <w:sz w:val="24"/>
          <w:szCs w:val="24"/>
        </w:rPr>
        <w:t>2060</w:t>
      </w:r>
    </w:p>
    <w:p w:rsidR="00EB3834" w:rsidRPr="005B09F6" w:rsidRDefault="001D086D" w:rsidP="00EB3834">
      <w:pPr>
        <w:pStyle w:val="Recuodecorpodetexto"/>
        <w:tabs>
          <w:tab w:val="left" w:pos="142"/>
        </w:tabs>
        <w:ind w:left="142" w:firstLine="0"/>
        <w:jc w:val="center"/>
        <w:rPr>
          <w:rFonts w:ascii="Calibri" w:hAnsi="Calibri" w:cs="Arial"/>
          <w:szCs w:val="24"/>
        </w:rPr>
      </w:pPr>
      <w:r w:rsidRPr="005B09F6">
        <w:rPr>
          <w:rFonts w:ascii="Calibri" w:hAnsi="Calibri" w:cs="Arial"/>
          <w:noProof/>
          <w:szCs w:val="24"/>
          <w:lang w:eastAsia="pt-BR"/>
        </w:rPr>
        <w:drawing>
          <wp:inline distT="0" distB="0" distL="0" distR="0" wp14:anchorId="2BE4CC8A">
            <wp:extent cx="4424096" cy="2347595"/>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456803" cy="2364951"/>
                    </a:xfrm>
                    <a:prstGeom prst="rect">
                      <a:avLst/>
                    </a:prstGeom>
                    <a:noFill/>
                  </pic:spPr>
                </pic:pic>
              </a:graphicData>
            </a:graphic>
          </wp:inline>
        </w:drawing>
      </w:r>
    </w:p>
    <w:p w:rsidR="00EB3834" w:rsidRPr="005B09F6" w:rsidRDefault="007F050D" w:rsidP="00EB3834">
      <w:pPr>
        <w:pStyle w:val="Recuodecorpodetexto"/>
        <w:tabs>
          <w:tab w:val="left" w:pos="142"/>
        </w:tabs>
        <w:ind w:firstLine="0"/>
        <w:jc w:val="left"/>
        <w:rPr>
          <w:rFonts w:ascii="Calibri" w:hAnsi="Calibri" w:cs="Arial"/>
          <w:szCs w:val="24"/>
        </w:rPr>
      </w:pPr>
      <w:r w:rsidRPr="005B09F6">
        <w:rPr>
          <w:rFonts w:ascii="Calibri" w:hAnsi="Calibri" w:cs="Arial"/>
          <w:szCs w:val="24"/>
        </w:rPr>
        <w:t>Fonte: IBGE.</w:t>
      </w:r>
    </w:p>
    <w:p w:rsidR="00EB3834" w:rsidRPr="005B09F6" w:rsidRDefault="007F050D" w:rsidP="00EB3834">
      <w:pPr>
        <w:pStyle w:val="Corpodetexto"/>
        <w:tabs>
          <w:tab w:val="left" w:pos="142"/>
        </w:tabs>
        <w:rPr>
          <w:rFonts w:ascii="Calibri" w:hAnsi="Calibri" w:cs="Arial"/>
          <w:szCs w:val="24"/>
        </w:rPr>
      </w:pPr>
      <w:r w:rsidRPr="005B09F6">
        <w:rPr>
          <w:rFonts w:ascii="Calibri" w:hAnsi="Calibri" w:cs="Arial"/>
          <w:szCs w:val="24"/>
        </w:rPr>
        <w:t>Elaboração: SPREV/MF.</w:t>
      </w:r>
    </w:p>
    <w:p w:rsidR="00EB3834" w:rsidRPr="005B09F6" w:rsidRDefault="00EB3834" w:rsidP="00EB3834">
      <w:pPr>
        <w:tabs>
          <w:tab w:val="left" w:pos="142"/>
        </w:tabs>
        <w:spacing w:after="240" w:line="360" w:lineRule="auto"/>
        <w:rPr>
          <w:rFonts w:ascii="Calibri" w:hAnsi="Calibri" w:cs="Arial"/>
          <w:b/>
          <w:sz w:val="24"/>
          <w:szCs w:val="24"/>
        </w:rPr>
      </w:pPr>
    </w:p>
    <w:p w:rsidR="00307A75" w:rsidRPr="005B09F6" w:rsidRDefault="00307A75" w:rsidP="00E341F3">
      <w:pPr>
        <w:pStyle w:val="Recuodecorpodetexto"/>
        <w:tabs>
          <w:tab w:val="left" w:pos="142"/>
        </w:tabs>
        <w:spacing w:after="240" w:line="360" w:lineRule="auto"/>
        <w:ind w:firstLine="0"/>
        <w:rPr>
          <w:rFonts w:ascii="Calibri" w:hAnsi="Calibri" w:cs="Arial"/>
          <w:szCs w:val="24"/>
        </w:rPr>
      </w:pPr>
      <w:r w:rsidRPr="005B09F6">
        <w:rPr>
          <w:rFonts w:ascii="Calibri" w:hAnsi="Calibri" w:cs="Arial"/>
          <w:szCs w:val="24"/>
        </w:rPr>
        <w:t xml:space="preserve">Além das pessoas estarem, em média, vivendo por mais tempo, o número de filhos por mulher em seu período fértil, mensurado pela taxa de fecundidade, </w:t>
      </w:r>
      <w:r w:rsidR="00A755EC" w:rsidRPr="005B09F6">
        <w:rPr>
          <w:rFonts w:ascii="Calibri" w:hAnsi="Calibri" w:cs="Arial"/>
          <w:szCs w:val="24"/>
        </w:rPr>
        <w:t xml:space="preserve">tem </w:t>
      </w:r>
      <w:r w:rsidRPr="005B09F6">
        <w:rPr>
          <w:rFonts w:ascii="Calibri" w:hAnsi="Calibri" w:cs="Arial"/>
          <w:szCs w:val="24"/>
        </w:rPr>
        <w:t xml:space="preserve">declinado de maneira acelerada. Conforme o Gráfico 3.4, enquanto em 1960, cada mulher tinha em média 6,3 filhos, em 2000 esse indicador caiu para 2,4 e em 2010 para apenas 1,86. A queda nas taxas de fecundidade está associada a aspectos sociais e culturais, como a revisão de valores relacionados à família e o aumento da escolaridade feminina; científicos, como o desenvolvimento de métodos contraceptivos; e econômicos, como o aumento da participação da mulher no mercado trabalho. </w:t>
      </w:r>
    </w:p>
    <w:p w:rsidR="00EB3834" w:rsidRPr="005B09F6" w:rsidRDefault="00EB3834" w:rsidP="00EB3834">
      <w:pPr>
        <w:pStyle w:val="Recuodecorpodetexto"/>
        <w:tabs>
          <w:tab w:val="left" w:pos="142"/>
        </w:tabs>
        <w:spacing w:after="240" w:line="360" w:lineRule="auto"/>
        <w:ind w:firstLine="0"/>
        <w:rPr>
          <w:rFonts w:ascii="Calibri" w:hAnsi="Calibri" w:cs="Arial"/>
          <w:szCs w:val="24"/>
        </w:rPr>
      </w:pPr>
      <w:r w:rsidRPr="005B09F6">
        <w:rPr>
          <w:rFonts w:ascii="Calibri" w:hAnsi="Calibri" w:cs="Arial"/>
          <w:szCs w:val="24"/>
        </w:rPr>
        <w:t xml:space="preserve">A profundidade do impacto das tendências já observadas de queda de fecundidade e aumento da expectativa de vida, quando estendido o período de análise, pode ser percebida quando se analisa o comportamento da projeção da população total segundo a revisão 2013 do IBGE utilizada nesse estudo. Quando comparada com a revisão 2004 da projeção populacional a nova projeção traz alterações substantivas nas taxas de crescimento das populações com idades inferiores a 60 anos, decorrente essencialmente da acentuada queda de fecundidade ocorrida ao longo da década de 2000/2010. Essa queda levou a alterações importantes na estrutura projetada da população brasileira no período </w:t>
      </w:r>
      <w:smartTag w:uri="urn:schemas-microsoft-com:office:smarttags" w:element="metricconverter">
        <w:smartTagPr>
          <w:attr w:name="ProductID" w:val="2000 a"/>
        </w:smartTagPr>
        <w:r w:rsidRPr="005B09F6">
          <w:rPr>
            <w:rFonts w:ascii="Calibri" w:hAnsi="Calibri" w:cs="Arial"/>
            <w:szCs w:val="24"/>
          </w:rPr>
          <w:t>2000 a</w:t>
        </w:r>
      </w:smartTag>
      <w:r w:rsidRPr="005B09F6">
        <w:rPr>
          <w:rFonts w:ascii="Calibri" w:hAnsi="Calibri" w:cs="Arial"/>
          <w:szCs w:val="24"/>
        </w:rPr>
        <w:t xml:space="preserve"> 2050</w:t>
      </w:r>
      <w:r w:rsidRPr="005B09F6">
        <w:rPr>
          <w:rStyle w:val="Refdenotaderodap"/>
          <w:rFonts w:ascii="Calibri" w:hAnsi="Calibri" w:cs="Arial"/>
          <w:szCs w:val="24"/>
        </w:rPr>
        <w:footnoteReference w:id="4"/>
      </w:r>
      <w:r w:rsidRPr="005B09F6">
        <w:rPr>
          <w:rFonts w:ascii="Calibri" w:hAnsi="Calibri" w:cs="Arial"/>
          <w:szCs w:val="24"/>
        </w:rPr>
        <w:t>. O Gráfico 3.5 permite visualizar o impacto que a redução das taxas de fecundidade utilizadas na revisão 2013 teve sobre a projeção populacional.</w:t>
      </w:r>
    </w:p>
    <w:p w:rsidR="00EB3834" w:rsidRPr="005B09F6" w:rsidRDefault="00EB3834" w:rsidP="00EB3834">
      <w:pPr>
        <w:pStyle w:val="Recuodecorpodetexto"/>
        <w:tabs>
          <w:tab w:val="left" w:pos="142"/>
        </w:tabs>
        <w:spacing w:after="240" w:line="360" w:lineRule="auto"/>
        <w:ind w:firstLine="0"/>
        <w:rPr>
          <w:rFonts w:ascii="Calibri" w:hAnsi="Calibri" w:cs="Arial"/>
          <w:szCs w:val="24"/>
        </w:rPr>
      </w:pPr>
      <w:r w:rsidRPr="005B09F6">
        <w:rPr>
          <w:rFonts w:ascii="Calibri" w:hAnsi="Calibri" w:cs="Arial"/>
          <w:szCs w:val="24"/>
        </w:rPr>
        <w:t xml:space="preserve">Pode-se ver claramente que para 2016 a nova projeção </w:t>
      </w:r>
      <w:r w:rsidR="00A755EC" w:rsidRPr="005B09F6">
        <w:rPr>
          <w:rFonts w:ascii="Calibri" w:hAnsi="Calibri" w:cs="Arial"/>
          <w:szCs w:val="24"/>
        </w:rPr>
        <w:t xml:space="preserve">indicou </w:t>
      </w:r>
      <w:r w:rsidRPr="005B09F6">
        <w:rPr>
          <w:rFonts w:ascii="Calibri" w:hAnsi="Calibri" w:cs="Arial"/>
          <w:szCs w:val="24"/>
        </w:rPr>
        <w:t xml:space="preserve">uma população menor em cerca de 4,5 milhões do que a revisão 2004 da projeção populacional. Em </w:t>
      </w:r>
      <w:smartTag w:uri="urn:schemas-microsoft-com:office:smarttags" w:element="metricconverter">
        <w:smartTagPr>
          <w:attr w:name="ProductID" w:val="2042 a"/>
        </w:smartTagPr>
        <w:r w:rsidRPr="005B09F6">
          <w:rPr>
            <w:rFonts w:ascii="Calibri" w:hAnsi="Calibri" w:cs="Arial"/>
            <w:szCs w:val="24"/>
          </w:rPr>
          <w:t>2042 a</w:t>
        </w:r>
      </w:smartTag>
      <w:r w:rsidRPr="005B09F6">
        <w:rPr>
          <w:rFonts w:ascii="Calibri" w:hAnsi="Calibri" w:cs="Arial"/>
          <w:szCs w:val="24"/>
        </w:rPr>
        <w:t xml:space="preserve"> população atingirá seu ponto de máximo, com cerca de 228 milhões de habitantes. A projeção anterior indicava para esse ano uma população com 25 milhões de pessoas a mais. Em </w:t>
      </w:r>
      <w:smartTag w:uri="urn:schemas-microsoft-com:office:smarttags" w:element="metricconverter">
        <w:smartTagPr>
          <w:attr w:name="ProductID" w:val="2050 a"/>
        </w:smartTagPr>
        <w:r w:rsidRPr="005B09F6">
          <w:rPr>
            <w:rFonts w:ascii="Calibri" w:hAnsi="Calibri" w:cs="Arial"/>
            <w:szCs w:val="24"/>
          </w:rPr>
          <w:t>2050 a</w:t>
        </w:r>
      </w:smartTag>
      <w:r w:rsidRPr="005B09F6">
        <w:rPr>
          <w:rFonts w:ascii="Calibri" w:hAnsi="Calibri" w:cs="Arial"/>
          <w:szCs w:val="24"/>
        </w:rPr>
        <w:t xml:space="preserve"> revisão 2004 indicava uma população total, ainda em crescimento de cerca de 259 milhões. A revisão 2008 aponta para 2050 uma população já em declínio com cerca de 226 milhões de habitantes, 33 milhões de pessoas a menos do que a revisão 2004 indicava. Essa redução está concentrada nas populações com idade inferior a 46 anos, uma vez que todas as pessoas que em 2050 terão 45 anos ou mais nasceram antes de 2004. Isso mostra o enorme impacto que a aceleração da queda da fecundidade terá sobre a estrutura da</w:t>
      </w:r>
      <w:r w:rsidR="007F050D" w:rsidRPr="005B09F6">
        <w:rPr>
          <w:rFonts w:ascii="Calibri" w:hAnsi="Calibri" w:cs="Arial"/>
          <w:szCs w:val="24"/>
        </w:rPr>
        <w:t xml:space="preserve"> população brasileira e, consequ</w:t>
      </w:r>
      <w:r w:rsidRPr="005B09F6">
        <w:rPr>
          <w:rFonts w:ascii="Calibri" w:hAnsi="Calibri" w:cs="Arial"/>
          <w:szCs w:val="24"/>
        </w:rPr>
        <w:t>entemente, sobre as políticas públicas e, dentro destas, a previdência social.</w:t>
      </w:r>
    </w:p>
    <w:p w:rsidR="00EB3834" w:rsidRPr="005B09F6" w:rsidRDefault="00EB3834" w:rsidP="00EB3834">
      <w:pPr>
        <w:pStyle w:val="Recuodecorpodetexto"/>
        <w:tabs>
          <w:tab w:val="left" w:pos="142"/>
        </w:tabs>
        <w:spacing w:after="240" w:line="360" w:lineRule="auto"/>
        <w:ind w:firstLine="0"/>
        <w:rPr>
          <w:rFonts w:ascii="Calibri" w:hAnsi="Calibri" w:cs="Arial"/>
          <w:szCs w:val="24"/>
        </w:rPr>
      </w:pPr>
      <w:r w:rsidRPr="005B09F6">
        <w:rPr>
          <w:rFonts w:ascii="Calibri" w:hAnsi="Calibri" w:cs="Arial"/>
          <w:szCs w:val="24"/>
        </w:rPr>
        <w:t xml:space="preserve">É importante aqui destacar que a redução no tamanho das coortes mais jovens já está ocorrendo, o que levará, no futuro próximo, à redução da população em idade ativa, entre 16 e 59 anos. Esse processo terá fortes impactos na estrutura de financiamento da previdência social e também na dinâmica da economia brasileira, que não contará mais com </w:t>
      </w:r>
      <w:r w:rsidR="00A755EC" w:rsidRPr="005B09F6">
        <w:rPr>
          <w:rFonts w:ascii="Calibri" w:hAnsi="Calibri" w:cs="Arial"/>
          <w:szCs w:val="24"/>
        </w:rPr>
        <w:t xml:space="preserve">o mesmo nível atual de </w:t>
      </w:r>
      <w:r w:rsidRPr="005B09F6">
        <w:rPr>
          <w:rFonts w:ascii="Calibri" w:hAnsi="Calibri" w:cs="Arial"/>
          <w:szCs w:val="24"/>
        </w:rPr>
        <w:t xml:space="preserve">oferta de mão-de-obra. O Gráfico 3.6 apresenta a evolução da população em idade ativa, sendo digno de nota o ano de 2031, quando essa população atingirá seu </w:t>
      </w:r>
      <w:r w:rsidR="00A755EC" w:rsidRPr="005B09F6">
        <w:rPr>
          <w:rFonts w:ascii="Calibri" w:hAnsi="Calibri" w:cs="Arial"/>
          <w:szCs w:val="24"/>
        </w:rPr>
        <w:t xml:space="preserve">ponto de máximo </w:t>
      </w:r>
      <w:r w:rsidRPr="005B09F6">
        <w:rPr>
          <w:rFonts w:ascii="Calibri" w:hAnsi="Calibri" w:cs="Arial"/>
          <w:szCs w:val="24"/>
        </w:rPr>
        <w:t xml:space="preserve">com 139 milhões de pessoas, caindo de forma </w:t>
      </w:r>
      <w:proofErr w:type="spellStart"/>
      <w:r w:rsidRPr="005B09F6">
        <w:rPr>
          <w:rFonts w:ascii="Calibri" w:hAnsi="Calibri" w:cs="Arial"/>
          <w:szCs w:val="24"/>
        </w:rPr>
        <w:t>monotônica</w:t>
      </w:r>
      <w:proofErr w:type="spellEnd"/>
      <w:r w:rsidRPr="005B09F6">
        <w:rPr>
          <w:rFonts w:ascii="Calibri" w:hAnsi="Calibri" w:cs="Arial"/>
          <w:szCs w:val="24"/>
        </w:rPr>
        <w:t xml:space="preserve"> a partir daí. </w:t>
      </w:r>
      <w:r w:rsidR="00A755EC" w:rsidRPr="005B09F6">
        <w:rPr>
          <w:rFonts w:ascii="Calibri" w:hAnsi="Calibri" w:cs="Arial"/>
          <w:szCs w:val="24"/>
        </w:rPr>
        <w:t xml:space="preserve">Ao </w:t>
      </w:r>
      <w:r w:rsidRPr="005B09F6">
        <w:rPr>
          <w:rFonts w:ascii="Calibri" w:hAnsi="Calibri" w:cs="Arial"/>
          <w:szCs w:val="24"/>
        </w:rPr>
        <w:t>constatarmos que em 16 anos, entre 2000 e 2016, a população em idade ativa cresceu em 27,4 milhões de pessoas, e imaginarmos que nos 16 anos</w:t>
      </w:r>
      <w:r w:rsidR="00A755EC" w:rsidRPr="005B09F6">
        <w:rPr>
          <w:rFonts w:ascii="Calibri" w:hAnsi="Calibri" w:cs="Arial"/>
          <w:szCs w:val="24"/>
        </w:rPr>
        <w:t xml:space="preserve"> seguintes</w:t>
      </w:r>
      <w:r w:rsidRPr="005B09F6">
        <w:rPr>
          <w:rFonts w:ascii="Calibri" w:hAnsi="Calibri" w:cs="Arial"/>
          <w:szCs w:val="24"/>
        </w:rPr>
        <w:t>, entre 2016 e 2032, ela crescerá 8,5 milhões, é possível perceber que caminhamos rapidamente para um cenário em que a oferta de mão-de-obra será bem mais restrita do que no passado.</w:t>
      </w:r>
    </w:p>
    <w:p w:rsidR="00191DE6" w:rsidRPr="005B09F6" w:rsidRDefault="00191DE6" w:rsidP="00E341F3">
      <w:pPr>
        <w:pStyle w:val="Corpodetexto"/>
        <w:tabs>
          <w:tab w:val="left" w:pos="142"/>
        </w:tabs>
        <w:spacing w:after="240" w:line="360" w:lineRule="auto"/>
        <w:jc w:val="center"/>
        <w:rPr>
          <w:rFonts w:ascii="Calibri" w:hAnsi="Calibri" w:cs="Arial"/>
          <w:b/>
          <w:szCs w:val="24"/>
        </w:rPr>
      </w:pPr>
      <w:r w:rsidRPr="005B09F6">
        <w:rPr>
          <w:rFonts w:ascii="Calibri" w:hAnsi="Calibri" w:cs="Arial"/>
          <w:b/>
          <w:szCs w:val="24"/>
        </w:rPr>
        <w:t>Gráfico 3.</w:t>
      </w:r>
      <w:r w:rsidR="001D086D" w:rsidRPr="005B09F6">
        <w:rPr>
          <w:rFonts w:ascii="Calibri" w:hAnsi="Calibri" w:cs="Arial"/>
          <w:b/>
          <w:szCs w:val="24"/>
        </w:rPr>
        <w:t>4</w:t>
      </w:r>
      <w:r w:rsidRPr="005B09F6">
        <w:rPr>
          <w:rFonts w:ascii="Calibri" w:hAnsi="Calibri" w:cs="Arial"/>
          <w:b/>
          <w:szCs w:val="24"/>
        </w:rPr>
        <w:t xml:space="preserve"> - Evolução da Taxa de Fecundidade - Brasil - 1940-2010</w:t>
      </w:r>
    </w:p>
    <w:p w:rsidR="006C777E" w:rsidRPr="005B09F6" w:rsidRDefault="007D6EEE" w:rsidP="00DC3F44">
      <w:pPr>
        <w:pStyle w:val="Corpodetexto"/>
        <w:tabs>
          <w:tab w:val="left" w:pos="142"/>
        </w:tabs>
        <w:jc w:val="center"/>
        <w:rPr>
          <w:rFonts w:ascii="Calibri" w:hAnsi="Calibri"/>
          <w:szCs w:val="24"/>
        </w:rPr>
      </w:pPr>
      <w:r w:rsidRPr="005B09F6">
        <w:rPr>
          <w:rFonts w:ascii="Calibri" w:hAnsi="Calibri"/>
          <w:noProof/>
          <w:szCs w:val="24"/>
          <w:lang w:eastAsia="pt-BR"/>
        </w:rPr>
        <w:drawing>
          <wp:inline distT="0" distB="0" distL="0" distR="0" wp14:anchorId="1C4B46EF" wp14:editId="0EECFCDE">
            <wp:extent cx="5869760" cy="322166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892039" cy="3233893"/>
                    </a:xfrm>
                    <a:prstGeom prst="rect">
                      <a:avLst/>
                    </a:prstGeom>
                    <a:noFill/>
                    <a:ln>
                      <a:noFill/>
                    </a:ln>
                  </pic:spPr>
                </pic:pic>
              </a:graphicData>
            </a:graphic>
          </wp:inline>
        </w:drawing>
      </w:r>
    </w:p>
    <w:p w:rsidR="00191DE6" w:rsidRPr="005B09F6" w:rsidRDefault="003D7820" w:rsidP="003D7820">
      <w:pPr>
        <w:pStyle w:val="Corpodetexto"/>
        <w:tabs>
          <w:tab w:val="left" w:pos="142"/>
        </w:tabs>
        <w:jc w:val="left"/>
        <w:rPr>
          <w:rFonts w:ascii="Calibri" w:hAnsi="Calibri" w:cs="Arial"/>
          <w:szCs w:val="24"/>
        </w:rPr>
      </w:pPr>
      <w:r w:rsidRPr="005B09F6">
        <w:rPr>
          <w:rFonts w:ascii="Calibri" w:hAnsi="Calibri" w:cs="Arial"/>
          <w:szCs w:val="24"/>
        </w:rPr>
        <w:t>Fonte</w:t>
      </w:r>
      <w:r w:rsidR="00191DE6" w:rsidRPr="005B09F6">
        <w:rPr>
          <w:rFonts w:ascii="Calibri" w:hAnsi="Calibri" w:cs="Arial"/>
          <w:szCs w:val="24"/>
        </w:rPr>
        <w:t xml:space="preserve">: a) </w:t>
      </w:r>
      <w:smartTag w:uri="urn:schemas-microsoft-com:office:smarttags" w:element="metricconverter">
        <w:smartTagPr>
          <w:attr w:name="ProductID" w:val="1940 a"/>
        </w:smartTagPr>
        <w:r w:rsidR="00191DE6" w:rsidRPr="005B09F6">
          <w:rPr>
            <w:rFonts w:ascii="Calibri" w:hAnsi="Calibri" w:cs="Arial"/>
            <w:szCs w:val="24"/>
          </w:rPr>
          <w:t>1940 a</w:t>
        </w:r>
      </w:smartTag>
      <w:r w:rsidR="00191DE6" w:rsidRPr="005B09F6">
        <w:rPr>
          <w:rFonts w:ascii="Calibri" w:hAnsi="Calibri" w:cs="Arial"/>
          <w:szCs w:val="24"/>
        </w:rPr>
        <w:t xml:space="preserve"> 2000 - </w:t>
      </w:r>
      <w:proofErr w:type="spellStart"/>
      <w:r w:rsidR="00191DE6" w:rsidRPr="005B09F6">
        <w:rPr>
          <w:rFonts w:ascii="Calibri" w:hAnsi="Calibri" w:cs="Arial"/>
          <w:szCs w:val="24"/>
        </w:rPr>
        <w:t>Berquó</w:t>
      </w:r>
      <w:proofErr w:type="spellEnd"/>
      <w:r w:rsidR="00191DE6" w:rsidRPr="005B09F6">
        <w:rPr>
          <w:rFonts w:ascii="Calibri" w:hAnsi="Calibri" w:cs="Arial"/>
          <w:szCs w:val="24"/>
        </w:rPr>
        <w:t xml:space="preserve">, Elza &amp; </w:t>
      </w:r>
      <w:proofErr w:type="spellStart"/>
      <w:r w:rsidR="00191DE6" w:rsidRPr="005B09F6">
        <w:rPr>
          <w:rFonts w:ascii="Calibri" w:hAnsi="Calibri" w:cs="Arial"/>
          <w:szCs w:val="24"/>
        </w:rPr>
        <w:t>Cavenaghi</w:t>
      </w:r>
      <w:proofErr w:type="spellEnd"/>
      <w:r w:rsidR="00191DE6" w:rsidRPr="005B09F6">
        <w:rPr>
          <w:rFonts w:ascii="Calibri" w:hAnsi="Calibri" w:cs="Arial"/>
          <w:szCs w:val="24"/>
        </w:rPr>
        <w:t>, Suzana. Fecundidade em Declínio, Novos Estudos CEBRAP, nº 74, março de 2006, pp. 11-15</w:t>
      </w:r>
      <w:r w:rsidRPr="005B09F6">
        <w:rPr>
          <w:rFonts w:ascii="Calibri" w:hAnsi="Calibri" w:cs="Arial"/>
          <w:szCs w:val="24"/>
        </w:rPr>
        <w:t xml:space="preserve">; </w:t>
      </w:r>
      <w:smartTag w:uri="urn:schemas-microsoft-com:office:smarttags" w:element="metricconverter">
        <w:smartTagPr>
          <w:attr w:name="ProductID" w:val="2004 a"/>
        </w:smartTagPr>
        <w:r w:rsidRPr="005B09F6">
          <w:rPr>
            <w:rFonts w:ascii="Calibri" w:hAnsi="Calibri" w:cs="Arial"/>
            <w:szCs w:val="24"/>
          </w:rPr>
          <w:t xml:space="preserve">b) </w:t>
        </w:r>
        <w:r w:rsidR="00191DE6" w:rsidRPr="005B09F6">
          <w:rPr>
            <w:rFonts w:ascii="Calibri" w:hAnsi="Calibri" w:cs="Arial"/>
            <w:szCs w:val="24"/>
          </w:rPr>
          <w:t>2004 a</w:t>
        </w:r>
      </w:smartTag>
      <w:r w:rsidR="00191DE6" w:rsidRPr="005B09F6">
        <w:rPr>
          <w:rFonts w:ascii="Calibri" w:hAnsi="Calibri" w:cs="Arial"/>
          <w:szCs w:val="24"/>
        </w:rPr>
        <w:t xml:space="preserve"> </w:t>
      </w:r>
      <w:proofErr w:type="gramStart"/>
      <w:r w:rsidR="00191DE6" w:rsidRPr="005B09F6">
        <w:rPr>
          <w:rFonts w:ascii="Calibri" w:hAnsi="Calibri" w:cs="Arial"/>
          <w:szCs w:val="24"/>
        </w:rPr>
        <w:t>2010 .</w:t>
      </w:r>
      <w:proofErr w:type="gramEnd"/>
      <w:r w:rsidR="00191DE6" w:rsidRPr="005B09F6">
        <w:rPr>
          <w:rFonts w:ascii="Calibri" w:hAnsi="Calibri" w:cs="Arial"/>
          <w:szCs w:val="24"/>
        </w:rPr>
        <w:t xml:space="preserve"> Fonte: IBGE/Diretoria de Pesquisas. Coordenação de População e Indicadores Sociais.</w:t>
      </w:r>
    </w:p>
    <w:p w:rsidR="003D7820" w:rsidRPr="005B09F6" w:rsidRDefault="003D7820" w:rsidP="003D7820">
      <w:pPr>
        <w:pStyle w:val="Corpodetexto"/>
        <w:tabs>
          <w:tab w:val="left" w:pos="142"/>
        </w:tabs>
        <w:jc w:val="left"/>
        <w:rPr>
          <w:rFonts w:ascii="Calibri" w:hAnsi="Calibri" w:cs="Arial"/>
          <w:szCs w:val="24"/>
        </w:rPr>
      </w:pPr>
    </w:p>
    <w:p w:rsidR="006C777E" w:rsidRPr="005B09F6" w:rsidRDefault="007D6EEE" w:rsidP="00DC3F44">
      <w:pPr>
        <w:pStyle w:val="Recuodecorpodetexto"/>
        <w:tabs>
          <w:tab w:val="left" w:pos="142"/>
        </w:tabs>
        <w:ind w:firstLine="0"/>
        <w:jc w:val="center"/>
        <w:rPr>
          <w:rFonts w:ascii="Calibri" w:hAnsi="Calibri"/>
          <w:szCs w:val="24"/>
        </w:rPr>
      </w:pPr>
      <w:r w:rsidRPr="005B09F6">
        <w:rPr>
          <w:rFonts w:ascii="Calibri" w:hAnsi="Calibri"/>
          <w:noProof/>
          <w:szCs w:val="24"/>
          <w:lang w:eastAsia="pt-BR"/>
        </w:rPr>
        <w:drawing>
          <wp:inline distT="0" distB="0" distL="0" distR="0" wp14:anchorId="34AD9369" wp14:editId="01FCF6EB">
            <wp:extent cx="6077902" cy="3795823"/>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105995" cy="3813368"/>
                    </a:xfrm>
                    <a:prstGeom prst="rect">
                      <a:avLst/>
                    </a:prstGeom>
                    <a:noFill/>
                    <a:ln>
                      <a:noFill/>
                    </a:ln>
                  </pic:spPr>
                </pic:pic>
              </a:graphicData>
            </a:graphic>
          </wp:inline>
        </w:drawing>
      </w:r>
    </w:p>
    <w:p w:rsidR="00191DE6" w:rsidRPr="005B09F6" w:rsidRDefault="007F050D" w:rsidP="003D7820">
      <w:pPr>
        <w:pStyle w:val="Recuodecorpodetexto"/>
        <w:tabs>
          <w:tab w:val="left" w:pos="142"/>
        </w:tabs>
        <w:ind w:firstLine="0"/>
        <w:jc w:val="left"/>
        <w:rPr>
          <w:rFonts w:ascii="Calibri" w:hAnsi="Calibri" w:cs="Arial"/>
          <w:szCs w:val="24"/>
        </w:rPr>
      </w:pPr>
      <w:r w:rsidRPr="005B09F6">
        <w:rPr>
          <w:rFonts w:ascii="Calibri" w:hAnsi="Calibri" w:cs="Arial"/>
          <w:szCs w:val="24"/>
        </w:rPr>
        <w:t>Fonte: IBGE.</w:t>
      </w:r>
    </w:p>
    <w:p w:rsidR="00EB3834" w:rsidRPr="005B09F6" w:rsidRDefault="007F050D" w:rsidP="00217A9B">
      <w:pPr>
        <w:pStyle w:val="Recuodecorpodetexto"/>
        <w:tabs>
          <w:tab w:val="left" w:pos="142"/>
        </w:tabs>
        <w:spacing w:after="240"/>
        <w:ind w:firstLine="0"/>
        <w:jc w:val="left"/>
        <w:rPr>
          <w:rFonts w:ascii="Calibri" w:hAnsi="Calibri" w:cs="Arial"/>
          <w:szCs w:val="24"/>
        </w:rPr>
      </w:pPr>
      <w:r w:rsidRPr="005B09F6">
        <w:rPr>
          <w:rFonts w:ascii="Calibri" w:hAnsi="Calibri" w:cs="Arial"/>
          <w:szCs w:val="24"/>
        </w:rPr>
        <w:t>Elaboração: SPREV/MF.</w:t>
      </w:r>
    </w:p>
    <w:p w:rsidR="006D1CC3" w:rsidRPr="005B09F6" w:rsidRDefault="007010C7" w:rsidP="00E341F3">
      <w:pPr>
        <w:pStyle w:val="Corpodetexto"/>
        <w:tabs>
          <w:tab w:val="left" w:pos="142"/>
        </w:tabs>
        <w:spacing w:after="240" w:line="360" w:lineRule="auto"/>
        <w:jc w:val="center"/>
        <w:rPr>
          <w:rFonts w:ascii="Calibri" w:hAnsi="Calibri"/>
          <w:szCs w:val="24"/>
        </w:rPr>
      </w:pPr>
      <w:r w:rsidRPr="005B09F6">
        <w:rPr>
          <w:rFonts w:ascii="Calibri" w:hAnsi="Calibri" w:cs="Arial"/>
          <w:b/>
          <w:szCs w:val="24"/>
        </w:rPr>
        <w:t>Gráfico 3.6 - Projeção da evolução da população em idade ativa (</w:t>
      </w:r>
      <w:smartTag w:uri="urn:schemas-microsoft-com:office:smarttags" w:element="metricconverter">
        <w:smartTagPr>
          <w:attr w:name="ProductID" w:val="16 a"/>
        </w:smartTagPr>
        <w:r w:rsidRPr="005B09F6">
          <w:rPr>
            <w:rFonts w:ascii="Calibri" w:hAnsi="Calibri" w:cs="Arial"/>
            <w:b/>
            <w:szCs w:val="24"/>
          </w:rPr>
          <w:t>16 a</w:t>
        </w:r>
      </w:smartTag>
      <w:r w:rsidRPr="005B09F6">
        <w:rPr>
          <w:rFonts w:ascii="Calibri" w:hAnsi="Calibri" w:cs="Arial"/>
          <w:b/>
          <w:szCs w:val="24"/>
        </w:rPr>
        <w:t xml:space="preserve"> 59 anos) - 2000-20</w:t>
      </w:r>
      <w:r w:rsidR="00D93417" w:rsidRPr="005B09F6">
        <w:rPr>
          <w:rFonts w:ascii="Calibri" w:hAnsi="Calibri" w:cs="Arial"/>
          <w:b/>
          <w:szCs w:val="24"/>
        </w:rPr>
        <w:t>6</w:t>
      </w:r>
      <w:r w:rsidRPr="005B09F6">
        <w:rPr>
          <w:rFonts w:ascii="Calibri" w:hAnsi="Calibri" w:cs="Arial"/>
          <w:b/>
          <w:szCs w:val="24"/>
        </w:rPr>
        <w:t>0</w:t>
      </w:r>
      <w:r w:rsidR="00D93417" w:rsidRPr="005B09F6">
        <w:rPr>
          <w:rFonts w:ascii="Calibri" w:hAnsi="Calibri"/>
          <w:noProof/>
          <w:szCs w:val="24"/>
          <w:lang w:eastAsia="pt-BR"/>
        </w:rPr>
        <w:t xml:space="preserve"> </w:t>
      </w:r>
    </w:p>
    <w:p w:rsidR="00BC4DC9" w:rsidRPr="005B09F6" w:rsidRDefault="007D6EEE" w:rsidP="00DC3F44">
      <w:pPr>
        <w:pStyle w:val="Corpodetexto"/>
        <w:tabs>
          <w:tab w:val="left" w:pos="142"/>
        </w:tabs>
        <w:jc w:val="center"/>
        <w:rPr>
          <w:rFonts w:ascii="Calibri" w:hAnsi="Calibri"/>
          <w:szCs w:val="24"/>
        </w:rPr>
      </w:pPr>
      <w:r w:rsidRPr="005B09F6">
        <w:rPr>
          <w:rFonts w:ascii="Calibri" w:hAnsi="Calibri"/>
          <w:noProof/>
          <w:szCs w:val="24"/>
          <w:lang w:eastAsia="pt-BR"/>
        </w:rPr>
        <w:drawing>
          <wp:inline distT="0" distB="0" distL="0" distR="0" wp14:anchorId="60994BB1" wp14:editId="73F9B997">
            <wp:extent cx="6156252" cy="3405046"/>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187535" cy="3422349"/>
                    </a:xfrm>
                    <a:prstGeom prst="rect">
                      <a:avLst/>
                    </a:prstGeom>
                    <a:noFill/>
                    <a:ln>
                      <a:noFill/>
                    </a:ln>
                  </pic:spPr>
                </pic:pic>
              </a:graphicData>
            </a:graphic>
          </wp:inline>
        </w:drawing>
      </w:r>
    </w:p>
    <w:p w:rsidR="003D7820" w:rsidRPr="005B09F6" w:rsidRDefault="007F050D" w:rsidP="003D7820">
      <w:pPr>
        <w:pStyle w:val="Recuodecorpodetexto"/>
        <w:tabs>
          <w:tab w:val="left" w:pos="142"/>
        </w:tabs>
        <w:ind w:firstLine="0"/>
        <w:jc w:val="left"/>
        <w:rPr>
          <w:rFonts w:ascii="Calibri" w:hAnsi="Calibri" w:cs="Arial"/>
          <w:szCs w:val="24"/>
        </w:rPr>
      </w:pPr>
      <w:r w:rsidRPr="005B09F6">
        <w:rPr>
          <w:rFonts w:ascii="Calibri" w:hAnsi="Calibri" w:cs="Arial"/>
          <w:szCs w:val="24"/>
        </w:rPr>
        <w:t>Fonte: IBGE.</w:t>
      </w:r>
    </w:p>
    <w:p w:rsidR="003D7820" w:rsidRPr="005B09F6" w:rsidRDefault="007F050D" w:rsidP="003D7820">
      <w:pPr>
        <w:pStyle w:val="Recuodecorpodetexto"/>
        <w:tabs>
          <w:tab w:val="left" w:pos="142"/>
        </w:tabs>
        <w:ind w:firstLine="0"/>
        <w:jc w:val="left"/>
        <w:rPr>
          <w:rFonts w:ascii="Calibri" w:hAnsi="Calibri" w:cs="Arial"/>
          <w:szCs w:val="24"/>
        </w:rPr>
      </w:pPr>
      <w:r w:rsidRPr="005B09F6">
        <w:rPr>
          <w:rFonts w:ascii="Calibri" w:hAnsi="Calibri" w:cs="Arial"/>
          <w:szCs w:val="24"/>
        </w:rPr>
        <w:t>Elaboração: SPREV/MF.</w:t>
      </w:r>
    </w:p>
    <w:p w:rsidR="006C777E" w:rsidRPr="005B09F6" w:rsidRDefault="001D086D" w:rsidP="001D086D">
      <w:pPr>
        <w:pStyle w:val="Corpodetexto"/>
        <w:tabs>
          <w:tab w:val="left" w:pos="142"/>
        </w:tabs>
        <w:ind w:right="255"/>
        <w:jc w:val="center"/>
        <w:rPr>
          <w:rFonts w:ascii="Calibri" w:hAnsi="Calibri" w:cs="Arial"/>
          <w:b/>
          <w:szCs w:val="24"/>
        </w:rPr>
      </w:pPr>
      <w:r w:rsidRPr="005B09F6">
        <w:rPr>
          <w:rFonts w:ascii="Calibri" w:hAnsi="Calibri" w:cs="Arial"/>
          <w:b/>
          <w:noProof/>
          <w:szCs w:val="24"/>
          <w:lang w:eastAsia="pt-BR"/>
        </w:rPr>
        <w:drawing>
          <wp:inline distT="0" distB="0" distL="0" distR="0" wp14:anchorId="137B7051">
            <wp:extent cx="5520055" cy="3421516"/>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530732" cy="3428134"/>
                    </a:xfrm>
                    <a:prstGeom prst="rect">
                      <a:avLst/>
                    </a:prstGeom>
                    <a:noFill/>
                  </pic:spPr>
                </pic:pic>
              </a:graphicData>
            </a:graphic>
          </wp:inline>
        </w:drawing>
      </w:r>
    </w:p>
    <w:p w:rsidR="003D7820" w:rsidRPr="005B09F6" w:rsidRDefault="007F050D" w:rsidP="001D086D">
      <w:pPr>
        <w:pStyle w:val="Recuodecorpodetexto"/>
        <w:tabs>
          <w:tab w:val="left" w:pos="142"/>
        </w:tabs>
        <w:ind w:left="426" w:firstLine="0"/>
        <w:jc w:val="left"/>
        <w:rPr>
          <w:rFonts w:ascii="Calibri" w:hAnsi="Calibri" w:cs="Arial"/>
          <w:szCs w:val="24"/>
        </w:rPr>
      </w:pPr>
      <w:r w:rsidRPr="005B09F6">
        <w:rPr>
          <w:rFonts w:ascii="Calibri" w:hAnsi="Calibri" w:cs="Arial"/>
          <w:szCs w:val="24"/>
        </w:rPr>
        <w:t>Fonte: IBGE.</w:t>
      </w:r>
    </w:p>
    <w:p w:rsidR="003D7820" w:rsidRPr="005B09F6" w:rsidRDefault="007F050D" w:rsidP="001D086D">
      <w:pPr>
        <w:pStyle w:val="Recuodecorpodetexto"/>
        <w:tabs>
          <w:tab w:val="left" w:pos="142"/>
        </w:tabs>
        <w:spacing w:after="240"/>
        <w:ind w:left="426" w:firstLine="0"/>
        <w:jc w:val="left"/>
        <w:rPr>
          <w:rFonts w:ascii="Calibri" w:hAnsi="Calibri" w:cs="Arial"/>
          <w:szCs w:val="24"/>
        </w:rPr>
      </w:pPr>
      <w:r w:rsidRPr="005B09F6">
        <w:rPr>
          <w:rFonts w:ascii="Calibri" w:hAnsi="Calibri" w:cs="Arial"/>
          <w:szCs w:val="24"/>
        </w:rPr>
        <w:t>Elaboração: SPREV/MF.</w:t>
      </w:r>
    </w:p>
    <w:p w:rsidR="00EB3834" w:rsidRPr="005B09F6" w:rsidRDefault="00EB3834" w:rsidP="00EB3834">
      <w:pPr>
        <w:pStyle w:val="Recuodecorpodetexto"/>
        <w:tabs>
          <w:tab w:val="left" w:pos="142"/>
        </w:tabs>
        <w:spacing w:after="240" w:line="360" w:lineRule="auto"/>
        <w:ind w:firstLine="0"/>
        <w:rPr>
          <w:rFonts w:ascii="Calibri" w:hAnsi="Calibri" w:cs="Arial"/>
          <w:szCs w:val="24"/>
        </w:rPr>
      </w:pPr>
      <w:r w:rsidRPr="005B09F6">
        <w:rPr>
          <w:rFonts w:ascii="Calibri" w:hAnsi="Calibri" w:cs="Arial"/>
          <w:szCs w:val="24"/>
        </w:rPr>
        <w:t>Quando se observa a população em idade ativa como proporção da população total, conforme o Gráfico 3.7, verifica-se que em termos relativos</w:t>
      </w:r>
      <w:r w:rsidR="00B32A5C" w:rsidRPr="005B09F6">
        <w:rPr>
          <w:rFonts w:ascii="Calibri" w:hAnsi="Calibri" w:cs="Arial"/>
          <w:szCs w:val="24"/>
        </w:rPr>
        <w:t>,</w:t>
      </w:r>
      <w:r w:rsidRPr="005B09F6">
        <w:rPr>
          <w:rFonts w:ascii="Calibri" w:hAnsi="Calibri" w:cs="Arial"/>
          <w:szCs w:val="24"/>
        </w:rPr>
        <w:t xml:space="preserve"> o </w:t>
      </w:r>
      <w:r w:rsidR="00A755EC" w:rsidRPr="005B09F6">
        <w:rPr>
          <w:rFonts w:ascii="Calibri" w:hAnsi="Calibri" w:cs="Arial"/>
          <w:szCs w:val="24"/>
        </w:rPr>
        <w:t xml:space="preserve">ponto de máximo </w:t>
      </w:r>
      <w:r w:rsidRPr="005B09F6">
        <w:rPr>
          <w:rFonts w:ascii="Calibri" w:hAnsi="Calibri" w:cs="Arial"/>
          <w:szCs w:val="24"/>
        </w:rPr>
        <w:t xml:space="preserve">dessa proporção ocorrerá em 2021, quando esse grupo etário responderá por 63,7% da população total, caindo de forma constante a partir desse ano. Se observarmos que o crescimento desse percentual entre 2016 e 2021 é de apenas 0,2% podemos concluir que já estamos, na prática, no ponto de máximo dessa curva e também na condição de maior aproveitamento do </w:t>
      </w:r>
      <w:r w:rsidR="00A755EC" w:rsidRPr="005B09F6">
        <w:rPr>
          <w:rFonts w:ascii="Calibri" w:hAnsi="Calibri" w:cs="Arial"/>
          <w:szCs w:val="24"/>
        </w:rPr>
        <w:t xml:space="preserve">bônus </w:t>
      </w:r>
      <w:r w:rsidRPr="005B09F6">
        <w:rPr>
          <w:rFonts w:ascii="Calibri" w:hAnsi="Calibri" w:cs="Arial"/>
          <w:szCs w:val="24"/>
        </w:rPr>
        <w:t>demográfico</w:t>
      </w:r>
      <w:r w:rsidRPr="005B09F6">
        <w:rPr>
          <w:rStyle w:val="Refdenotaderodap"/>
          <w:rFonts w:ascii="Calibri" w:hAnsi="Calibri" w:cs="Arial"/>
          <w:szCs w:val="24"/>
        </w:rPr>
        <w:footnoteReference w:id="5"/>
      </w:r>
      <w:r w:rsidRPr="005B09F6">
        <w:rPr>
          <w:rFonts w:ascii="Calibri" w:hAnsi="Calibri" w:cs="Arial"/>
          <w:szCs w:val="24"/>
        </w:rPr>
        <w:t>.</w:t>
      </w:r>
    </w:p>
    <w:p w:rsidR="007010C7" w:rsidRPr="005B09F6" w:rsidRDefault="007010C7" w:rsidP="00E341F3">
      <w:pPr>
        <w:pStyle w:val="Recuodecorpodetexto"/>
        <w:tabs>
          <w:tab w:val="left" w:pos="142"/>
        </w:tabs>
        <w:spacing w:after="240" w:line="360" w:lineRule="auto"/>
        <w:ind w:firstLine="0"/>
        <w:rPr>
          <w:rFonts w:ascii="Calibri" w:hAnsi="Calibri" w:cs="Arial"/>
          <w:szCs w:val="24"/>
        </w:rPr>
      </w:pPr>
      <w:r w:rsidRPr="005B09F6">
        <w:rPr>
          <w:rFonts w:ascii="Calibri" w:hAnsi="Calibri" w:cs="Arial"/>
          <w:szCs w:val="24"/>
        </w:rPr>
        <w:t>O aumento da expectativa de sobrevida e a diminuição da taxa de fecundidade trazem o aumento da participação dos idosos na composição da população. Conforme se pode observar no gráfico 3.8, o percentual da população idosa, considerada neste documento com idade superior a 60 anos, deverá aumentar de 1</w:t>
      </w:r>
      <w:r w:rsidR="000C48A1" w:rsidRPr="005B09F6">
        <w:rPr>
          <w:rFonts w:ascii="Calibri" w:hAnsi="Calibri" w:cs="Arial"/>
          <w:szCs w:val="24"/>
        </w:rPr>
        <w:t>2</w:t>
      </w:r>
      <w:r w:rsidRPr="005B09F6">
        <w:rPr>
          <w:rFonts w:ascii="Calibri" w:hAnsi="Calibri" w:cs="Arial"/>
          <w:szCs w:val="24"/>
        </w:rPr>
        <w:t>,</w:t>
      </w:r>
      <w:r w:rsidR="000C48A1" w:rsidRPr="005B09F6">
        <w:rPr>
          <w:rFonts w:ascii="Calibri" w:hAnsi="Calibri" w:cs="Arial"/>
          <w:szCs w:val="24"/>
        </w:rPr>
        <w:t>1</w:t>
      </w:r>
      <w:r w:rsidRPr="005B09F6">
        <w:rPr>
          <w:rFonts w:ascii="Calibri" w:hAnsi="Calibri" w:cs="Arial"/>
          <w:szCs w:val="24"/>
        </w:rPr>
        <w:t>% no ano 201</w:t>
      </w:r>
      <w:r w:rsidR="000C48A1" w:rsidRPr="005B09F6">
        <w:rPr>
          <w:rFonts w:ascii="Calibri" w:hAnsi="Calibri" w:cs="Arial"/>
          <w:szCs w:val="24"/>
        </w:rPr>
        <w:t>6</w:t>
      </w:r>
      <w:r w:rsidRPr="005B09F6">
        <w:rPr>
          <w:rFonts w:ascii="Calibri" w:hAnsi="Calibri" w:cs="Arial"/>
          <w:szCs w:val="24"/>
        </w:rPr>
        <w:t xml:space="preserve"> para </w:t>
      </w:r>
      <w:r w:rsidR="000C48A1" w:rsidRPr="005B09F6">
        <w:rPr>
          <w:rFonts w:ascii="Calibri" w:hAnsi="Calibri" w:cs="Arial"/>
          <w:szCs w:val="24"/>
        </w:rPr>
        <w:t>33,7</w:t>
      </w:r>
      <w:r w:rsidRPr="005B09F6">
        <w:rPr>
          <w:rFonts w:ascii="Calibri" w:hAnsi="Calibri" w:cs="Arial"/>
          <w:szCs w:val="24"/>
        </w:rPr>
        <w:t>% no ano 20</w:t>
      </w:r>
      <w:r w:rsidR="000C48A1" w:rsidRPr="005B09F6">
        <w:rPr>
          <w:rFonts w:ascii="Calibri" w:hAnsi="Calibri" w:cs="Arial"/>
          <w:szCs w:val="24"/>
        </w:rPr>
        <w:t>6</w:t>
      </w:r>
      <w:r w:rsidRPr="005B09F6">
        <w:rPr>
          <w:rFonts w:ascii="Calibri" w:hAnsi="Calibri" w:cs="Arial"/>
          <w:szCs w:val="24"/>
        </w:rPr>
        <w:t xml:space="preserve">0. Esse processo deve ser mais intenso em relação às mulheres para as quais o percentual de idosos aumentará </w:t>
      </w:r>
      <w:r w:rsidR="009753B3" w:rsidRPr="005B09F6">
        <w:rPr>
          <w:rFonts w:ascii="Calibri" w:hAnsi="Calibri" w:cs="Arial"/>
          <w:szCs w:val="24"/>
        </w:rPr>
        <w:t xml:space="preserve">quase </w:t>
      </w:r>
      <w:r w:rsidR="000C48A1" w:rsidRPr="005B09F6">
        <w:rPr>
          <w:rFonts w:ascii="Calibri" w:hAnsi="Calibri" w:cs="Arial"/>
          <w:szCs w:val="24"/>
        </w:rPr>
        <w:t>23</w:t>
      </w:r>
      <w:r w:rsidRPr="005B09F6">
        <w:rPr>
          <w:rFonts w:ascii="Calibri" w:hAnsi="Calibri" w:cs="Arial"/>
          <w:szCs w:val="24"/>
        </w:rPr>
        <w:t xml:space="preserve"> pontos percentuais no período 201</w:t>
      </w:r>
      <w:r w:rsidR="000C48A1" w:rsidRPr="005B09F6">
        <w:rPr>
          <w:rFonts w:ascii="Calibri" w:hAnsi="Calibri" w:cs="Arial"/>
          <w:szCs w:val="24"/>
        </w:rPr>
        <w:t>6</w:t>
      </w:r>
      <w:r w:rsidRPr="005B09F6">
        <w:rPr>
          <w:rFonts w:ascii="Calibri" w:hAnsi="Calibri" w:cs="Arial"/>
          <w:szCs w:val="24"/>
        </w:rPr>
        <w:t>/20</w:t>
      </w:r>
      <w:r w:rsidR="000C48A1" w:rsidRPr="005B09F6">
        <w:rPr>
          <w:rFonts w:ascii="Calibri" w:hAnsi="Calibri" w:cs="Arial"/>
          <w:szCs w:val="24"/>
        </w:rPr>
        <w:t>6</w:t>
      </w:r>
      <w:r w:rsidRPr="005B09F6">
        <w:rPr>
          <w:rFonts w:ascii="Calibri" w:hAnsi="Calibri" w:cs="Arial"/>
          <w:szCs w:val="24"/>
        </w:rPr>
        <w:t>0, passando de 1</w:t>
      </w:r>
      <w:r w:rsidR="000C48A1" w:rsidRPr="005B09F6">
        <w:rPr>
          <w:rFonts w:ascii="Calibri" w:hAnsi="Calibri" w:cs="Arial"/>
          <w:szCs w:val="24"/>
        </w:rPr>
        <w:t>3,3</w:t>
      </w:r>
      <w:r w:rsidRPr="005B09F6">
        <w:rPr>
          <w:rFonts w:ascii="Calibri" w:hAnsi="Calibri" w:cs="Arial"/>
          <w:szCs w:val="24"/>
        </w:rPr>
        <w:t>% no ano 201</w:t>
      </w:r>
      <w:r w:rsidR="000C48A1" w:rsidRPr="005B09F6">
        <w:rPr>
          <w:rFonts w:ascii="Calibri" w:hAnsi="Calibri" w:cs="Arial"/>
          <w:szCs w:val="24"/>
        </w:rPr>
        <w:t>6</w:t>
      </w:r>
      <w:r w:rsidRPr="005B09F6">
        <w:rPr>
          <w:rFonts w:ascii="Calibri" w:hAnsi="Calibri" w:cs="Arial"/>
          <w:szCs w:val="24"/>
        </w:rPr>
        <w:t xml:space="preserve"> para 3</w:t>
      </w:r>
      <w:r w:rsidR="000C48A1" w:rsidRPr="005B09F6">
        <w:rPr>
          <w:rFonts w:ascii="Calibri" w:hAnsi="Calibri" w:cs="Arial"/>
          <w:szCs w:val="24"/>
        </w:rPr>
        <w:t>6,2</w:t>
      </w:r>
      <w:r w:rsidRPr="005B09F6">
        <w:rPr>
          <w:rFonts w:ascii="Calibri" w:hAnsi="Calibri" w:cs="Arial"/>
          <w:szCs w:val="24"/>
        </w:rPr>
        <w:t>% em 20</w:t>
      </w:r>
      <w:r w:rsidR="000C48A1" w:rsidRPr="005B09F6">
        <w:rPr>
          <w:rFonts w:ascii="Calibri" w:hAnsi="Calibri" w:cs="Arial"/>
          <w:szCs w:val="24"/>
        </w:rPr>
        <w:t>6</w:t>
      </w:r>
      <w:r w:rsidRPr="005B09F6">
        <w:rPr>
          <w:rFonts w:ascii="Calibri" w:hAnsi="Calibri" w:cs="Arial"/>
          <w:szCs w:val="24"/>
        </w:rPr>
        <w:t xml:space="preserve">0. Para os homens o crescimento da população idosa no período será de </w:t>
      </w:r>
      <w:r w:rsidR="000C48A1" w:rsidRPr="005B09F6">
        <w:rPr>
          <w:rFonts w:ascii="Calibri" w:hAnsi="Calibri" w:cs="Arial"/>
          <w:szCs w:val="24"/>
        </w:rPr>
        <w:t>20</w:t>
      </w:r>
      <w:r w:rsidRPr="005B09F6">
        <w:rPr>
          <w:rFonts w:ascii="Calibri" w:hAnsi="Calibri" w:cs="Arial"/>
          <w:szCs w:val="24"/>
        </w:rPr>
        <w:t xml:space="preserve"> pontos percentuais, passando de 10,</w:t>
      </w:r>
      <w:r w:rsidR="000C48A1" w:rsidRPr="005B09F6">
        <w:rPr>
          <w:rFonts w:ascii="Calibri" w:hAnsi="Calibri" w:cs="Arial"/>
          <w:szCs w:val="24"/>
        </w:rPr>
        <w:t>8</w:t>
      </w:r>
      <w:r w:rsidRPr="005B09F6">
        <w:rPr>
          <w:rFonts w:ascii="Calibri" w:hAnsi="Calibri" w:cs="Arial"/>
          <w:szCs w:val="24"/>
        </w:rPr>
        <w:t>% no ano 201</w:t>
      </w:r>
      <w:r w:rsidR="000C48A1" w:rsidRPr="005B09F6">
        <w:rPr>
          <w:rFonts w:ascii="Calibri" w:hAnsi="Calibri" w:cs="Arial"/>
          <w:szCs w:val="24"/>
        </w:rPr>
        <w:t>6</w:t>
      </w:r>
      <w:r w:rsidRPr="005B09F6">
        <w:rPr>
          <w:rFonts w:ascii="Calibri" w:hAnsi="Calibri" w:cs="Arial"/>
          <w:szCs w:val="24"/>
        </w:rPr>
        <w:t xml:space="preserve"> para </w:t>
      </w:r>
      <w:r w:rsidR="000C48A1" w:rsidRPr="005B09F6">
        <w:rPr>
          <w:rFonts w:ascii="Calibri" w:hAnsi="Calibri" w:cs="Arial"/>
          <w:szCs w:val="24"/>
        </w:rPr>
        <w:t>31,1</w:t>
      </w:r>
      <w:r w:rsidRPr="005B09F6">
        <w:rPr>
          <w:rFonts w:ascii="Calibri" w:hAnsi="Calibri" w:cs="Arial"/>
          <w:szCs w:val="24"/>
        </w:rPr>
        <w:t xml:space="preserve">% em 2050. Isto ocorre em função da expectativa de vida feminina ser maior do que a da masculina. </w:t>
      </w:r>
    </w:p>
    <w:p w:rsidR="00EB3834" w:rsidRPr="005B09F6" w:rsidRDefault="00EB3834" w:rsidP="00EB3834">
      <w:pPr>
        <w:pStyle w:val="Recuodecorpodetexto"/>
        <w:tabs>
          <w:tab w:val="left" w:pos="142"/>
        </w:tabs>
        <w:spacing w:after="240" w:line="360" w:lineRule="auto"/>
        <w:ind w:firstLine="0"/>
        <w:rPr>
          <w:rFonts w:ascii="Calibri" w:hAnsi="Calibri" w:cs="Arial"/>
          <w:szCs w:val="24"/>
        </w:rPr>
      </w:pPr>
      <w:r w:rsidRPr="005B09F6">
        <w:rPr>
          <w:rFonts w:ascii="Calibri" w:hAnsi="Calibri" w:cs="Arial"/>
          <w:szCs w:val="24"/>
        </w:rPr>
        <w:t>Quando se analisa a evolução da parcela da população com idade entre 16 e 59 anos, observa-se que a participação desse grupo etário na população total terá crescimento negativo entre 2016 e 2060 com redução de sua participação de 63,5% para 52,4% da população total. Quando analisada por gênero, verifica-se que a partir de 2021 terá início a queda na participação das mulheres, queda que também começará a se manifestar entre os homens a partir de 2022 (Gráfico 3.9).</w:t>
      </w:r>
    </w:p>
    <w:p w:rsidR="005C70D4" w:rsidRPr="005B09F6" w:rsidRDefault="00EB3834" w:rsidP="005C70D4">
      <w:pPr>
        <w:pStyle w:val="Corpodetexto"/>
        <w:tabs>
          <w:tab w:val="left" w:pos="142"/>
        </w:tabs>
        <w:spacing w:line="360" w:lineRule="auto"/>
        <w:rPr>
          <w:rFonts w:ascii="Calibri" w:hAnsi="Calibri" w:cs="Arial"/>
          <w:szCs w:val="24"/>
        </w:rPr>
      </w:pPr>
      <w:r w:rsidRPr="005B09F6">
        <w:rPr>
          <w:rFonts w:ascii="Calibri" w:hAnsi="Calibri" w:cs="Arial"/>
          <w:szCs w:val="24"/>
        </w:rPr>
        <w:t xml:space="preserve">A faixa etária inferior a 16 anos apresenta o caminho inverso das faixas analisadas anteriormente, ou seja, observa-se uma trajetória decrescente ao longo de todo o período entre 2016 e 2060. No ano 2016, o percentual de pessoas com menos de 16 anos em relação ao total será de 24,4%, caindo para 13,9% em 2060. Para as mulheres o percentual cai de 23,5% em 2016 para 13,2% em 2060, enquanto para os homens a queda no período vai de 25,2% para 14,7% (Gráfico 3.10). </w:t>
      </w:r>
    </w:p>
    <w:p w:rsidR="005C70D4" w:rsidRPr="005B09F6" w:rsidRDefault="005C70D4" w:rsidP="005C70D4">
      <w:pPr>
        <w:pStyle w:val="Corpodetexto"/>
        <w:tabs>
          <w:tab w:val="left" w:pos="142"/>
        </w:tabs>
        <w:spacing w:line="360" w:lineRule="auto"/>
        <w:rPr>
          <w:rFonts w:ascii="Calibri" w:hAnsi="Calibri" w:cs="Arial"/>
          <w:szCs w:val="24"/>
        </w:rPr>
      </w:pPr>
    </w:p>
    <w:p w:rsidR="00EB3834" w:rsidRPr="005B09F6" w:rsidRDefault="00EB3834" w:rsidP="005C70D4">
      <w:pPr>
        <w:pStyle w:val="Corpodetexto"/>
        <w:tabs>
          <w:tab w:val="left" w:pos="142"/>
        </w:tabs>
        <w:spacing w:line="360" w:lineRule="auto"/>
        <w:rPr>
          <w:rFonts w:ascii="Calibri" w:hAnsi="Calibri" w:cs="Arial"/>
          <w:szCs w:val="24"/>
        </w:rPr>
      </w:pPr>
      <w:r w:rsidRPr="005B09F6">
        <w:rPr>
          <w:rFonts w:ascii="Calibri" w:hAnsi="Calibri" w:cs="Arial"/>
          <w:szCs w:val="24"/>
        </w:rPr>
        <w:t>Por meio da divisão entre o número de pessoas com idade entre 16 e 59 anos e o número de pessoas com mais de 60 anos obtém-se a razão de dependência invertida, que é um importante indicador para os sistemas previdenciários que funcionam em regime de repartição. Essa taxa nos diz quantas pessoas em idade ativa existem para cada pessoa em idade inativa. As projeções do IBGE demonstram a deterioração desta relação nos próximos 44 anos. No ano 2016, para cada pessoa com mais de 60 anos, ter-se-á 5,3 pessoas com idade entre 16 e 59. Em 2060</w:t>
      </w:r>
      <w:r w:rsidR="00DE2B77" w:rsidRPr="005B09F6">
        <w:rPr>
          <w:rFonts w:ascii="Calibri" w:hAnsi="Calibri" w:cs="Arial"/>
          <w:szCs w:val="24"/>
        </w:rPr>
        <w:t>,</w:t>
      </w:r>
      <w:r w:rsidRPr="005B09F6">
        <w:rPr>
          <w:rFonts w:ascii="Calibri" w:hAnsi="Calibri" w:cs="Arial"/>
          <w:szCs w:val="24"/>
        </w:rPr>
        <w:t xml:space="preserve"> esta relação deverá diminuir para 1,6 (Gráfico 3.11).</w:t>
      </w:r>
    </w:p>
    <w:p w:rsidR="007010C7" w:rsidRPr="005B09F6" w:rsidRDefault="001D086D" w:rsidP="001D086D">
      <w:pPr>
        <w:pStyle w:val="Recuodecorpodetexto"/>
        <w:tabs>
          <w:tab w:val="left" w:pos="142"/>
        </w:tabs>
        <w:ind w:firstLine="0"/>
        <w:jc w:val="center"/>
        <w:rPr>
          <w:rFonts w:ascii="Calibri" w:hAnsi="Calibri" w:cs="Arial"/>
          <w:szCs w:val="24"/>
        </w:rPr>
      </w:pPr>
      <w:r w:rsidRPr="005B09F6">
        <w:rPr>
          <w:rFonts w:ascii="Calibri" w:hAnsi="Calibri" w:cs="Arial"/>
          <w:noProof/>
          <w:szCs w:val="24"/>
          <w:lang w:eastAsia="pt-BR"/>
        </w:rPr>
        <w:drawing>
          <wp:inline distT="0" distB="0" distL="0" distR="0" wp14:anchorId="0170F857">
            <wp:extent cx="5510525" cy="3415609"/>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526334" cy="3425408"/>
                    </a:xfrm>
                    <a:prstGeom prst="rect">
                      <a:avLst/>
                    </a:prstGeom>
                    <a:noFill/>
                  </pic:spPr>
                </pic:pic>
              </a:graphicData>
            </a:graphic>
          </wp:inline>
        </w:drawing>
      </w:r>
    </w:p>
    <w:p w:rsidR="003D7820" w:rsidRPr="005B09F6" w:rsidRDefault="007F050D" w:rsidP="001D086D">
      <w:pPr>
        <w:pStyle w:val="Recuodecorpodetexto"/>
        <w:tabs>
          <w:tab w:val="left" w:pos="142"/>
        </w:tabs>
        <w:ind w:left="567" w:firstLine="0"/>
        <w:jc w:val="left"/>
        <w:rPr>
          <w:rFonts w:ascii="Calibri" w:hAnsi="Calibri" w:cs="Arial"/>
          <w:szCs w:val="24"/>
        </w:rPr>
      </w:pPr>
      <w:r w:rsidRPr="005B09F6">
        <w:rPr>
          <w:rFonts w:ascii="Calibri" w:hAnsi="Calibri" w:cs="Arial"/>
          <w:szCs w:val="24"/>
        </w:rPr>
        <w:t>Fonte: IBGE.</w:t>
      </w:r>
    </w:p>
    <w:p w:rsidR="003D7820" w:rsidRDefault="007F050D" w:rsidP="001D086D">
      <w:pPr>
        <w:pStyle w:val="Recuodecorpodetexto"/>
        <w:tabs>
          <w:tab w:val="left" w:pos="142"/>
        </w:tabs>
        <w:ind w:left="567" w:firstLine="0"/>
        <w:jc w:val="left"/>
        <w:rPr>
          <w:rFonts w:ascii="Calibri" w:hAnsi="Calibri" w:cs="Arial"/>
          <w:szCs w:val="24"/>
        </w:rPr>
      </w:pPr>
      <w:r w:rsidRPr="005B09F6">
        <w:rPr>
          <w:rFonts w:ascii="Calibri" w:hAnsi="Calibri" w:cs="Arial"/>
          <w:szCs w:val="24"/>
        </w:rPr>
        <w:t>Elaboração: SPREV/MF.</w:t>
      </w:r>
    </w:p>
    <w:p w:rsidR="00DC3F44" w:rsidRPr="005B09F6" w:rsidRDefault="00DC3F44" w:rsidP="001D086D">
      <w:pPr>
        <w:pStyle w:val="Recuodecorpodetexto"/>
        <w:tabs>
          <w:tab w:val="left" w:pos="142"/>
        </w:tabs>
        <w:ind w:left="567" w:firstLine="0"/>
        <w:jc w:val="left"/>
        <w:rPr>
          <w:rFonts w:ascii="Calibri" w:hAnsi="Calibri" w:cs="Arial"/>
          <w:szCs w:val="24"/>
        </w:rPr>
      </w:pPr>
    </w:p>
    <w:p w:rsidR="00542A9E" w:rsidRPr="005B09F6" w:rsidRDefault="001D086D" w:rsidP="001D086D">
      <w:pPr>
        <w:pStyle w:val="Corpodetexto"/>
        <w:tabs>
          <w:tab w:val="left" w:pos="142"/>
        </w:tabs>
        <w:jc w:val="center"/>
        <w:rPr>
          <w:rFonts w:ascii="Calibri" w:hAnsi="Calibri"/>
          <w:szCs w:val="24"/>
        </w:rPr>
      </w:pPr>
      <w:r w:rsidRPr="005B09F6">
        <w:rPr>
          <w:rFonts w:ascii="Calibri" w:hAnsi="Calibri"/>
          <w:noProof/>
          <w:szCs w:val="24"/>
          <w:lang w:eastAsia="pt-BR"/>
        </w:rPr>
        <w:drawing>
          <wp:inline distT="0" distB="0" distL="0" distR="0" wp14:anchorId="4DAE4EB2">
            <wp:extent cx="5570163" cy="3452574"/>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583612" cy="3460910"/>
                    </a:xfrm>
                    <a:prstGeom prst="rect">
                      <a:avLst/>
                    </a:prstGeom>
                    <a:noFill/>
                  </pic:spPr>
                </pic:pic>
              </a:graphicData>
            </a:graphic>
          </wp:inline>
        </w:drawing>
      </w:r>
    </w:p>
    <w:p w:rsidR="003D7820" w:rsidRPr="005B09F6" w:rsidRDefault="007F050D" w:rsidP="001D086D">
      <w:pPr>
        <w:pStyle w:val="Recuodecorpodetexto"/>
        <w:tabs>
          <w:tab w:val="left" w:pos="142"/>
        </w:tabs>
        <w:ind w:left="567" w:firstLine="0"/>
        <w:jc w:val="left"/>
        <w:rPr>
          <w:rFonts w:ascii="Calibri" w:hAnsi="Calibri" w:cs="Arial"/>
          <w:szCs w:val="24"/>
        </w:rPr>
      </w:pPr>
      <w:r w:rsidRPr="005B09F6">
        <w:rPr>
          <w:rFonts w:ascii="Calibri" w:hAnsi="Calibri" w:cs="Arial"/>
          <w:szCs w:val="24"/>
        </w:rPr>
        <w:t>Fonte: IBGE.</w:t>
      </w:r>
    </w:p>
    <w:p w:rsidR="003D7820" w:rsidRPr="005B09F6" w:rsidRDefault="007F050D" w:rsidP="001D086D">
      <w:pPr>
        <w:pStyle w:val="Recuodecorpodetexto"/>
        <w:tabs>
          <w:tab w:val="left" w:pos="142"/>
        </w:tabs>
        <w:ind w:left="567" w:firstLine="0"/>
        <w:jc w:val="left"/>
        <w:rPr>
          <w:rFonts w:ascii="Calibri" w:hAnsi="Calibri" w:cs="Arial"/>
          <w:szCs w:val="24"/>
        </w:rPr>
      </w:pPr>
      <w:r w:rsidRPr="005B09F6">
        <w:rPr>
          <w:rFonts w:ascii="Calibri" w:hAnsi="Calibri" w:cs="Arial"/>
          <w:szCs w:val="24"/>
        </w:rPr>
        <w:t>Elaboração: SPREV/MF.</w:t>
      </w:r>
    </w:p>
    <w:p w:rsidR="001D086D" w:rsidRPr="005B09F6" w:rsidRDefault="001D086D" w:rsidP="001D086D">
      <w:pPr>
        <w:pStyle w:val="Recuodecorpodetexto"/>
        <w:tabs>
          <w:tab w:val="left" w:pos="142"/>
        </w:tabs>
        <w:ind w:left="567" w:firstLine="0"/>
        <w:jc w:val="left"/>
        <w:rPr>
          <w:rFonts w:ascii="Calibri" w:hAnsi="Calibri" w:cs="Arial"/>
          <w:szCs w:val="24"/>
        </w:rPr>
      </w:pPr>
    </w:p>
    <w:p w:rsidR="004815EE" w:rsidRPr="005B09F6" w:rsidRDefault="001D086D" w:rsidP="001D086D">
      <w:pPr>
        <w:pStyle w:val="Corpodetexto"/>
        <w:tabs>
          <w:tab w:val="left" w:pos="142"/>
        </w:tabs>
        <w:jc w:val="center"/>
        <w:rPr>
          <w:rFonts w:ascii="Calibri" w:hAnsi="Calibri"/>
          <w:szCs w:val="24"/>
        </w:rPr>
      </w:pPr>
      <w:r w:rsidRPr="005B09F6">
        <w:rPr>
          <w:rFonts w:ascii="Calibri" w:hAnsi="Calibri"/>
          <w:noProof/>
          <w:szCs w:val="24"/>
          <w:lang w:eastAsia="pt-BR"/>
        </w:rPr>
        <w:drawing>
          <wp:inline distT="0" distB="0" distL="0" distR="0" wp14:anchorId="38527FC7">
            <wp:extent cx="5637649" cy="3494405"/>
            <wp:effectExtent l="0" t="0" r="127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652992" cy="3503915"/>
                    </a:xfrm>
                    <a:prstGeom prst="rect">
                      <a:avLst/>
                    </a:prstGeom>
                    <a:noFill/>
                  </pic:spPr>
                </pic:pic>
              </a:graphicData>
            </a:graphic>
          </wp:inline>
        </w:drawing>
      </w:r>
    </w:p>
    <w:p w:rsidR="003D7820" w:rsidRPr="005B09F6" w:rsidRDefault="007F050D" w:rsidP="001D086D">
      <w:pPr>
        <w:pStyle w:val="Recuodecorpodetexto"/>
        <w:tabs>
          <w:tab w:val="left" w:pos="142"/>
        </w:tabs>
        <w:ind w:left="426" w:firstLine="0"/>
        <w:jc w:val="left"/>
        <w:rPr>
          <w:rFonts w:ascii="Calibri" w:hAnsi="Calibri" w:cs="Arial"/>
          <w:szCs w:val="24"/>
        </w:rPr>
      </w:pPr>
      <w:r w:rsidRPr="005B09F6">
        <w:rPr>
          <w:rFonts w:ascii="Calibri" w:hAnsi="Calibri" w:cs="Arial"/>
          <w:szCs w:val="24"/>
        </w:rPr>
        <w:t>Fonte: IBGE.</w:t>
      </w:r>
    </w:p>
    <w:p w:rsidR="003D7820" w:rsidRDefault="007F050D" w:rsidP="001D086D">
      <w:pPr>
        <w:pStyle w:val="Recuodecorpodetexto"/>
        <w:tabs>
          <w:tab w:val="left" w:pos="142"/>
        </w:tabs>
        <w:ind w:left="426" w:firstLine="0"/>
        <w:jc w:val="left"/>
        <w:rPr>
          <w:rFonts w:ascii="Calibri" w:hAnsi="Calibri" w:cs="Arial"/>
          <w:szCs w:val="24"/>
        </w:rPr>
      </w:pPr>
      <w:r w:rsidRPr="005B09F6">
        <w:rPr>
          <w:rFonts w:ascii="Calibri" w:hAnsi="Calibri" w:cs="Arial"/>
          <w:szCs w:val="24"/>
        </w:rPr>
        <w:t>Elaboração: SPREV/MF.</w:t>
      </w:r>
    </w:p>
    <w:p w:rsidR="00DC3F44" w:rsidRPr="005B09F6" w:rsidRDefault="00DC3F44" w:rsidP="001D086D">
      <w:pPr>
        <w:pStyle w:val="Recuodecorpodetexto"/>
        <w:tabs>
          <w:tab w:val="left" w:pos="142"/>
        </w:tabs>
        <w:ind w:left="426" w:firstLine="0"/>
        <w:jc w:val="left"/>
        <w:rPr>
          <w:rFonts w:ascii="Calibri" w:hAnsi="Calibri" w:cs="Arial"/>
          <w:szCs w:val="24"/>
        </w:rPr>
      </w:pPr>
    </w:p>
    <w:p w:rsidR="001D086D" w:rsidRPr="005B09F6" w:rsidRDefault="007D6EEE" w:rsidP="003D7820">
      <w:pPr>
        <w:pStyle w:val="Recuodecorpodetexto"/>
        <w:tabs>
          <w:tab w:val="left" w:pos="142"/>
        </w:tabs>
        <w:ind w:firstLine="0"/>
        <w:jc w:val="left"/>
        <w:rPr>
          <w:rFonts w:ascii="Calibri" w:hAnsi="Calibri" w:cs="Arial"/>
          <w:szCs w:val="24"/>
        </w:rPr>
      </w:pPr>
      <w:r w:rsidRPr="005B09F6">
        <w:rPr>
          <w:rFonts w:ascii="Calibri" w:hAnsi="Calibri"/>
          <w:noProof/>
          <w:szCs w:val="24"/>
          <w:lang w:eastAsia="pt-BR"/>
        </w:rPr>
        <w:drawing>
          <wp:inline distT="0" distB="0" distL="0" distR="0" wp14:anchorId="7AA64ADA" wp14:editId="58927951">
            <wp:extent cx="5736660" cy="3577447"/>
            <wp:effectExtent l="0" t="0" r="0" b="444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54135" cy="3588344"/>
                    </a:xfrm>
                    <a:prstGeom prst="rect">
                      <a:avLst/>
                    </a:prstGeom>
                    <a:noFill/>
                    <a:ln>
                      <a:noFill/>
                    </a:ln>
                  </pic:spPr>
                </pic:pic>
              </a:graphicData>
            </a:graphic>
          </wp:inline>
        </w:drawing>
      </w:r>
    </w:p>
    <w:p w:rsidR="003D7820" w:rsidRPr="005B09F6" w:rsidRDefault="007F050D" w:rsidP="003D7820">
      <w:pPr>
        <w:pStyle w:val="Recuodecorpodetexto"/>
        <w:tabs>
          <w:tab w:val="left" w:pos="142"/>
        </w:tabs>
        <w:ind w:firstLine="0"/>
        <w:jc w:val="left"/>
        <w:rPr>
          <w:rFonts w:ascii="Calibri" w:hAnsi="Calibri" w:cs="Arial"/>
          <w:szCs w:val="24"/>
        </w:rPr>
      </w:pPr>
      <w:r w:rsidRPr="005B09F6">
        <w:rPr>
          <w:rFonts w:ascii="Calibri" w:hAnsi="Calibri" w:cs="Arial"/>
          <w:szCs w:val="24"/>
        </w:rPr>
        <w:t>Fonte: IBGE.</w:t>
      </w:r>
    </w:p>
    <w:p w:rsidR="003D7820" w:rsidRPr="005B09F6" w:rsidRDefault="007F050D" w:rsidP="003D7820">
      <w:pPr>
        <w:pStyle w:val="Recuodecorpodetexto"/>
        <w:tabs>
          <w:tab w:val="left" w:pos="142"/>
        </w:tabs>
        <w:ind w:firstLine="0"/>
        <w:jc w:val="left"/>
        <w:rPr>
          <w:rFonts w:ascii="Calibri" w:hAnsi="Calibri" w:cs="Arial"/>
          <w:szCs w:val="24"/>
        </w:rPr>
      </w:pPr>
      <w:r w:rsidRPr="005B09F6">
        <w:rPr>
          <w:rFonts w:ascii="Calibri" w:hAnsi="Calibri" w:cs="Arial"/>
          <w:szCs w:val="24"/>
        </w:rPr>
        <w:t>Elaboração: SPREV/MF.</w:t>
      </w:r>
    </w:p>
    <w:p w:rsidR="00EB3834" w:rsidRPr="005B09F6" w:rsidRDefault="00EB3834" w:rsidP="00EB3834">
      <w:pPr>
        <w:pStyle w:val="Recuodecorpodetexto"/>
        <w:tabs>
          <w:tab w:val="left" w:pos="142"/>
        </w:tabs>
        <w:spacing w:after="240" w:line="360" w:lineRule="auto"/>
        <w:ind w:firstLine="0"/>
        <w:rPr>
          <w:rFonts w:ascii="Calibri" w:hAnsi="Calibri" w:cs="Arial"/>
          <w:szCs w:val="24"/>
        </w:rPr>
      </w:pPr>
    </w:p>
    <w:p w:rsidR="007010C7" w:rsidRPr="005B09F6" w:rsidRDefault="007010C7" w:rsidP="00E341F3">
      <w:pPr>
        <w:pStyle w:val="Recuodecorpodetexto"/>
        <w:tabs>
          <w:tab w:val="left" w:pos="142"/>
        </w:tabs>
        <w:spacing w:after="240" w:line="360" w:lineRule="auto"/>
        <w:ind w:firstLine="0"/>
        <w:rPr>
          <w:rFonts w:ascii="Calibri" w:hAnsi="Calibri" w:cs="Arial"/>
          <w:szCs w:val="24"/>
        </w:rPr>
      </w:pPr>
      <w:r w:rsidRPr="005B09F6">
        <w:rPr>
          <w:rFonts w:ascii="Calibri" w:hAnsi="Calibri" w:cs="Arial"/>
          <w:szCs w:val="24"/>
        </w:rPr>
        <w:t xml:space="preserve">Em resumo, as projeções demográficas utilizadas neste estudo indicam o progressivo crescimento da participação dos idosos na população nos próximos </w:t>
      </w:r>
      <w:r w:rsidR="00A755EC" w:rsidRPr="005B09F6">
        <w:rPr>
          <w:rFonts w:ascii="Calibri" w:hAnsi="Calibri" w:cs="Arial"/>
          <w:szCs w:val="24"/>
        </w:rPr>
        <w:t xml:space="preserve">43 </w:t>
      </w:r>
      <w:r w:rsidRPr="005B09F6">
        <w:rPr>
          <w:rFonts w:ascii="Calibri" w:hAnsi="Calibri" w:cs="Arial"/>
          <w:szCs w:val="24"/>
        </w:rPr>
        <w:t xml:space="preserve">anos. Para a Previdência, o incremento do número de idosos é parcialmente compensado pelo fato de que a população </w:t>
      </w:r>
      <w:r w:rsidR="00177321" w:rsidRPr="005B09F6">
        <w:rPr>
          <w:rFonts w:ascii="Calibri" w:hAnsi="Calibri" w:cs="Arial"/>
          <w:szCs w:val="24"/>
        </w:rPr>
        <w:t xml:space="preserve">em </w:t>
      </w:r>
      <w:r w:rsidRPr="005B09F6">
        <w:rPr>
          <w:rFonts w:ascii="Calibri" w:hAnsi="Calibri" w:cs="Arial"/>
          <w:szCs w:val="24"/>
        </w:rPr>
        <w:t xml:space="preserve">idade </w:t>
      </w:r>
      <w:r w:rsidR="00177321" w:rsidRPr="005B09F6">
        <w:rPr>
          <w:rFonts w:ascii="Calibri" w:hAnsi="Calibri" w:cs="Arial"/>
          <w:szCs w:val="24"/>
        </w:rPr>
        <w:t xml:space="preserve">ativa </w:t>
      </w:r>
      <w:r w:rsidRPr="005B09F6">
        <w:rPr>
          <w:rFonts w:ascii="Calibri" w:hAnsi="Calibri" w:cs="Arial"/>
          <w:szCs w:val="24"/>
        </w:rPr>
        <w:t xml:space="preserve">entre </w:t>
      </w:r>
      <w:r w:rsidR="00177321" w:rsidRPr="005B09F6">
        <w:rPr>
          <w:rFonts w:ascii="Calibri" w:hAnsi="Calibri" w:cs="Arial"/>
          <w:szCs w:val="24"/>
        </w:rPr>
        <w:t>16</w:t>
      </w:r>
      <w:r w:rsidRPr="005B09F6">
        <w:rPr>
          <w:rFonts w:ascii="Calibri" w:hAnsi="Calibri" w:cs="Arial"/>
          <w:szCs w:val="24"/>
        </w:rPr>
        <w:t xml:space="preserve"> e </w:t>
      </w:r>
      <w:r w:rsidR="00177321" w:rsidRPr="005B09F6">
        <w:rPr>
          <w:rFonts w:ascii="Calibri" w:hAnsi="Calibri" w:cs="Arial"/>
          <w:szCs w:val="24"/>
        </w:rPr>
        <w:t>59</w:t>
      </w:r>
      <w:r w:rsidRPr="005B09F6">
        <w:rPr>
          <w:rFonts w:ascii="Calibri" w:hAnsi="Calibri" w:cs="Arial"/>
          <w:szCs w:val="24"/>
        </w:rPr>
        <w:t xml:space="preserve"> anos também deverá crescer, embora a taxas decrescentes, atingindo seu tamanho </w:t>
      </w:r>
      <w:r w:rsidR="00A45897" w:rsidRPr="005B09F6">
        <w:rPr>
          <w:rFonts w:ascii="Calibri" w:hAnsi="Calibri" w:cs="Arial"/>
          <w:szCs w:val="24"/>
        </w:rPr>
        <w:t xml:space="preserve">absoluto </w:t>
      </w:r>
      <w:r w:rsidRPr="005B09F6">
        <w:rPr>
          <w:rFonts w:ascii="Calibri" w:hAnsi="Calibri" w:cs="Arial"/>
          <w:szCs w:val="24"/>
        </w:rPr>
        <w:t>máximo em 20</w:t>
      </w:r>
      <w:r w:rsidR="00177321" w:rsidRPr="005B09F6">
        <w:rPr>
          <w:rFonts w:ascii="Calibri" w:hAnsi="Calibri" w:cs="Arial"/>
          <w:szCs w:val="24"/>
        </w:rPr>
        <w:t>31</w:t>
      </w:r>
      <w:r w:rsidRPr="005B09F6">
        <w:rPr>
          <w:rFonts w:ascii="Calibri" w:hAnsi="Calibri" w:cs="Arial"/>
          <w:szCs w:val="24"/>
        </w:rPr>
        <w:t>. Em 20</w:t>
      </w:r>
      <w:r w:rsidR="00A45897" w:rsidRPr="005B09F6">
        <w:rPr>
          <w:rFonts w:ascii="Calibri" w:hAnsi="Calibri" w:cs="Arial"/>
          <w:szCs w:val="24"/>
        </w:rPr>
        <w:t>6</w:t>
      </w:r>
      <w:r w:rsidRPr="005B09F6">
        <w:rPr>
          <w:rFonts w:ascii="Calibri" w:hAnsi="Calibri" w:cs="Arial"/>
          <w:szCs w:val="24"/>
        </w:rPr>
        <w:t>0, para cada pessoa com mais de 60 anos, teremos 1,</w:t>
      </w:r>
      <w:r w:rsidR="00A45897" w:rsidRPr="005B09F6">
        <w:rPr>
          <w:rFonts w:ascii="Calibri" w:hAnsi="Calibri" w:cs="Arial"/>
          <w:szCs w:val="24"/>
        </w:rPr>
        <w:t>6</w:t>
      </w:r>
      <w:r w:rsidRPr="005B09F6">
        <w:rPr>
          <w:rFonts w:ascii="Calibri" w:hAnsi="Calibri" w:cs="Arial"/>
          <w:szCs w:val="24"/>
        </w:rPr>
        <w:t xml:space="preserve"> pessoa com idade entre 16 e 59 anos. Essa relação é substancialmente inferior à atual, que está em 5,</w:t>
      </w:r>
      <w:r w:rsidR="00A45897" w:rsidRPr="005B09F6">
        <w:rPr>
          <w:rFonts w:ascii="Calibri" w:hAnsi="Calibri" w:cs="Arial"/>
          <w:szCs w:val="24"/>
        </w:rPr>
        <w:t>3</w:t>
      </w:r>
      <w:r w:rsidRPr="005B09F6">
        <w:rPr>
          <w:rFonts w:ascii="Calibri" w:hAnsi="Calibri" w:cs="Arial"/>
          <w:szCs w:val="24"/>
        </w:rPr>
        <w:t xml:space="preserve"> indicando um progressivo comprometimento da base de sustentação da previdência social. Cabe observar que o horizonte temporal dessa análise permite visualizar apenas parte dos impactos que a evolução demográfica terá a partir </w:t>
      </w:r>
      <w:r w:rsidR="00A45897" w:rsidRPr="005B09F6">
        <w:rPr>
          <w:rFonts w:ascii="Calibri" w:hAnsi="Calibri" w:cs="Arial"/>
          <w:szCs w:val="24"/>
        </w:rPr>
        <w:t xml:space="preserve">do início </w:t>
      </w:r>
      <w:r w:rsidRPr="005B09F6">
        <w:rPr>
          <w:rFonts w:ascii="Calibri" w:hAnsi="Calibri" w:cs="Arial"/>
          <w:szCs w:val="24"/>
        </w:rPr>
        <w:t xml:space="preserve">da década de 30 desse século, quando </w:t>
      </w:r>
      <w:r w:rsidR="00A45897" w:rsidRPr="005B09F6">
        <w:rPr>
          <w:rFonts w:ascii="Calibri" w:hAnsi="Calibri" w:cs="Arial"/>
          <w:szCs w:val="24"/>
        </w:rPr>
        <w:t>deverá iniciar a redução em termos absolutos d</w:t>
      </w:r>
      <w:r w:rsidRPr="005B09F6">
        <w:rPr>
          <w:rFonts w:ascii="Calibri" w:hAnsi="Calibri" w:cs="Arial"/>
          <w:szCs w:val="24"/>
        </w:rPr>
        <w:t xml:space="preserve">a população em idade ativa e </w:t>
      </w:r>
      <w:r w:rsidR="00177321" w:rsidRPr="005B09F6">
        <w:rPr>
          <w:rFonts w:ascii="Calibri" w:hAnsi="Calibri" w:cs="Arial"/>
          <w:szCs w:val="24"/>
        </w:rPr>
        <w:t xml:space="preserve">da década de 40, quando </w:t>
      </w:r>
      <w:r w:rsidRPr="005B09F6">
        <w:rPr>
          <w:rFonts w:ascii="Calibri" w:hAnsi="Calibri" w:cs="Arial"/>
          <w:szCs w:val="24"/>
        </w:rPr>
        <w:t xml:space="preserve">terá início a queda </w:t>
      </w:r>
      <w:r w:rsidR="00177321" w:rsidRPr="005B09F6">
        <w:rPr>
          <w:rFonts w:ascii="Calibri" w:hAnsi="Calibri" w:cs="Arial"/>
          <w:szCs w:val="24"/>
        </w:rPr>
        <w:t xml:space="preserve">da </w:t>
      </w:r>
      <w:r w:rsidRPr="005B09F6">
        <w:rPr>
          <w:rFonts w:ascii="Calibri" w:hAnsi="Calibri" w:cs="Arial"/>
          <w:szCs w:val="24"/>
        </w:rPr>
        <w:t>população total do país.</w:t>
      </w:r>
    </w:p>
    <w:p w:rsidR="007010C7" w:rsidRPr="005B09F6" w:rsidRDefault="007010C7" w:rsidP="00E341F3">
      <w:pPr>
        <w:pStyle w:val="Recuodecorpodetexto"/>
        <w:tabs>
          <w:tab w:val="left" w:pos="142"/>
        </w:tabs>
        <w:spacing w:after="240" w:line="360" w:lineRule="auto"/>
        <w:ind w:firstLine="0"/>
        <w:rPr>
          <w:rFonts w:ascii="Calibri" w:hAnsi="Calibri" w:cs="Arial"/>
          <w:szCs w:val="24"/>
        </w:rPr>
      </w:pPr>
      <w:r w:rsidRPr="005B09F6">
        <w:rPr>
          <w:rFonts w:ascii="Calibri" w:hAnsi="Calibri" w:cs="Arial"/>
          <w:szCs w:val="24"/>
        </w:rPr>
        <w:t xml:space="preserve">Embora o Brasil ainda tenha uma estrutura etária relativamente jovem, a forte queda nas taxas de fecundidade levará a um rápido </w:t>
      </w:r>
      <w:r w:rsidR="00A755EC" w:rsidRPr="005B09F6">
        <w:rPr>
          <w:rFonts w:ascii="Calibri" w:hAnsi="Calibri" w:cs="Arial"/>
          <w:szCs w:val="24"/>
        </w:rPr>
        <w:t xml:space="preserve">processo de </w:t>
      </w:r>
      <w:r w:rsidRPr="005B09F6">
        <w:rPr>
          <w:rFonts w:ascii="Calibri" w:hAnsi="Calibri" w:cs="Arial"/>
          <w:szCs w:val="24"/>
        </w:rPr>
        <w:t xml:space="preserve">envelhecimento da população e a uma redução acentuada da participação </w:t>
      </w:r>
      <w:r w:rsidR="00A45897" w:rsidRPr="005B09F6">
        <w:rPr>
          <w:rFonts w:ascii="Calibri" w:hAnsi="Calibri" w:cs="Arial"/>
          <w:szCs w:val="24"/>
        </w:rPr>
        <w:t xml:space="preserve">dos jovens </w:t>
      </w:r>
      <w:r w:rsidRPr="005B09F6">
        <w:rPr>
          <w:rFonts w:ascii="Calibri" w:hAnsi="Calibri" w:cs="Arial"/>
          <w:szCs w:val="24"/>
        </w:rPr>
        <w:t>no total da população, gerando grandes pressões por mudanças nas políticas públicas de forma geral e especificamente na previdenciária.</w:t>
      </w:r>
    </w:p>
    <w:p w:rsidR="00AC3986" w:rsidRPr="005B09F6" w:rsidRDefault="00AC3986" w:rsidP="00E341F3">
      <w:pPr>
        <w:pStyle w:val="Recuodecorpodetexto"/>
        <w:tabs>
          <w:tab w:val="left" w:pos="142"/>
        </w:tabs>
        <w:spacing w:after="240" w:line="360" w:lineRule="auto"/>
        <w:ind w:firstLine="0"/>
        <w:rPr>
          <w:rFonts w:ascii="Calibri" w:hAnsi="Calibri" w:cs="Arial"/>
          <w:szCs w:val="24"/>
        </w:rPr>
      </w:pPr>
    </w:p>
    <w:p w:rsidR="00EB3834" w:rsidRPr="005B09F6" w:rsidRDefault="00EB3834">
      <w:pPr>
        <w:rPr>
          <w:rFonts w:ascii="Calibri" w:hAnsi="Calibri"/>
          <w:b/>
          <w:snapToGrid w:val="0"/>
          <w:sz w:val="24"/>
          <w:szCs w:val="24"/>
          <w:u w:val="single"/>
          <w:lang w:eastAsia="pt-BR"/>
        </w:rPr>
      </w:pPr>
      <w:bookmarkStart w:id="108" w:name="_Toc4303280"/>
      <w:bookmarkStart w:id="109" w:name="_Toc4831156"/>
      <w:bookmarkStart w:id="110" w:name="_Toc4831226"/>
      <w:bookmarkStart w:id="111" w:name="_Toc511311210"/>
      <w:bookmarkStart w:id="112" w:name="_Toc511460490"/>
      <w:r w:rsidRPr="005B09F6">
        <w:rPr>
          <w:rFonts w:ascii="Calibri" w:hAnsi="Calibri"/>
          <w:sz w:val="24"/>
          <w:szCs w:val="24"/>
        </w:rPr>
        <w:br w:type="page"/>
      </w:r>
    </w:p>
    <w:p w:rsidR="00FF5C5E" w:rsidRPr="005B09F6" w:rsidRDefault="00DB3B6E" w:rsidP="00511A13">
      <w:pPr>
        <w:pStyle w:val="Ttulo1"/>
        <w:rPr>
          <w:rFonts w:ascii="Calibri" w:hAnsi="Calibri"/>
          <w:color w:val="264356" w:themeColor="text2" w:themeShade="BF"/>
          <w:sz w:val="24"/>
          <w:szCs w:val="24"/>
        </w:rPr>
      </w:pPr>
      <w:bookmarkStart w:id="113" w:name="_Toc479081346"/>
      <w:bookmarkEnd w:id="108"/>
      <w:bookmarkEnd w:id="109"/>
      <w:bookmarkEnd w:id="110"/>
      <w:bookmarkEnd w:id="111"/>
      <w:bookmarkEnd w:id="112"/>
      <w:r w:rsidRPr="005B09F6">
        <w:rPr>
          <w:rFonts w:ascii="Calibri" w:hAnsi="Calibri"/>
          <w:sz w:val="24"/>
          <w:szCs w:val="24"/>
        </w:rPr>
        <w:t>4</w:t>
      </w:r>
      <w:r w:rsidR="00735D74" w:rsidRPr="005B09F6">
        <w:rPr>
          <w:rFonts w:ascii="Calibri" w:hAnsi="Calibri"/>
          <w:sz w:val="24"/>
          <w:szCs w:val="24"/>
        </w:rPr>
        <w:t xml:space="preserve">. </w:t>
      </w:r>
      <w:r w:rsidR="00FF5C5E" w:rsidRPr="005B09F6">
        <w:rPr>
          <w:rFonts w:ascii="Calibri" w:hAnsi="Calibri"/>
          <w:sz w:val="24"/>
          <w:szCs w:val="24"/>
        </w:rPr>
        <w:t>MODELO DE PROJEÇÕES FISCAIS DO REGIME GERAL DE PREVIDÊNCIA SOCIAL</w:t>
      </w:r>
      <w:bookmarkEnd w:id="113"/>
    </w:p>
    <w:p w:rsidR="00FF5C5E" w:rsidRPr="005B09F6" w:rsidRDefault="00FF5C5E" w:rsidP="00FF5C5E">
      <w:pPr>
        <w:pStyle w:val="TtuloPrincipal"/>
        <w:spacing w:after="0" w:line="360" w:lineRule="auto"/>
        <w:rPr>
          <w:rFonts w:ascii="Calibri" w:hAnsi="Calibri"/>
          <w:sz w:val="24"/>
          <w:szCs w:val="24"/>
        </w:rPr>
      </w:pPr>
    </w:p>
    <w:p w:rsidR="00FF5C5E" w:rsidRPr="005B09F6" w:rsidRDefault="00FF5C5E" w:rsidP="00FF5C5E">
      <w:pPr>
        <w:pStyle w:val="TtuloPrincipal"/>
        <w:spacing w:after="0" w:line="360" w:lineRule="auto"/>
        <w:rPr>
          <w:rFonts w:ascii="Calibri" w:hAnsi="Calibri"/>
          <w:color w:val="1C6194" w:themeColor="accent2" w:themeShade="BF"/>
          <w:sz w:val="24"/>
          <w:szCs w:val="24"/>
        </w:rPr>
      </w:pPr>
      <w:r w:rsidRPr="005B09F6">
        <w:rPr>
          <w:rFonts w:ascii="Calibri" w:hAnsi="Calibri"/>
          <w:color w:val="1C6194" w:themeColor="accent2" w:themeShade="BF"/>
          <w:sz w:val="24"/>
          <w:szCs w:val="24"/>
        </w:rPr>
        <w:t>Apresentação</w:t>
      </w:r>
    </w:p>
    <w:p w:rsidR="00FF5C5E" w:rsidRPr="005B09F6" w:rsidRDefault="00FF5C5E" w:rsidP="00FF5C5E">
      <w:pPr>
        <w:pStyle w:val="TtuloPrincipal"/>
        <w:spacing w:after="0" w:line="360" w:lineRule="auto"/>
        <w:rPr>
          <w:rFonts w:ascii="Calibri" w:hAnsi="Calibri"/>
          <w:sz w:val="24"/>
          <w:szCs w:val="24"/>
        </w:rPr>
      </w:pPr>
    </w:p>
    <w:p w:rsidR="007D3871" w:rsidRPr="005B09F6" w:rsidRDefault="007F050D" w:rsidP="007D3871">
      <w:pPr>
        <w:pStyle w:val="TtuloPrincipal"/>
        <w:spacing w:after="240" w:line="360" w:lineRule="auto"/>
        <w:rPr>
          <w:rFonts w:ascii="Calibri" w:hAnsi="Calibri"/>
          <w:b w:val="0"/>
          <w:color w:val="auto"/>
          <w:sz w:val="24"/>
          <w:szCs w:val="24"/>
        </w:rPr>
      </w:pPr>
      <w:r w:rsidRPr="005B09F6">
        <w:rPr>
          <w:rFonts w:ascii="Calibri" w:hAnsi="Calibri"/>
          <w:b w:val="0"/>
          <w:color w:val="auto"/>
          <w:sz w:val="24"/>
          <w:szCs w:val="24"/>
        </w:rPr>
        <w:t>Historicamente, a</w:t>
      </w:r>
      <w:r w:rsidR="007D3871" w:rsidRPr="005B09F6">
        <w:rPr>
          <w:rFonts w:ascii="Calibri" w:hAnsi="Calibri"/>
          <w:b w:val="0"/>
          <w:color w:val="auto"/>
          <w:sz w:val="24"/>
          <w:szCs w:val="24"/>
        </w:rPr>
        <w:t xml:space="preserve"> Previdência Social contava com um modelo de projeção de longo prazo, criado no final da década de 90, o qual permitia estimativas de receitas e despesas previdenciárias até o último ano de projeção populacional divulgada pelo Instituto Brasileiro de Geografia e Estatística – IBGE. Esse modelo foi amplamente utilizado para realização de simulações de propostas de reforma previdenciária recebidas do Congresso Nacional, do Poder Executivo e aquelas advindas das discussões ocorridas durante o Fórum da Previdência Social promovido em 2007 e o Fórum de Debates sobre Políticas de Emprego, Trabalho e Renda e de Previdência Social ocorrido em 2015, cujos resultados auxiliaram os participantes no processo de tomada de decisão.</w:t>
      </w:r>
      <w:r w:rsidR="00582C69" w:rsidRPr="005B09F6">
        <w:rPr>
          <w:rFonts w:ascii="Calibri" w:hAnsi="Calibri"/>
          <w:b w:val="0"/>
          <w:color w:val="auto"/>
          <w:sz w:val="24"/>
          <w:szCs w:val="24"/>
        </w:rPr>
        <w:t xml:space="preserve"> </w:t>
      </w:r>
      <w:r w:rsidR="007D3871" w:rsidRPr="005B09F6">
        <w:rPr>
          <w:rFonts w:ascii="Calibri" w:hAnsi="Calibri"/>
          <w:b w:val="0"/>
          <w:color w:val="auto"/>
          <w:sz w:val="24"/>
          <w:szCs w:val="24"/>
        </w:rPr>
        <w:t xml:space="preserve">Ele também foi responsável, em conjunto com outros instrumentos, pelo atendimento de demanda por projeções atuariais do RGPS conforme necessidades legais para elaboração dos projetos de Lei de Diretrizes Orçamentárias, fato que ocorreu até março de 2016 quando seus resultados foram publicados na Tabela 5.2 do Anexo IV.6 – Metas Fiscais da LDO 2017. </w:t>
      </w:r>
    </w:p>
    <w:p w:rsidR="00FF5C5E" w:rsidRPr="005B09F6" w:rsidRDefault="00FF5C5E" w:rsidP="00FF5C5E">
      <w:pPr>
        <w:pStyle w:val="TtuloPrincipal"/>
        <w:spacing w:after="240" w:line="360" w:lineRule="auto"/>
        <w:rPr>
          <w:rFonts w:ascii="Calibri" w:hAnsi="Calibri"/>
          <w:b w:val="0"/>
          <w:color w:val="auto"/>
          <w:sz w:val="24"/>
          <w:szCs w:val="24"/>
        </w:rPr>
      </w:pPr>
      <w:r w:rsidRPr="005B09F6">
        <w:rPr>
          <w:rFonts w:ascii="Calibri" w:hAnsi="Calibri"/>
          <w:b w:val="0"/>
          <w:color w:val="auto"/>
          <w:sz w:val="24"/>
          <w:szCs w:val="24"/>
        </w:rPr>
        <w:t xml:space="preserve">Em 2016, técnicos da Secretaria do Tesouro Nacional e da Secretaria de Política Econômica do Ministério da Fazenda, em conjunto com a equipe de Previdência Social do Instituto de Pesquisa Econômica Aplicada, concluíram o desenvolvimento de um modelo atualizado de projeção de receitas e despesas previdenciárias de longo prazo. Esse novo modelo foi desenvolvido visando ter melhor aderência à conjuntura e principalmente à legislação vigente do RGPS, incorporando as alterações estabelecidas pelas Leis nº 13.135/15 e </w:t>
      </w:r>
      <w:r w:rsidR="00DB3B6E" w:rsidRPr="005B09F6">
        <w:rPr>
          <w:rFonts w:ascii="Calibri" w:hAnsi="Calibri"/>
          <w:b w:val="0"/>
          <w:color w:val="auto"/>
          <w:sz w:val="24"/>
          <w:szCs w:val="24"/>
        </w:rPr>
        <w:t xml:space="preserve">nº </w:t>
      </w:r>
      <w:r w:rsidRPr="005B09F6">
        <w:rPr>
          <w:rFonts w:ascii="Calibri" w:hAnsi="Calibri"/>
          <w:b w:val="0"/>
          <w:color w:val="auto"/>
          <w:sz w:val="24"/>
          <w:szCs w:val="24"/>
        </w:rPr>
        <w:t xml:space="preserve">13.183/15, que afetaram respectivamente a duração das pensões por morte e a regra de cálculo dos benefícios de aposentadoria, além de contar com incorporação de módulo que permite avaliação da Despesa com os Benefícios de Prestação Continuada (BPC, de natureza assistencial) concedidos e mantidos pelo Instituto Nacional do Seguro Social – INSS. É fundamental o entendimento de que o arcabouço metodológico desse modelo segue padrões internacionais tais como os modelos amplamente utilizados pelo Banco Mundial (Modelo Prost ― </w:t>
      </w:r>
      <w:proofErr w:type="spellStart"/>
      <w:r w:rsidRPr="005B09F6">
        <w:rPr>
          <w:rFonts w:ascii="Calibri" w:hAnsi="Calibri"/>
          <w:b w:val="0"/>
          <w:i/>
          <w:color w:val="auto"/>
          <w:sz w:val="24"/>
          <w:szCs w:val="24"/>
        </w:rPr>
        <w:t>Pension</w:t>
      </w:r>
      <w:proofErr w:type="spellEnd"/>
      <w:r w:rsidRPr="005B09F6">
        <w:rPr>
          <w:rFonts w:ascii="Calibri" w:hAnsi="Calibri"/>
          <w:b w:val="0"/>
          <w:i/>
          <w:color w:val="auto"/>
          <w:sz w:val="24"/>
          <w:szCs w:val="24"/>
        </w:rPr>
        <w:t xml:space="preserve"> </w:t>
      </w:r>
      <w:proofErr w:type="spellStart"/>
      <w:r w:rsidRPr="005B09F6">
        <w:rPr>
          <w:rFonts w:ascii="Calibri" w:hAnsi="Calibri"/>
          <w:b w:val="0"/>
          <w:i/>
          <w:color w:val="auto"/>
          <w:sz w:val="24"/>
          <w:szCs w:val="24"/>
        </w:rPr>
        <w:t>Reform</w:t>
      </w:r>
      <w:proofErr w:type="spellEnd"/>
      <w:r w:rsidRPr="005B09F6">
        <w:rPr>
          <w:rFonts w:ascii="Calibri" w:hAnsi="Calibri"/>
          <w:b w:val="0"/>
          <w:i/>
          <w:color w:val="auto"/>
          <w:sz w:val="24"/>
          <w:szCs w:val="24"/>
        </w:rPr>
        <w:t xml:space="preserve"> </w:t>
      </w:r>
      <w:proofErr w:type="spellStart"/>
      <w:r w:rsidRPr="005B09F6">
        <w:rPr>
          <w:rFonts w:ascii="Calibri" w:hAnsi="Calibri"/>
          <w:b w:val="0"/>
          <w:i/>
          <w:color w:val="auto"/>
          <w:sz w:val="24"/>
          <w:szCs w:val="24"/>
        </w:rPr>
        <w:t>Options</w:t>
      </w:r>
      <w:proofErr w:type="spellEnd"/>
      <w:r w:rsidRPr="005B09F6">
        <w:rPr>
          <w:rFonts w:ascii="Calibri" w:hAnsi="Calibri"/>
          <w:b w:val="0"/>
          <w:i/>
          <w:color w:val="auto"/>
          <w:sz w:val="24"/>
          <w:szCs w:val="24"/>
        </w:rPr>
        <w:t xml:space="preserve"> </w:t>
      </w:r>
      <w:proofErr w:type="spellStart"/>
      <w:r w:rsidRPr="005B09F6">
        <w:rPr>
          <w:rFonts w:ascii="Calibri" w:hAnsi="Calibri"/>
          <w:b w:val="0"/>
          <w:i/>
          <w:color w:val="auto"/>
          <w:sz w:val="24"/>
          <w:szCs w:val="24"/>
        </w:rPr>
        <w:t>Simulation</w:t>
      </w:r>
      <w:proofErr w:type="spellEnd"/>
      <w:r w:rsidRPr="005B09F6">
        <w:rPr>
          <w:rFonts w:ascii="Calibri" w:hAnsi="Calibri"/>
          <w:b w:val="0"/>
          <w:i/>
          <w:color w:val="auto"/>
          <w:sz w:val="24"/>
          <w:szCs w:val="24"/>
        </w:rPr>
        <w:t xml:space="preserve"> Tool kit</w:t>
      </w:r>
      <w:r w:rsidRPr="005B09F6">
        <w:rPr>
          <w:rFonts w:ascii="Calibri" w:hAnsi="Calibri"/>
          <w:b w:val="0"/>
          <w:color w:val="auto"/>
          <w:sz w:val="24"/>
          <w:szCs w:val="24"/>
        </w:rPr>
        <w:t>) e pela Organização Internacional do Trabalho (</w:t>
      </w:r>
      <w:r w:rsidRPr="005B09F6">
        <w:rPr>
          <w:rFonts w:ascii="Calibri" w:hAnsi="Calibri"/>
          <w:b w:val="0"/>
          <w:i/>
          <w:color w:val="auto"/>
          <w:sz w:val="24"/>
          <w:szCs w:val="24"/>
        </w:rPr>
        <w:t>ILO-</w:t>
      </w:r>
      <w:proofErr w:type="spellStart"/>
      <w:r w:rsidRPr="005B09F6">
        <w:rPr>
          <w:rFonts w:ascii="Calibri" w:hAnsi="Calibri"/>
          <w:b w:val="0"/>
          <w:i/>
          <w:color w:val="auto"/>
          <w:sz w:val="24"/>
          <w:szCs w:val="24"/>
        </w:rPr>
        <w:t>Pension</w:t>
      </w:r>
      <w:proofErr w:type="spellEnd"/>
      <w:r w:rsidRPr="005B09F6">
        <w:rPr>
          <w:rFonts w:ascii="Calibri" w:hAnsi="Calibri"/>
          <w:b w:val="0"/>
          <w:i/>
          <w:color w:val="auto"/>
          <w:sz w:val="24"/>
          <w:szCs w:val="24"/>
        </w:rPr>
        <w:t xml:space="preserve"> </w:t>
      </w:r>
      <w:proofErr w:type="spellStart"/>
      <w:r w:rsidRPr="005B09F6">
        <w:rPr>
          <w:rFonts w:ascii="Calibri" w:hAnsi="Calibri"/>
          <w:b w:val="0"/>
          <w:i/>
          <w:color w:val="auto"/>
          <w:sz w:val="24"/>
          <w:szCs w:val="24"/>
        </w:rPr>
        <w:t>Model</w:t>
      </w:r>
      <w:proofErr w:type="spellEnd"/>
      <w:r w:rsidRPr="005B09F6">
        <w:rPr>
          <w:rFonts w:ascii="Calibri" w:hAnsi="Calibri"/>
          <w:b w:val="0"/>
          <w:color w:val="auto"/>
          <w:sz w:val="24"/>
          <w:szCs w:val="24"/>
        </w:rPr>
        <w:t xml:space="preserve">). </w:t>
      </w:r>
    </w:p>
    <w:p w:rsidR="007D3871" w:rsidRPr="005B09F6" w:rsidRDefault="00FF5C5E" w:rsidP="00FF5C5E">
      <w:pPr>
        <w:pStyle w:val="TtuloPrincipal"/>
        <w:spacing w:after="240" w:line="360" w:lineRule="auto"/>
        <w:rPr>
          <w:rFonts w:ascii="Calibri" w:hAnsi="Calibri"/>
          <w:b w:val="0"/>
          <w:color w:val="auto"/>
          <w:sz w:val="24"/>
          <w:szCs w:val="24"/>
        </w:rPr>
      </w:pPr>
      <w:r w:rsidRPr="005B09F6">
        <w:rPr>
          <w:rFonts w:ascii="Calibri" w:hAnsi="Calibri"/>
          <w:b w:val="0"/>
          <w:color w:val="auto"/>
          <w:sz w:val="24"/>
          <w:szCs w:val="24"/>
        </w:rPr>
        <w:t xml:space="preserve">Desde então, esse novo modelo foi incorporado pela Secretaria de Previdência e vem sendo utilizado para realizar as projeções oficiais de receitas e despesas previdenciárias, incluídas de forma complementar as projeções de despesas com benefícios assistenciais, associadas ao cenário atual e às alterações propostas na PEC 287/2016, assim como nas simulações dos impactos fiscais das propostas de emenda encaminhadas pelo Congresso Nacional. </w:t>
      </w:r>
    </w:p>
    <w:p w:rsidR="00FF5C5E" w:rsidRPr="005B09F6" w:rsidRDefault="00FF5C5E" w:rsidP="00FF5C5E">
      <w:pPr>
        <w:pStyle w:val="TtuloPrincipal"/>
        <w:spacing w:after="240" w:line="360" w:lineRule="auto"/>
        <w:rPr>
          <w:rFonts w:ascii="Calibri" w:hAnsi="Calibri"/>
          <w:b w:val="0"/>
          <w:color w:val="auto"/>
          <w:sz w:val="24"/>
          <w:szCs w:val="24"/>
        </w:rPr>
      </w:pPr>
      <w:r w:rsidRPr="005B09F6">
        <w:rPr>
          <w:rFonts w:ascii="Calibri" w:hAnsi="Calibri"/>
          <w:b w:val="0"/>
          <w:color w:val="auto"/>
          <w:sz w:val="24"/>
          <w:szCs w:val="24"/>
        </w:rPr>
        <w:t>Nesse contexto, a Secretaria de Previdência do Ministério da Fazenda apresenta descrição detalhada da metodologia do modelo, bem como das fontes de dados primários necessários e das hipóteses utilizadas. Almeja-se que a descrição do ferramental analítico desenvolvido contribua para o aumento da transparência e amplo conhecimento da sociedade.</w:t>
      </w:r>
    </w:p>
    <w:p w:rsidR="00FF5C5E" w:rsidRPr="005B09F6" w:rsidRDefault="00B37896" w:rsidP="0079121C">
      <w:pPr>
        <w:pStyle w:val="Ttulo2"/>
        <w:rPr>
          <w:rFonts w:ascii="Calibri" w:hAnsi="Calibri"/>
          <w:sz w:val="24"/>
          <w:szCs w:val="24"/>
        </w:rPr>
      </w:pPr>
      <w:bookmarkStart w:id="114" w:name="_Toc479081347"/>
      <w:r w:rsidRPr="005B09F6">
        <w:rPr>
          <w:rFonts w:ascii="Calibri" w:hAnsi="Calibri"/>
          <w:sz w:val="24"/>
          <w:szCs w:val="24"/>
        </w:rPr>
        <w:t>4</w:t>
      </w:r>
      <w:r w:rsidR="006A0D4B" w:rsidRPr="005B09F6">
        <w:rPr>
          <w:rFonts w:ascii="Calibri" w:hAnsi="Calibri"/>
          <w:sz w:val="24"/>
          <w:szCs w:val="24"/>
        </w:rPr>
        <w:t>.1</w:t>
      </w:r>
      <w:r w:rsidR="008D7859" w:rsidRPr="005B09F6">
        <w:rPr>
          <w:rFonts w:ascii="Calibri" w:hAnsi="Calibri"/>
          <w:sz w:val="24"/>
          <w:szCs w:val="24"/>
        </w:rPr>
        <w:tab/>
      </w:r>
      <w:r w:rsidR="00735D74" w:rsidRPr="005B09F6">
        <w:rPr>
          <w:rFonts w:ascii="Calibri" w:hAnsi="Calibri"/>
          <w:sz w:val="24"/>
          <w:szCs w:val="24"/>
        </w:rPr>
        <w:t>Abrangência do Modelo</w:t>
      </w:r>
      <w:bookmarkEnd w:id="114"/>
    </w:p>
    <w:p w:rsidR="00FF5C5E" w:rsidRPr="005B09F6" w:rsidRDefault="00FF5C5E" w:rsidP="00FF5C5E">
      <w:pPr>
        <w:spacing w:line="360" w:lineRule="auto"/>
        <w:jc w:val="both"/>
        <w:rPr>
          <w:rFonts w:ascii="Calibri" w:eastAsiaTheme="minorEastAsia" w:hAnsi="Calibri"/>
          <w:sz w:val="24"/>
          <w:szCs w:val="24"/>
        </w:rPr>
      </w:pPr>
      <w:r w:rsidRPr="005B09F6">
        <w:rPr>
          <w:rFonts w:ascii="Calibri" w:hAnsi="Calibri"/>
          <w:sz w:val="24"/>
          <w:szCs w:val="24"/>
        </w:rPr>
        <w:t>O modelo desenvolvido de projeção de receitas e despesas contempla a evolução das quantidades, dos preços e dos valores de dezesseis (16) grupos de espécie de benefícios previdenciários e assistenciais, dos quais doze (12) são previdenciários, sendo sete (7) modalidades de Aposentadorias e três (3) modalidades de Auxílios, o Salário-Maternidade e Pensões, a qual subdividida em dois (2) tipos de benefícios (concedidos anterior e posteriormente à Lei nº 13.135/2015).</w:t>
      </w:r>
      <w:r w:rsidRPr="005B09F6">
        <w:rPr>
          <w:rStyle w:val="Refdenotaderodap"/>
          <w:rFonts w:ascii="Calibri" w:hAnsi="Calibri"/>
          <w:sz w:val="24"/>
          <w:szCs w:val="24"/>
        </w:rPr>
        <w:footnoteReference w:id="6"/>
      </w:r>
      <w:r w:rsidRPr="005B09F6">
        <w:rPr>
          <w:rFonts w:ascii="Calibri" w:hAnsi="Calibri"/>
          <w:sz w:val="24"/>
          <w:szCs w:val="24"/>
        </w:rPr>
        <w:t xml:space="preserve"> Ademais, também são modeladas as despesas com </w:t>
      </w:r>
      <w:r w:rsidR="00DB3B6E" w:rsidRPr="005B09F6">
        <w:rPr>
          <w:rFonts w:ascii="Calibri" w:hAnsi="Calibri"/>
          <w:sz w:val="24"/>
          <w:szCs w:val="24"/>
        </w:rPr>
        <w:t xml:space="preserve">quatro </w:t>
      </w:r>
      <w:r w:rsidRPr="005B09F6">
        <w:rPr>
          <w:rFonts w:ascii="Calibri" w:hAnsi="Calibri"/>
          <w:sz w:val="24"/>
          <w:szCs w:val="24"/>
        </w:rPr>
        <w:t xml:space="preserve">modalidades de benefícios assistenciais. Além da divisão por grupos de espécie de benefícios, os benefícios previdenciários são especificados por três Clientelas: Rural, Urbana que recebe o piso previdenciário (Urbana-Piso) e Urbana que recebe acima do piso previdenciário (Urbana-Acima). Com exceção ao Salário-Maternidade, todo o conjunto de benefícios citados são modelados com diferenciação por sexo (Homem, Mulher). Sucintamente, as interações possíveis entre grupos de espécie de benefícios, clientelas e sexo totaliza um universo de oitenta e três (83) categorias específicas benefícios do RGPS modelados, de acordo com a distribuição representada a seguir na Tabela 1. </w:t>
      </w:r>
    </w:p>
    <w:p w:rsidR="00FF5C5E" w:rsidRPr="005B09F6" w:rsidRDefault="00FF5C5E" w:rsidP="00FF5C5E">
      <w:pPr>
        <w:spacing w:line="360" w:lineRule="auto"/>
        <w:jc w:val="both"/>
        <w:rPr>
          <w:rFonts w:ascii="Calibri" w:eastAsiaTheme="minorEastAsia" w:hAnsi="Calibri"/>
          <w:sz w:val="24"/>
          <w:szCs w:val="24"/>
        </w:rPr>
      </w:pPr>
    </w:p>
    <w:p w:rsidR="00FF5C5E" w:rsidRPr="005B09F6" w:rsidRDefault="00FF5C5E" w:rsidP="00FF5C5E">
      <w:pPr>
        <w:spacing w:line="360" w:lineRule="auto"/>
        <w:jc w:val="both"/>
        <w:rPr>
          <w:rFonts w:ascii="Calibri" w:eastAsiaTheme="minorEastAsia" w:hAnsi="Calibri"/>
          <w:sz w:val="24"/>
          <w:szCs w:val="24"/>
        </w:rPr>
      </w:pPr>
      <w:r w:rsidRPr="005B09F6">
        <w:rPr>
          <w:rFonts w:ascii="Calibri" w:eastAsiaTheme="minorEastAsia" w:hAnsi="Calibri"/>
          <w:sz w:val="24"/>
          <w:szCs w:val="24"/>
        </w:rPr>
        <w:t xml:space="preserve">É importante verificar que o modelo não utiliza informações individuais, mas sim informações de </w:t>
      </w:r>
      <w:r w:rsidRPr="005B09F6">
        <w:rPr>
          <w:rFonts w:ascii="Calibri" w:eastAsiaTheme="minorEastAsia" w:hAnsi="Calibri"/>
          <w:b/>
          <w:i/>
          <w:sz w:val="24"/>
          <w:szCs w:val="24"/>
        </w:rPr>
        <w:t>coortes</w:t>
      </w:r>
      <w:r w:rsidRPr="005B09F6">
        <w:rPr>
          <w:rFonts w:ascii="Calibri" w:eastAsiaTheme="minorEastAsia" w:hAnsi="Calibri"/>
          <w:sz w:val="24"/>
          <w:szCs w:val="24"/>
        </w:rPr>
        <w:t xml:space="preserve"> (ou classes anuais) populacionais. Essas promovem o agrupamento de indivíduos nascidos em mesmo momento do tempo e ao longo do tempo, os quais possuem características demográficas similares. Assim, as coortes apresentam-se como a unidade demográfica diretamente acima do nível individual. </w:t>
      </w:r>
      <w:r w:rsidRPr="005B09F6">
        <w:rPr>
          <w:rFonts w:ascii="Calibri" w:hAnsi="Calibri"/>
          <w:sz w:val="24"/>
          <w:szCs w:val="24"/>
        </w:rPr>
        <w:t xml:space="preserve">Por fim, destaca-se que todas as projeções são realizadas por coortes de Idade e compreendem o período até 2060, assim, todas as equações do modelo são especificadas pelas 3 dimensões a seguir: </w:t>
      </w:r>
      <w:r w:rsidRPr="005B09F6">
        <w:rPr>
          <w:rFonts w:ascii="Calibri" w:eastAsiaTheme="minorEastAsia" w:hAnsi="Calibri"/>
          <w:sz w:val="24"/>
          <w:szCs w:val="24"/>
        </w:rPr>
        <w:t xml:space="preserve">Idade = </w:t>
      </w:r>
      <w:r w:rsidRPr="005B09F6">
        <w:rPr>
          <w:rFonts w:ascii="Calibri" w:eastAsiaTheme="minorEastAsia" w:hAnsi="Calibri"/>
          <w:i/>
          <w:sz w:val="24"/>
          <w:szCs w:val="24"/>
        </w:rPr>
        <w:t xml:space="preserve">i </w:t>
      </w:r>
      <w:r w:rsidRPr="005B09F6">
        <w:rPr>
          <w:rFonts w:ascii="Calibri" w:eastAsiaTheme="minorEastAsia" w:hAnsi="Calibri"/>
          <w:sz w:val="24"/>
          <w:szCs w:val="24"/>
        </w:rPr>
        <w:t xml:space="preserve">= {0, …, 89, 90+}; Ano = </w:t>
      </w:r>
      <w:r w:rsidRPr="005B09F6">
        <w:rPr>
          <w:rFonts w:ascii="Calibri" w:eastAsiaTheme="minorEastAsia" w:hAnsi="Calibri"/>
          <w:i/>
          <w:sz w:val="24"/>
          <w:szCs w:val="24"/>
        </w:rPr>
        <w:t xml:space="preserve">t </w:t>
      </w:r>
      <w:r w:rsidRPr="005B09F6">
        <w:rPr>
          <w:rFonts w:ascii="Calibri" w:eastAsiaTheme="minorEastAsia" w:hAnsi="Calibri"/>
          <w:sz w:val="24"/>
          <w:szCs w:val="24"/>
        </w:rPr>
        <w:t xml:space="preserve">= {2014, …, 2060}; Sexo = </w:t>
      </w:r>
      <w:r w:rsidRPr="005B09F6">
        <w:rPr>
          <w:rFonts w:ascii="Calibri" w:eastAsiaTheme="minorEastAsia" w:hAnsi="Calibri"/>
          <w:i/>
          <w:sz w:val="24"/>
          <w:szCs w:val="24"/>
        </w:rPr>
        <w:t xml:space="preserve">s </w:t>
      </w:r>
      <w:r w:rsidRPr="005B09F6">
        <w:rPr>
          <w:rFonts w:ascii="Calibri" w:eastAsiaTheme="minorEastAsia" w:hAnsi="Calibri"/>
          <w:sz w:val="24"/>
          <w:szCs w:val="24"/>
        </w:rPr>
        <w:t xml:space="preserve">= {H, M}: </w:t>
      </w:r>
    </w:p>
    <w:p w:rsidR="00FF5C5E" w:rsidRPr="005B09F6" w:rsidRDefault="00FF5C5E" w:rsidP="00FF5C5E">
      <w:pPr>
        <w:spacing w:line="360" w:lineRule="auto"/>
        <w:jc w:val="both"/>
        <w:rPr>
          <w:rFonts w:ascii="Calibri" w:eastAsiaTheme="minorEastAsia" w:hAnsi="Calibri"/>
          <w:sz w:val="24"/>
          <w:szCs w:val="24"/>
        </w:rPr>
      </w:pPr>
    </w:p>
    <w:p w:rsidR="00FF5C5E" w:rsidRPr="005B09F6" w:rsidRDefault="00FF5C5E" w:rsidP="00FF5C5E">
      <w:pPr>
        <w:jc w:val="both"/>
        <w:rPr>
          <w:rFonts w:ascii="Calibri" w:hAnsi="Calibri"/>
          <w:sz w:val="24"/>
          <w:szCs w:val="24"/>
        </w:rPr>
      </w:pPr>
      <w:r w:rsidRPr="005B09F6">
        <w:rPr>
          <w:rFonts w:ascii="Calibri" w:hAnsi="Calibri"/>
          <w:b/>
          <w:sz w:val="24"/>
          <w:szCs w:val="24"/>
        </w:rPr>
        <w:t>T</w:t>
      </w:r>
      <w:r w:rsidR="007F050D" w:rsidRPr="005B09F6">
        <w:rPr>
          <w:rFonts w:ascii="Calibri" w:hAnsi="Calibri"/>
          <w:b/>
          <w:sz w:val="24"/>
          <w:szCs w:val="24"/>
        </w:rPr>
        <w:t>abela</w:t>
      </w:r>
      <w:r w:rsidRPr="005B09F6">
        <w:rPr>
          <w:rFonts w:ascii="Calibri" w:hAnsi="Calibri"/>
          <w:b/>
          <w:sz w:val="24"/>
          <w:szCs w:val="24"/>
        </w:rPr>
        <w:t xml:space="preserve"> </w:t>
      </w:r>
      <w:r w:rsidR="00B37896" w:rsidRPr="005B09F6">
        <w:rPr>
          <w:rFonts w:ascii="Calibri" w:hAnsi="Calibri"/>
          <w:b/>
          <w:sz w:val="24"/>
          <w:szCs w:val="24"/>
        </w:rPr>
        <w:t>4</w:t>
      </w:r>
      <w:r w:rsidR="00E85BBB" w:rsidRPr="005B09F6">
        <w:rPr>
          <w:rFonts w:ascii="Calibri" w:hAnsi="Calibri"/>
          <w:b/>
          <w:sz w:val="24"/>
          <w:szCs w:val="24"/>
        </w:rPr>
        <w:t>.</w:t>
      </w:r>
      <w:r w:rsidRPr="005B09F6">
        <w:rPr>
          <w:rFonts w:ascii="Calibri" w:hAnsi="Calibri"/>
          <w:b/>
          <w:sz w:val="24"/>
          <w:szCs w:val="24"/>
        </w:rPr>
        <w:t>1</w:t>
      </w:r>
      <w:r w:rsidR="00E85BBB" w:rsidRPr="005B09F6">
        <w:rPr>
          <w:rFonts w:ascii="Calibri" w:hAnsi="Calibri"/>
          <w:b/>
          <w:sz w:val="24"/>
          <w:szCs w:val="24"/>
        </w:rPr>
        <w:t xml:space="preserve"> </w:t>
      </w:r>
      <w:r w:rsidR="00E85BBB" w:rsidRPr="005B09F6">
        <w:rPr>
          <w:rFonts w:ascii="Calibri" w:hAnsi="Calibri"/>
          <w:sz w:val="24"/>
          <w:szCs w:val="24"/>
        </w:rPr>
        <w:t>―</w:t>
      </w:r>
      <w:r w:rsidR="00E85BBB" w:rsidRPr="005B09F6">
        <w:rPr>
          <w:rFonts w:ascii="Calibri" w:hAnsi="Calibri"/>
          <w:b/>
          <w:sz w:val="24"/>
          <w:szCs w:val="24"/>
        </w:rPr>
        <w:t xml:space="preserve"> </w:t>
      </w:r>
      <w:r w:rsidRPr="005B09F6">
        <w:rPr>
          <w:rFonts w:ascii="Calibri" w:hAnsi="Calibri"/>
          <w:sz w:val="24"/>
          <w:szCs w:val="24"/>
        </w:rPr>
        <w:t>Descrição do conjunto de benefícios contemplados no modelo de projeções previdenciárias</w:t>
      </w:r>
    </w:p>
    <w:tbl>
      <w:tblPr>
        <w:tblStyle w:val="TabeladeLista1Clara-nfase2"/>
        <w:tblpPr w:leftFromText="141" w:rightFromText="141" w:vertAnchor="text" w:horzAnchor="margin" w:tblpX="-5" w:tblpY="179"/>
        <w:tblW w:w="9776" w:type="dxa"/>
        <w:shd w:val="clear" w:color="auto" w:fill="FFFFFF" w:themeFill="background1"/>
        <w:tblLayout w:type="fixed"/>
        <w:tblLook w:val="04A0" w:firstRow="1" w:lastRow="0" w:firstColumn="1" w:lastColumn="0" w:noHBand="0" w:noVBand="1"/>
      </w:tblPr>
      <w:tblGrid>
        <w:gridCol w:w="2263"/>
        <w:gridCol w:w="3686"/>
        <w:gridCol w:w="992"/>
        <w:gridCol w:w="993"/>
        <w:gridCol w:w="992"/>
        <w:gridCol w:w="850"/>
      </w:tblGrid>
      <w:tr w:rsidR="00FF5C5E" w:rsidRPr="005B09F6" w:rsidTr="00637C42">
        <w:trPr>
          <w:cnfStyle w:val="100000000000" w:firstRow="1" w:lastRow="0" w:firstColumn="0" w:lastColumn="0" w:oddVBand="0" w:evenVBand="0" w:oddHBand="0" w:evenHBand="0" w:firstRowFirstColumn="0" w:firstRowLastColumn="0" w:lastRowFirstColumn="0" w:lastRowLastColumn="0"/>
          <w:trHeight w:hRule="exact" w:val="722"/>
        </w:trPr>
        <w:tc>
          <w:tcPr>
            <w:cnfStyle w:val="001000000000" w:firstRow="0" w:lastRow="0" w:firstColumn="1" w:lastColumn="0" w:oddVBand="0" w:evenVBand="0" w:oddHBand="0" w:evenHBand="0" w:firstRowFirstColumn="0" w:firstRowLastColumn="0" w:lastRowFirstColumn="0" w:lastRowLastColumn="0"/>
            <w:tcW w:w="5949" w:type="dxa"/>
            <w:gridSpan w:val="2"/>
            <w:tcBorders>
              <w:top w:val="single" w:sz="4" w:space="0" w:color="2683C6" w:themeColor="accent2"/>
              <w:bottom w:val="single" w:sz="4" w:space="0" w:color="2683C6" w:themeColor="accent2"/>
            </w:tcBorders>
            <w:shd w:val="clear" w:color="auto" w:fill="FFFFFF" w:themeFill="background1"/>
            <w:vAlign w:val="center"/>
          </w:tcPr>
          <w:p w:rsidR="00FF5C5E" w:rsidRPr="005B09F6" w:rsidRDefault="00FF5C5E" w:rsidP="00637C42">
            <w:pPr>
              <w:ind w:left="-113"/>
              <w:jc w:val="center"/>
              <w:rPr>
                <w:rFonts w:ascii="Calibri" w:hAnsi="Calibri"/>
                <w:i/>
                <w:sz w:val="24"/>
                <w:szCs w:val="24"/>
                <w:lang w:val="pt-BR"/>
              </w:rPr>
            </w:pPr>
            <w:r w:rsidRPr="005B09F6">
              <w:rPr>
                <w:rFonts w:ascii="Calibri" w:hAnsi="Calibri"/>
                <w:i/>
                <w:sz w:val="24"/>
                <w:szCs w:val="24"/>
                <w:lang w:val="pt-BR"/>
              </w:rPr>
              <w:t>Benefícios</w:t>
            </w:r>
          </w:p>
        </w:tc>
        <w:tc>
          <w:tcPr>
            <w:tcW w:w="992" w:type="dxa"/>
            <w:tcBorders>
              <w:top w:val="single" w:sz="4" w:space="0" w:color="2683C6" w:themeColor="accent2"/>
              <w:bottom w:val="single" w:sz="4" w:space="0" w:color="2683C6" w:themeColor="accent2"/>
            </w:tcBorders>
            <w:shd w:val="clear" w:color="auto" w:fill="FFFFFF" w:themeFill="background1"/>
            <w:vAlign w:val="center"/>
          </w:tcPr>
          <w:p w:rsidR="00FF5C5E" w:rsidRPr="005B09F6" w:rsidRDefault="00FF5C5E" w:rsidP="00637C42">
            <w:pPr>
              <w:ind w:left="-113" w:right="-249" w:hanging="132"/>
              <w:jc w:val="center"/>
              <w:cnfStyle w:val="100000000000" w:firstRow="1" w:lastRow="0" w:firstColumn="0" w:lastColumn="0" w:oddVBand="0" w:evenVBand="0" w:oddHBand="0" w:evenHBand="0" w:firstRowFirstColumn="0" w:firstRowLastColumn="0" w:lastRowFirstColumn="0" w:lastRowLastColumn="0"/>
              <w:rPr>
                <w:rFonts w:ascii="Calibri" w:hAnsi="Calibri"/>
                <w:i/>
                <w:sz w:val="24"/>
                <w:szCs w:val="24"/>
                <w:lang w:val="pt-BR"/>
              </w:rPr>
            </w:pPr>
            <w:r w:rsidRPr="005B09F6">
              <w:rPr>
                <w:rFonts w:ascii="Calibri" w:hAnsi="Calibri"/>
                <w:i/>
                <w:sz w:val="24"/>
                <w:szCs w:val="24"/>
                <w:lang w:val="pt-BR"/>
              </w:rPr>
              <w:t>Modalidade</w:t>
            </w:r>
          </w:p>
        </w:tc>
        <w:tc>
          <w:tcPr>
            <w:tcW w:w="993" w:type="dxa"/>
            <w:tcBorders>
              <w:top w:val="single" w:sz="4" w:space="0" w:color="2683C6" w:themeColor="accent2"/>
              <w:bottom w:val="single" w:sz="4" w:space="0" w:color="2683C6" w:themeColor="accent2"/>
            </w:tcBorders>
            <w:shd w:val="clear" w:color="auto" w:fill="FFFFFF" w:themeFill="background1"/>
            <w:vAlign w:val="center"/>
          </w:tcPr>
          <w:p w:rsidR="00FF5C5E" w:rsidRPr="005B09F6" w:rsidRDefault="00FF5C5E" w:rsidP="00637C42">
            <w:pPr>
              <w:ind w:left="-113"/>
              <w:jc w:val="center"/>
              <w:cnfStyle w:val="100000000000" w:firstRow="1" w:lastRow="0" w:firstColumn="0" w:lastColumn="0" w:oddVBand="0" w:evenVBand="0" w:oddHBand="0" w:evenHBand="0" w:firstRowFirstColumn="0" w:firstRowLastColumn="0" w:lastRowFirstColumn="0" w:lastRowLastColumn="0"/>
              <w:rPr>
                <w:rFonts w:ascii="Calibri" w:hAnsi="Calibri"/>
                <w:i/>
                <w:sz w:val="24"/>
                <w:szCs w:val="24"/>
                <w:lang w:val="pt-BR"/>
              </w:rPr>
            </w:pPr>
            <w:r w:rsidRPr="005B09F6">
              <w:rPr>
                <w:rFonts w:ascii="Calibri" w:hAnsi="Calibri"/>
                <w:i/>
                <w:sz w:val="24"/>
                <w:szCs w:val="24"/>
                <w:lang w:val="pt-BR"/>
              </w:rPr>
              <w:t>Clientela</w:t>
            </w:r>
          </w:p>
        </w:tc>
        <w:tc>
          <w:tcPr>
            <w:tcW w:w="992" w:type="dxa"/>
            <w:tcBorders>
              <w:top w:val="single" w:sz="4" w:space="0" w:color="2683C6" w:themeColor="accent2"/>
              <w:bottom w:val="single" w:sz="4" w:space="0" w:color="2683C6" w:themeColor="accent2"/>
            </w:tcBorders>
            <w:shd w:val="clear" w:color="auto" w:fill="FFFFFF" w:themeFill="background1"/>
            <w:vAlign w:val="center"/>
          </w:tcPr>
          <w:p w:rsidR="00FF5C5E" w:rsidRPr="005B09F6" w:rsidRDefault="00FF5C5E" w:rsidP="00637C42">
            <w:pPr>
              <w:ind w:left="-113"/>
              <w:jc w:val="center"/>
              <w:cnfStyle w:val="100000000000" w:firstRow="1" w:lastRow="0" w:firstColumn="0" w:lastColumn="0" w:oddVBand="0" w:evenVBand="0" w:oddHBand="0" w:evenHBand="0" w:firstRowFirstColumn="0" w:firstRowLastColumn="0" w:lastRowFirstColumn="0" w:lastRowLastColumn="0"/>
              <w:rPr>
                <w:rFonts w:ascii="Calibri" w:hAnsi="Calibri"/>
                <w:i/>
                <w:sz w:val="24"/>
                <w:szCs w:val="24"/>
                <w:lang w:val="pt-BR"/>
              </w:rPr>
            </w:pPr>
            <w:r w:rsidRPr="005B09F6">
              <w:rPr>
                <w:rFonts w:ascii="Calibri" w:hAnsi="Calibri"/>
                <w:i/>
                <w:sz w:val="24"/>
                <w:szCs w:val="24"/>
                <w:lang w:val="pt-BR"/>
              </w:rPr>
              <w:t>Sexo</w:t>
            </w:r>
          </w:p>
        </w:tc>
        <w:tc>
          <w:tcPr>
            <w:tcW w:w="850" w:type="dxa"/>
            <w:tcBorders>
              <w:top w:val="single" w:sz="4" w:space="0" w:color="2683C6" w:themeColor="accent2"/>
              <w:bottom w:val="single" w:sz="4" w:space="0" w:color="2683C6" w:themeColor="accent2"/>
            </w:tcBorders>
            <w:shd w:val="clear" w:color="auto" w:fill="FFFFFF" w:themeFill="background1"/>
            <w:vAlign w:val="center"/>
          </w:tcPr>
          <w:p w:rsidR="00FF5C5E" w:rsidRPr="005B09F6" w:rsidRDefault="00FF5C5E" w:rsidP="00637C42">
            <w:pPr>
              <w:ind w:left="-113"/>
              <w:jc w:val="center"/>
              <w:cnfStyle w:val="100000000000" w:firstRow="1" w:lastRow="0" w:firstColumn="0" w:lastColumn="0" w:oddVBand="0" w:evenVBand="0" w:oddHBand="0" w:evenHBand="0" w:firstRowFirstColumn="0" w:firstRowLastColumn="0" w:lastRowFirstColumn="0" w:lastRowLastColumn="0"/>
              <w:rPr>
                <w:rFonts w:ascii="Calibri" w:hAnsi="Calibri"/>
                <w:i/>
                <w:sz w:val="24"/>
                <w:szCs w:val="24"/>
                <w:lang w:val="pt-BR"/>
              </w:rPr>
            </w:pPr>
            <w:r w:rsidRPr="005B09F6">
              <w:rPr>
                <w:rFonts w:ascii="Calibri" w:hAnsi="Calibri"/>
                <w:i/>
                <w:sz w:val="24"/>
                <w:szCs w:val="24"/>
                <w:lang w:val="pt-BR"/>
              </w:rPr>
              <w:t>Total</w:t>
            </w:r>
          </w:p>
        </w:tc>
      </w:tr>
      <w:tr w:rsidR="00FF5C5E" w:rsidRPr="005B09F6" w:rsidTr="00637C42">
        <w:trPr>
          <w:cnfStyle w:val="000000100000" w:firstRow="0" w:lastRow="0" w:firstColumn="0" w:lastColumn="0" w:oddVBand="0" w:evenVBand="0" w:oddHBand="1" w:evenHBand="0" w:firstRowFirstColumn="0" w:firstRowLastColumn="0" w:lastRowFirstColumn="0" w:lastRowLastColumn="0"/>
          <w:trHeight w:hRule="exact" w:val="454"/>
        </w:trPr>
        <w:tc>
          <w:tcPr>
            <w:cnfStyle w:val="001000000000" w:firstRow="0" w:lastRow="0" w:firstColumn="1" w:lastColumn="0" w:oddVBand="0" w:evenVBand="0" w:oddHBand="0" w:evenHBand="0" w:firstRowFirstColumn="0" w:firstRowLastColumn="0" w:lastRowFirstColumn="0" w:lastRowLastColumn="0"/>
            <w:tcW w:w="5949" w:type="dxa"/>
            <w:gridSpan w:val="2"/>
            <w:tcBorders>
              <w:top w:val="single" w:sz="4" w:space="0" w:color="2683C6" w:themeColor="accent2"/>
            </w:tcBorders>
            <w:shd w:val="clear" w:color="auto" w:fill="FFFFFF" w:themeFill="background1"/>
            <w:vAlign w:val="center"/>
          </w:tcPr>
          <w:p w:rsidR="00FF5C5E" w:rsidRPr="005B09F6" w:rsidRDefault="00FF5C5E" w:rsidP="00637C42">
            <w:pPr>
              <w:rPr>
                <w:rFonts w:ascii="Calibri" w:hAnsi="Calibri"/>
                <w:b w:val="0"/>
                <w:i/>
                <w:sz w:val="24"/>
                <w:szCs w:val="24"/>
                <w:lang w:val="pt-BR"/>
              </w:rPr>
            </w:pPr>
            <w:r w:rsidRPr="005B09F6">
              <w:rPr>
                <w:rFonts w:ascii="Calibri" w:hAnsi="Calibri"/>
                <w:b w:val="0"/>
                <w:i/>
                <w:sz w:val="24"/>
                <w:szCs w:val="24"/>
                <w:lang w:val="pt-BR"/>
              </w:rPr>
              <w:t>Previdenciários</w:t>
            </w:r>
          </w:p>
        </w:tc>
        <w:tc>
          <w:tcPr>
            <w:tcW w:w="992" w:type="dxa"/>
            <w:tcBorders>
              <w:top w:val="single" w:sz="4" w:space="0" w:color="2683C6" w:themeColor="accent2"/>
            </w:tcBorders>
            <w:shd w:val="clear" w:color="auto" w:fill="FFFFFF" w:themeFill="background1"/>
            <w:vAlign w:val="center"/>
          </w:tcPr>
          <w:p w:rsidR="00FF5C5E" w:rsidRPr="005B09F6" w:rsidRDefault="00FF5C5E" w:rsidP="00637C42">
            <w:pPr>
              <w:ind w:left="-113" w:right="-249"/>
              <w:cnfStyle w:val="000000100000" w:firstRow="0" w:lastRow="0" w:firstColumn="0" w:lastColumn="0" w:oddVBand="0" w:evenVBand="0" w:oddHBand="1" w:evenHBand="0" w:firstRowFirstColumn="0" w:firstRowLastColumn="0" w:lastRowFirstColumn="0" w:lastRowLastColumn="0"/>
              <w:rPr>
                <w:rFonts w:ascii="Calibri" w:hAnsi="Calibri"/>
                <w:i/>
                <w:sz w:val="24"/>
                <w:szCs w:val="24"/>
                <w:lang w:val="pt-BR"/>
              </w:rPr>
            </w:pPr>
          </w:p>
        </w:tc>
        <w:tc>
          <w:tcPr>
            <w:tcW w:w="993" w:type="dxa"/>
            <w:tcBorders>
              <w:top w:val="single" w:sz="4" w:space="0" w:color="2683C6" w:themeColor="accent2"/>
            </w:tcBorders>
            <w:shd w:val="clear" w:color="auto" w:fill="FFFFFF" w:themeFill="background1"/>
            <w:vAlign w:val="center"/>
          </w:tcPr>
          <w:p w:rsidR="00FF5C5E" w:rsidRPr="005B09F6" w:rsidRDefault="00FF5C5E" w:rsidP="00637C42">
            <w:pPr>
              <w:ind w:left="-113"/>
              <w:jc w:val="center"/>
              <w:cnfStyle w:val="000000100000" w:firstRow="0" w:lastRow="0" w:firstColumn="0" w:lastColumn="0" w:oddVBand="0" w:evenVBand="0" w:oddHBand="1" w:evenHBand="0" w:firstRowFirstColumn="0" w:firstRowLastColumn="0" w:lastRowFirstColumn="0" w:lastRowLastColumn="0"/>
              <w:rPr>
                <w:rFonts w:ascii="Calibri" w:hAnsi="Calibri"/>
                <w:i/>
                <w:sz w:val="24"/>
                <w:szCs w:val="24"/>
                <w:lang w:val="pt-BR"/>
              </w:rPr>
            </w:pPr>
          </w:p>
        </w:tc>
        <w:tc>
          <w:tcPr>
            <w:tcW w:w="992" w:type="dxa"/>
            <w:tcBorders>
              <w:top w:val="single" w:sz="4" w:space="0" w:color="2683C6" w:themeColor="accent2"/>
            </w:tcBorders>
            <w:shd w:val="clear" w:color="auto" w:fill="FFFFFF" w:themeFill="background1"/>
            <w:vAlign w:val="center"/>
          </w:tcPr>
          <w:p w:rsidR="00FF5C5E" w:rsidRPr="005B09F6" w:rsidRDefault="00FF5C5E" w:rsidP="00637C42">
            <w:pPr>
              <w:ind w:left="-113"/>
              <w:jc w:val="center"/>
              <w:cnfStyle w:val="000000100000" w:firstRow="0" w:lastRow="0" w:firstColumn="0" w:lastColumn="0" w:oddVBand="0" w:evenVBand="0" w:oddHBand="1" w:evenHBand="0" w:firstRowFirstColumn="0" w:firstRowLastColumn="0" w:lastRowFirstColumn="0" w:lastRowLastColumn="0"/>
              <w:rPr>
                <w:rFonts w:ascii="Calibri" w:hAnsi="Calibri"/>
                <w:i/>
                <w:sz w:val="24"/>
                <w:szCs w:val="24"/>
                <w:lang w:val="pt-BR"/>
              </w:rPr>
            </w:pPr>
          </w:p>
        </w:tc>
        <w:tc>
          <w:tcPr>
            <w:tcW w:w="850" w:type="dxa"/>
            <w:tcBorders>
              <w:top w:val="single" w:sz="4" w:space="0" w:color="2683C6" w:themeColor="accent2"/>
            </w:tcBorders>
            <w:shd w:val="clear" w:color="auto" w:fill="FFFFFF" w:themeFill="background1"/>
            <w:vAlign w:val="center"/>
          </w:tcPr>
          <w:p w:rsidR="00FF5C5E" w:rsidRPr="005B09F6" w:rsidRDefault="00FF5C5E" w:rsidP="00637C42">
            <w:pPr>
              <w:ind w:left="-113"/>
              <w:jc w:val="center"/>
              <w:cnfStyle w:val="000000100000" w:firstRow="0" w:lastRow="0" w:firstColumn="0" w:lastColumn="0" w:oddVBand="0" w:evenVBand="0" w:oddHBand="1" w:evenHBand="0" w:firstRowFirstColumn="0" w:firstRowLastColumn="0" w:lastRowFirstColumn="0" w:lastRowLastColumn="0"/>
              <w:rPr>
                <w:rFonts w:ascii="Calibri" w:hAnsi="Calibri"/>
                <w:i/>
                <w:sz w:val="24"/>
                <w:szCs w:val="24"/>
                <w:lang w:val="pt-BR"/>
              </w:rPr>
            </w:pPr>
          </w:p>
        </w:tc>
      </w:tr>
      <w:tr w:rsidR="00FF5C5E" w:rsidRPr="005B09F6" w:rsidTr="00637C42">
        <w:trPr>
          <w:trHeight w:hRule="exact" w:val="674"/>
        </w:trPr>
        <w:tc>
          <w:tcPr>
            <w:cnfStyle w:val="001000000000" w:firstRow="0" w:lastRow="0" w:firstColumn="1" w:lastColumn="0" w:oddVBand="0" w:evenVBand="0" w:oddHBand="0" w:evenHBand="0" w:firstRowFirstColumn="0" w:firstRowLastColumn="0" w:lastRowFirstColumn="0" w:lastRowLastColumn="0"/>
            <w:tcW w:w="2263" w:type="dxa"/>
            <w:shd w:val="clear" w:color="auto" w:fill="FFFFFF" w:themeFill="background1"/>
            <w:vAlign w:val="center"/>
          </w:tcPr>
          <w:p w:rsidR="00FF5C5E" w:rsidRPr="005B09F6" w:rsidRDefault="00FF5C5E" w:rsidP="00637C42">
            <w:pPr>
              <w:ind w:left="-113" w:firstLine="572"/>
              <w:rPr>
                <w:rFonts w:ascii="Calibri" w:hAnsi="Calibri"/>
                <w:b w:val="0"/>
                <w:i/>
                <w:sz w:val="24"/>
                <w:szCs w:val="24"/>
                <w:lang w:val="pt-BR"/>
              </w:rPr>
            </w:pPr>
            <w:r w:rsidRPr="005B09F6">
              <w:rPr>
                <w:rFonts w:ascii="Calibri" w:hAnsi="Calibri"/>
                <w:b w:val="0"/>
                <w:i/>
                <w:sz w:val="24"/>
                <w:szCs w:val="24"/>
                <w:lang w:val="pt-BR"/>
              </w:rPr>
              <w:t>Aposentadorias</w:t>
            </w:r>
          </w:p>
        </w:tc>
        <w:tc>
          <w:tcPr>
            <w:tcW w:w="3686" w:type="dxa"/>
            <w:shd w:val="clear" w:color="auto" w:fill="FFFFFF" w:themeFill="background1"/>
            <w:vAlign w:val="center"/>
          </w:tcPr>
          <w:p w:rsidR="00FF5C5E" w:rsidRPr="005B09F6" w:rsidRDefault="00FF5C5E" w:rsidP="00637C42">
            <w:pPr>
              <w:ind w:left="-108"/>
              <w:cnfStyle w:val="000000000000" w:firstRow="0" w:lastRow="0" w:firstColumn="0" w:lastColumn="0" w:oddVBand="0" w:evenVBand="0" w:oddHBand="0" w:evenHBand="0" w:firstRowFirstColumn="0" w:firstRowLastColumn="0" w:lastRowFirstColumn="0" w:lastRowLastColumn="0"/>
              <w:rPr>
                <w:rFonts w:ascii="Calibri" w:hAnsi="Calibri"/>
                <w:sz w:val="24"/>
                <w:szCs w:val="24"/>
                <w:lang w:val="pt-BR"/>
              </w:rPr>
            </w:pPr>
            <w:r w:rsidRPr="005B09F6">
              <w:rPr>
                <w:rFonts w:ascii="Calibri" w:hAnsi="Calibri"/>
                <w:sz w:val="24"/>
                <w:szCs w:val="24"/>
                <w:lang w:val="pt-BR"/>
              </w:rPr>
              <w:t xml:space="preserve"> Idade Usual, Idade Deficiente TC Normal,</w:t>
            </w:r>
          </w:p>
          <w:p w:rsidR="00FF5C5E" w:rsidRPr="005B09F6" w:rsidRDefault="00FF5C5E" w:rsidP="00637C42">
            <w:pPr>
              <w:ind w:left="-113" w:right="-108" w:firstLine="5"/>
              <w:cnfStyle w:val="000000000000" w:firstRow="0" w:lastRow="0" w:firstColumn="0" w:lastColumn="0" w:oddVBand="0" w:evenVBand="0" w:oddHBand="0" w:evenHBand="0" w:firstRowFirstColumn="0" w:firstRowLastColumn="0" w:lastRowFirstColumn="0" w:lastRowLastColumn="0"/>
              <w:rPr>
                <w:rFonts w:ascii="Calibri" w:hAnsi="Calibri"/>
                <w:i/>
                <w:sz w:val="24"/>
                <w:szCs w:val="24"/>
                <w:lang w:val="pt-BR"/>
              </w:rPr>
            </w:pPr>
            <w:r w:rsidRPr="005B09F6">
              <w:rPr>
                <w:rFonts w:ascii="Calibri" w:hAnsi="Calibri"/>
                <w:sz w:val="24"/>
                <w:szCs w:val="24"/>
                <w:lang w:val="pt-BR"/>
              </w:rPr>
              <w:t>TC Def., TC Especial, TC Professor, Invalidez</w:t>
            </w:r>
          </w:p>
        </w:tc>
        <w:tc>
          <w:tcPr>
            <w:tcW w:w="992" w:type="dxa"/>
            <w:shd w:val="clear" w:color="auto" w:fill="FFFFFF" w:themeFill="background1"/>
            <w:vAlign w:val="center"/>
          </w:tcPr>
          <w:p w:rsidR="00FF5C5E" w:rsidRPr="005B09F6" w:rsidRDefault="00FF5C5E" w:rsidP="00637C42">
            <w:pPr>
              <w:ind w:left="-113"/>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5B09F6">
              <w:rPr>
                <w:rFonts w:ascii="Calibri" w:hAnsi="Calibri"/>
                <w:sz w:val="24"/>
                <w:szCs w:val="24"/>
              </w:rPr>
              <w:t>7</w:t>
            </w:r>
          </w:p>
        </w:tc>
        <w:tc>
          <w:tcPr>
            <w:tcW w:w="993" w:type="dxa"/>
            <w:shd w:val="clear" w:color="auto" w:fill="FFFFFF" w:themeFill="background1"/>
            <w:vAlign w:val="center"/>
          </w:tcPr>
          <w:p w:rsidR="00FF5C5E" w:rsidRPr="005B09F6" w:rsidRDefault="00FF5C5E" w:rsidP="00637C42">
            <w:pPr>
              <w:ind w:left="-113"/>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5B09F6">
              <w:rPr>
                <w:rFonts w:ascii="Calibri" w:hAnsi="Calibri"/>
                <w:sz w:val="24"/>
                <w:szCs w:val="24"/>
              </w:rPr>
              <w:t>3</w:t>
            </w:r>
          </w:p>
        </w:tc>
        <w:tc>
          <w:tcPr>
            <w:tcW w:w="992" w:type="dxa"/>
            <w:shd w:val="clear" w:color="auto" w:fill="FFFFFF" w:themeFill="background1"/>
            <w:vAlign w:val="center"/>
          </w:tcPr>
          <w:p w:rsidR="00FF5C5E" w:rsidRPr="005B09F6" w:rsidRDefault="00FF5C5E" w:rsidP="00637C42">
            <w:pPr>
              <w:ind w:left="-113"/>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5B09F6">
              <w:rPr>
                <w:rFonts w:ascii="Calibri" w:hAnsi="Calibri"/>
                <w:sz w:val="24"/>
                <w:szCs w:val="24"/>
              </w:rPr>
              <w:t>2</w:t>
            </w:r>
          </w:p>
        </w:tc>
        <w:tc>
          <w:tcPr>
            <w:tcW w:w="850" w:type="dxa"/>
            <w:shd w:val="clear" w:color="auto" w:fill="FFFFFF" w:themeFill="background1"/>
            <w:vAlign w:val="center"/>
          </w:tcPr>
          <w:p w:rsidR="00FF5C5E" w:rsidRPr="005B09F6" w:rsidRDefault="00FF5C5E" w:rsidP="00637C42">
            <w:pPr>
              <w:ind w:left="-113"/>
              <w:jc w:val="center"/>
              <w:cnfStyle w:val="000000000000" w:firstRow="0" w:lastRow="0" w:firstColumn="0" w:lastColumn="0" w:oddVBand="0" w:evenVBand="0" w:oddHBand="0" w:evenHBand="0" w:firstRowFirstColumn="0" w:firstRowLastColumn="0" w:lastRowFirstColumn="0" w:lastRowLastColumn="0"/>
              <w:rPr>
                <w:rFonts w:ascii="Calibri" w:hAnsi="Calibri"/>
                <w:i/>
                <w:sz w:val="24"/>
                <w:szCs w:val="24"/>
              </w:rPr>
            </w:pPr>
            <w:r w:rsidRPr="005B09F6">
              <w:rPr>
                <w:rFonts w:ascii="Calibri" w:hAnsi="Calibri"/>
                <w:i/>
                <w:sz w:val="24"/>
                <w:szCs w:val="24"/>
              </w:rPr>
              <w:t>42</w:t>
            </w:r>
          </w:p>
        </w:tc>
      </w:tr>
      <w:tr w:rsidR="00FF5C5E" w:rsidRPr="005B09F6" w:rsidTr="00637C42">
        <w:trPr>
          <w:cnfStyle w:val="000000100000" w:firstRow="0" w:lastRow="0" w:firstColumn="0" w:lastColumn="0" w:oddVBand="0" w:evenVBand="0" w:oddHBand="1"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2263" w:type="dxa"/>
            <w:shd w:val="clear" w:color="auto" w:fill="FFFFFF" w:themeFill="background1"/>
            <w:vAlign w:val="center"/>
          </w:tcPr>
          <w:p w:rsidR="00FF5C5E" w:rsidRPr="005B09F6" w:rsidRDefault="00FF5C5E" w:rsidP="00637C42">
            <w:pPr>
              <w:ind w:left="-113" w:firstLine="572"/>
              <w:rPr>
                <w:rFonts w:ascii="Calibri" w:hAnsi="Calibri"/>
                <w:b w:val="0"/>
                <w:i/>
                <w:sz w:val="24"/>
                <w:szCs w:val="24"/>
              </w:rPr>
            </w:pPr>
            <w:proofErr w:type="spellStart"/>
            <w:r w:rsidRPr="005B09F6">
              <w:rPr>
                <w:rFonts w:ascii="Calibri" w:hAnsi="Calibri"/>
                <w:b w:val="0"/>
                <w:i/>
                <w:sz w:val="24"/>
                <w:szCs w:val="24"/>
              </w:rPr>
              <w:t>Auxílios</w:t>
            </w:r>
            <w:proofErr w:type="spellEnd"/>
          </w:p>
        </w:tc>
        <w:tc>
          <w:tcPr>
            <w:tcW w:w="3686" w:type="dxa"/>
            <w:shd w:val="clear" w:color="auto" w:fill="FFFFFF" w:themeFill="background1"/>
            <w:vAlign w:val="center"/>
          </w:tcPr>
          <w:p w:rsidR="00FF5C5E" w:rsidRPr="005B09F6" w:rsidRDefault="00FF5C5E" w:rsidP="00637C42">
            <w:pPr>
              <w:ind w:left="-113" w:firstLine="113"/>
              <w:cnfStyle w:val="000000100000" w:firstRow="0" w:lastRow="0" w:firstColumn="0" w:lastColumn="0" w:oddVBand="0" w:evenVBand="0" w:oddHBand="1" w:evenHBand="0" w:firstRowFirstColumn="0" w:firstRowLastColumn="0" w:lastRowFirstColumn="0" w:lastRowLastColumn="0"/>
              <w:rPr>
                <w:rFonts w:ascii="Calibri" w:hAnsi="Calibri"/>
                <w:sz w:val="24"/>
                <w:szCs w:val="24"/>
                <w:lang w:val="pt-BR"/>
              </w:rPr>
            </w:pPr>
            <w:r w:rsidRPr="005B09F6">
              <w:rPr>
                <w:rFonts w:ascii="Calibri" w:hAnsi="Calibri"/>
                <w:sz w:val="24"/>
                <w:szCs w:val="24"/>
                <w:lang w:val="pt-BR"/>
              </w:rPr>
              <w:t xml:space="preserve"> </w:t>
            </w:r>
            <w:proofErr w:type="spellStart"/>
            <w:r w:rsidRPr="005B09F6">
              <w:rPr>
                <w:rFonts w:ascii="Calibri" w:hAnsi="Calibri"/>
                <w:sz w:val="24"/>
                <w:szCs w:val="24"/>
                <w:lang w:val="pt-BR"/>
              </w:rPr>
              <w:t>Aux</w:t>
            </w:r>
            <w:proofErr w:type="spellEnd"/>
            <w:r w:rsidRPr="005B09F6">
              <w:rPr>
                <w:rFonts w:ascii="Calibri" w:hAnsi="Calibri"/>
                <w:sz w:val="24"/>
                <w:szCs w:val="24"/>
                <w:lang w:val="pt-BR"/>
              </w:rPr>
              <w:t xml:space="preserve">-Doença, </w:t>
            </w:r>
            <w:proofErr w:type="spellStart"/>
            <w:r w:rsidRPr="005B09F6">
              <w:rPr>
                <w:rFonts w:ascii="Calibri" w:hAnsi="Calibri"/>
                <w:sz w:val="24"/>
                <w:szCs w:val="24"/>
                <w:lang w:val="pt-BR"/>
              </w:rPr>
              <w:t>Aux</w:t>
            </w:r>
            <w:proofErr w:type="spellEnd"/>
            <w:r w:rsidRPr="005B09F6">
              <w:rPr>
                <w:rFonts w:ascii="Calibri" w:hAnsi="Calibri"/>
                <w:sz w:val="24"/>
                <w:szCs w:val="24"/>
                <w:lang w:val="pt-BR"/>
              </w:rPr>
              <w:t xml:space="preserve">-Acidente, </w:t>
            </w:r>
            <w:proofErr w:type="spellStart"/>
            <w:r w:rsidRPr="005B09F6">
              <w:rPr>
                <w:rFonts w:ascii="Calibri" w:hAnsi="Calibri"/>
                <w:sz w:val="24"/>
                <w:szCs w:val="24"/>
                <w:lang w:val="pt-BR"/>
              </w:rPr>
              <w:t>Aux</w:t>
            </w:r>
            <w:proofErr w:type="spellEnd"/>
            <w:r w:rsidRPr="005B09F6">
              <w:rPr>
                <w:rFonts w:ascii="Calibri" w:hAnsi="Calibri"/>
                <w:sz w:val="24"/>
                <w:szCs w:val="24"/>
                <w:lang w:val="pt-BR"/>
              </w:rPr>
              <w:t>-Reclusão</w:t>
            </w:r>
          </w:p>
        </w:tc>
        <w:tc>
          <w:tcPr>
            <w:tcW w:w="992" w:type="dxa"/>
            <w:shd w:val="clear" w:color="auto" w:fill="FFFFFF" w:themeFill="background1"/>
            <w:vAlign w:val="center"/>
          </w:tcPr>
          <w:p w:rsidR="00FF5C5E" w:rsidRPr="005B09F6" w:rsidRDefault="00FF5C5E" w:rsidP="00637C42">
            <w:pPr>
              <w:ind w:left="-113"/>
              <w:jc w:val="cente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sidRPr="005B09F6">
              <w:rPr>
                <w:rFonts w:ascii="Calibri" w:hAnsi="Calibri"/>
                <w:sz w:val="24"/>
                <w:szCs w:val="24"/>
              </w:rPr>
              <w:t>3</w:t>
            </w:r>
          </w:p>
        </w:tc>
        <w:tc>
          <w:tcPr>
            <w:tcW w:w="993" w:type="dxa"/>
            <w:shd w:val="clear" w:color="auto" w:fill="FFFFFF" w:themeFill="background1"/>
            <w:vAlign w:val="center"/>
          </w:tcPr>
          <w:p w:rsidR="00FF5C5E" w:rsidRPr="005B09F6" w:rsidRDefault="00FF5C5E" w:rsidP="00637C42">
            <w:pPr>
              <w:ind w:left="-113"/>
              <w:jc w:val="cente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sidRPr="005B09F6">
              <w:rPr>
                <w:rFonts w:ascii="Calibri" w:hAnsi="Calibri"/>
                <w:sz w:val="24"/>
                <w:szCs w:val="24"/>
              </w:rPr>
              <w:t>3</w:t>
            </w:r>
          </w:p>
        </w:tc>
        <w:tc>
          <w:tcPr>
            <w:tcW w:w="992" w:type="dxa"/>
            <w:shd w:val="clear" w:color="auto" w:fill="FFFFFF" w:themeFill="background1"/>
            <w:vAlign w:val="center"/>
          </w:tcPr>
          <w:p w:rsidR="00FF5C5E" w:rsidRPr="005B09F6" w:rsidRDefault="00FF5C5E" w:rsidP="00637C42">
            <w:pPr>
              <w:ind w:left="-113"/>
              <w:jc w:val="cente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sidRPr="005B09F6">
              <w:rPr>
                <w:rFonts w:ascii="Calibri" w:hAnsi="Calibri"/>
                <w:sz w:val="24"/>
                <w:szCs w:val="24"/>
              </w:rPr>
              <w:t>2</w:t>
            </w:r>
          </w:p>
        </w:tc>
        <w:tc>
          <w:tcPr>
            <w:tcW w:w="850" w:type="dxa"/>
            <w:shd w:val="clear" w:color="auto" w:fill="FFFFFF" w:themeFill="background1"/>
            <w:vAlign w:val="center"/>
          </w:tcPr>
          <w:p w:rsidR="00FF5C5E" w:rsidRPr="005B09F6" w:rsidRDefault="00FF5C5E" w:rsidP="00637C42">
            <w:pPr>
              <w:ind w:left="-113"/>
              <w:jc w:val="center"/>
              <w:cnfStyle w:val="000000100000" w:firstRow="0" w:lastRow="0" w:firstColumn="0" w:lastColumn="0" w:oddVBand="0" w:evenVBand="0" w:oddHBand="1" w:evenHBand="0" w:firstRowFirstColumn="0" w:firstRowLastColumn="0" w:lastRowFirstColumn="0" w:lastRowLastColumn="0"/>
              <w:rPr>
                <w:rFonts w:ascii="Calibri" w:hAnsi="Calibri"/>
                <w:i/>
                <w:sz w:val="24"/>
                <w:szCs w:val="24"/>
              </w:rPr>
            </w:pPr>
            <w:r w:rsidRPr="005B09F6">
              <w:rPr>
                <w:rFonts w:ascii="Calibri" w:hAnsi="Calibri"/>
                <w:i/>
                <w:sz w:val="24"/>
                <w:szCs w:val="24"/>
              </w:rPr>
              <w:t>18</w:t>
            </w:r>
          </w:p>
        </w:tc>
      </w:tr>
      <w:tr w:rsidR="00FF5C5E" w:rsidRPr="005B09F6" w:rsidTr="00637C42">
        <w:trPr>
          <w:trHeight w:hRule="exact" w:val="340"/>
        </w:trPr>
        <w:tc>
          <w:tcPr>
            <w:cnfStyle w:val="001000000000" w:firstRow="0" w:lastRow="0" w:firstColumn="1" w:lastColumn="0" w:oddVBand="0" w:evenVBand="0" w:oddHBand="0" w:evenHBand="0" w:firstRowFirstColumn="0" w:firstRowLastColumn="0" w:lastRowFirstColumn="0" w:lastRowLastColumn="0"/>
            <w:tcW w:w="2263" w:type="dxa"/>
            <w:shd w:val="clear" w:color="auto" w:fill="FFFFFF" w:themeFill="background1"/>
            <w:vAlign w:val="center"/>
          </w:tcPr>
          <w:p w:rsidR="00FF5C5E" w:rsidRPr="005B09F6" w:rsidRDefault="00FF5C5E" w:rsidP="00637C42">
            <w:pPr>
              <w:ind w:left="-113" w:firstLine="572"/>
              <w:rPr>
                <w:rFonts w:ascii="Calibri" w:hAnsi="Calibri"/>
                <w:b w:val="0"/>
                <w:i/>
                <w:sz w:val="24"/>
                <w:szCs w:val="24"/>
              </w:rPr>
            </w:pPr>
            <w:proofErr w:type="spellStart"/>
            <w:r w:rsidRPr="005B09F6">
              <w:rPr>
                <w:rFonts w:ascii="Calibri" w:hAnsi="Calibri"/>
                <w:b w:val="0"/>
                <w:i/>
                <w:sz w:val="24"/>
                <w:szCs w:val="24"/>
              </w:rPr>
              <w:t>SalMat</w:t>
            </w:r>
            <w:proofErr w:type="spellEnd"/>
          </w:p>
        </w:tc>
        <w:tc>
          <w:tcPr>
            <w:tcW w:w="3686" w:type="dxa"/>
            <w:shd w:val="clear" w:color="auto" w:fill="FFFFFF" w:themeFill="background1"/>
            <w:vAlign w:val="center"/>
          </w:tcPr>
          <w:p w:rsidR="00FF5C5E" w:rsidRPr="005B09F6" w:rsidRDefault="00FF5C5E" w:rsidP="00637C42">
            <w:pPr>
              <w:ind w:left="-113"/>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5B09F6">
              <w:rPr>
                <w:rFonts w:ascii="Calibri" w:hAnsi="Calibri"/>
                <w:sz w:val="24"/>
                <w:szCs w:val="24"/>
              </w:rPr>
              <w:t xml:space="preserve"> </w:t>
            </w:r>
            <w:r w:rsidRPr="005B09F6">
              <w:rPr>
                <w:rFonts w:ascii="Calibri" w:hAnsi="Calibri"/>
                <w:i/>
                <w:sz w:val="24"/>
                <w:szCs w:val="24"/>
              </w:rPr>
              <w:t xml:space="preserve">  </w:t>
            </w:r>
            <w:proofErr w:type="spellStart"/>
            <w:r w:rsidRPr="005B09F6">
              <w:rPr>
                <w:rFonts w:ascii="Calibri" w:hAnsi="Calibri"/>
                <w:i/>
                <w:sz w:val="24"/>
                <w:szCs w:val="24"/>
              </w:rPr>
              <w:t>Salário-Maternidade</w:t>
            </w:r>
            <w:proofErr w:type="spellEnd"/>
          </w:p>
        </w:tc>
        <w:tc>
          <w:tcPr>
            <w:tcW w:w="992" w:type="dxa"/>
            <w:shd w:val="clear" w:color="auto" w:fill="FFFFFF" w:themeFill="background1"/>
            <w:vAlign w:val="center"/>
          </w:tcPr>
          <w:p w:rsidR="00FF5C5E" w:rsidRPr="005B09F6" w:rsidRDefault="00FF5C5E" w:rsidP="00637C42">
            <w:pPr>
              <w:ind w:left="-113"/>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5B09F6">
              <w:rPr>
                <w:rFonts w:ascii="Calibri" w:hAnsi="Calibri"/>
                <w:sz w:val="24"/>
                <w:szCs w:val="24"/>
              </w:rPr>
              <w:t>1</w:t>
            </w:r>
          </w:p>
        </w:tc>
        <w:tc>
          <w:tcPr>
            <w:tcW w:w="993" w:type="dxa"/>
            <w:shd w:val="clear" w:color="auto" w:fill="FFFFFF" w:themeFill="background1"/>
            <w:vAlign w:val="center"/>
          </w:tcPr>
          <w:p w:rsidR="00FF5C5E" w:rsidRPr="005B09F6" w:rsidRDefault="00FF5C5E" w:rsidP="00637C42">
            <w:pPr>
              <w:ind w:left="-113"/>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5B09F6">
              <w:rPr>
                <w:rFonts w:ascii="Calibri" w:hAnsi="Calibri"/>
                <w:sz w:val="24"/>
                <w:szCs w:val="24"/>
              </w:rPr>
              <w:t>3</w:t>
            </w:r>
          </w:p>
        </w:tc>
        <w:tc>
          <w:tcPr>
            <w:tcW w:w="992" w:type="dxa"/>
            <w:shd w:val="clear" w:color="auto" w:fill="FFFFFF" w:themeFill="background1"/>
            <w:vAlign w:val="center"/>
          </w:tcPr>
          <w:p w:rsidR="00FF5C5E" w:rsidRPr="005B09F6" w:rsidRDefault="00FF5C5E" w:rsidP="00637C42">
            <w:pPr>
              <w:ind w:left="-113"/>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5B09F6">
              <w:rPr>
                <w:rFonts w:ascii="Calibri" w:hAnsi="Calibri"/>
                <w:sz w:val="24"/>
                <w:szCs w:val="24"/>
              </w:rPr>
              <w:t>1</w:t>
            </w:r>
          </w:p>
        </w:tc>
        <w:tc>
          <w:tcPr>
            <w:tcW w:w="850" w:type="dxa"/>
            <w:shd w:val="clear" w:color="auto" w:fill="FFFFFF" w:themeFill="background1"/>
            <w:vAlign w:val="center"/>
          </w:tcPr>
          <w:p w:rsidR="00FF5C5E" w:rsidRPr="005B09F6" w:rsidRDefault="00FF5C5E" w:rsidP="00637C42">
            <w:pPr>
              <w:ind w:left="-113"/>
              <w:jc w:val="center"/>
              <w:cnfStyle w:val="000000000000" w:firstRow="0" w:lastRow="0" w:firstColumn="0" w:lastColumn="0" w:oddVBand="0" w:evenVBand="0" w:oddHBand="0" w:evenHBand="0" w:firstRowFirstColumn="0" w:firstRowLastColumn="0" w:lastRowFirstColumn="0" w:lastRowLastColumn="0"/>
              <w:rPr>
                <w:rFonts w:ascii="Calibri" w:hAnsi="Calibri"/>
                <w:i/>
                <w:sz w:val="24"/>
                <w:szCs w:val="24"/>
              </w:rPr>
            </w:pPr>
            <w:r w:rsidRPr="005B09F6">
              <w:rPr>
                <w:rFonts w:ascii="Calibri" w:hAnsi="Calibri"/>
                <w:i/>
                <w:sz w:val="24"/>
                <w:szCs w:val="24"/>
              </w:rPr>
              <w:t>3</w:t>
            </w:r>
          </w:p>
        </w:tc>
      </w:tr>
      <w:tr w:rsidR="00FF5C5E" w:rsidRPr="005B09F6" w:rsidTr="00637C42">
        <w:trPr>
          <w:cnfStyle w:val="000000100000" w:firstRow="0" w:lastRow="0" w:firstColumn="0" w:lastColumn="0" w:oddVBand="0" w:evenVBand="0" w:oddHBand="1"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2263" w:type="dxa"/>
            <w:shd w:val="clear" w:color="auto" w:fill="FFFFFF" w:themeFill="background1"/>
            <w:vAlign w:val="center"/>
          </w:tcPr>
          <w:p w:rsidR="00FF5C5E" w:rsidRPr="005B09F6" w:rsidRDefault="00FF5C5E" w:rsidP="00637C42">
            <w:pPr>
              <w:ind w:left="-113" w:firstLine="572"/>
              <w:rPr>
                <w:rFonts w:ascii="Calibri" w:hAnsi="Calibri"/>
                <w:b w:val="0"/>
                <w:i/>
                <w:sz w:val="24"/>
                <w:szCs w:val="24"/>
              </w:rPr>
            </w:pPr>
            <w:proofErr w:type="spellStart"/>
            <w:r w:rsidRPr="005B09F6">
              <w:rPr>
                <w:rFonts w:ascii="Calibri" w:hAnsi="Calibri"/>
                <w:b w:val="0"/>
                <w:i/>
                <w:sz w:val="24"/>
                <w:szCs w:val="24"/>
              </w:rPr>
              <w:t>Pensões</w:t>
            </w:r>
            <w:proofErr w:type="spellEnd"/>
          </w:p>
        </w:tc>
        <w:tc>
          <w:tcPr>
            <w:tcW w:w="3686" w:type="dxa"/>
            <w:shd w:val="clear" w:color="auto" w:fill="FFFFFF" w:themeFill="background1"/>
            <w:vAlign w:val="center"/>
          </w:tcPr>
          <w:p w:rsidR="00FF5C5E" w:rsidRPr="005B09F6" w:rsidRDefault="00FF5C5E" w:rsidP="00637C42">
            <w:pPr>
              <w:ind w:left="-113" w:firstLine="147"/>
              <w:cnfStyle w:val="000000100000" w:firstRow="0" w:lastRow="0" w:firstColumn="0" w:lastColumn="0" w:oddVBand="0" w:evenVBand="0" w:oddHBand="1" w:evenHBand="0" w:firstRowFirstColumn="0" w:firstRowLastColumn="0" w:lastRowFirstColumn="0" w:lastRowLastColumn="0"/>
              <w:rPr>
                <w:rFonts w:ascii="Calibri" w:hAnsi="Calibri"/>
                <w:sz w:val="24"/>
                <w:szCs w:val="24"/>
                <w:lang w:val="pt-BR"/>
              </w:rPr>
            </w:pPr>
            <w:r w:rsidRPr="005B09F6">
              <w:rPr>
                <w:rFonts w:ascii="Calibri" w:hAnsi="Calibri"/>
                <w:sz w:val="24"/>
                <w:szCs w:val="24"/>
                <w:lang w:val="pt-BR"/>
              </w:rPr>
              <w:t>Concedidas até 2014 e a partir de 2015</w:t>
            </w:r>
          </w:p>
        </w:tc>
        <w:tc>
          <w:tcPr>
            <w:tcW w:w="992" w:type="dxa"/>
            <w:shd w:val="clear" w:color="auto" w:fill="FFFFFF" w:themeFill="background1"/>
            <w:vAlign w:val="center"/>
          </w:tcPr>
          <w:p w:rsidR="00FF5C5E" w:rsidRPr="005B09F6" w:rsidRDefault="00FF5C5E" w:rsidP="00637C42">
            <w:pPr>
              <w:ind w:left="-113"/>
              <w:jc w:val="cente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sidRPr="005B09F6">
              <w:rPr>
                <w:rFonts w:ascii="Calibri" w:hAnsi="Calibri"/>
                <w:sz w:val="24"/>
                <w:szCs w:val="24"/>
              </w:rPr>
              <w:t>2</w:t>
            </w:r>
          </w:p>
        </w:tc>
        <w:tc>
          <w:tcPr>
            <w:tcW w:w="993" w:type="dxa"/>
            <w:shd w:val="clear" w:color="auto" w:fill="FFFFFF" w:themeFill="background1"/>
            <w:vAlign w:val="center"/>
          </w:tcPr>
          <w:p w:rsidR="00FF5C5E" w:rsidRPr="005B09F6" w:rsidRDefault="00FF5C5E" w:rsidP="00637C42">
            <w:pPr>
              <w:ind w:left="-113"/>
              <w:jc w:val="cente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sidRPr="005B09F6">
              <w:rPr>
                <w:rFonts w:ascii="Calibri" w:hAnsi="Calibri"/>
                <w:sz w:val="24"/>
                <w:szCs w:val="24"/>
              </w:rPr>
              <w:t>3</w:t>
            </w:r>
          </w:p>
        </w:tc>
        <w:tc>
          <w:tcPr>
            <w:tcW w:w="992" w:type="dxa"/>
            <w:shd w:val="clear" w:color="auto" w:fill="FFFFFF" w:themeFill="background1"/>
            <w:vAlign w:val="center"/>
          </w:tcPr>
          <w:p w:rsidR="00FF5C5E" w:rsidRPr="005B09F6" w:rsidRDefault="00FF5C5E" w:rsidP="00637C42">
            <w:pPr>
              <w:ind w:left="-113"/>
              <w:jc w:val="cente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sidRPr="005B09F6">
              <w:rPr>
                <w:rFonts w:ascii="Calibri" w:hAnsi="Calibri"/>
                <w:sz w:val="24"/>
                <w:szCs w:val="24"/>
              </w:rPr>
              <w:t>2</w:t>
            </w:r>
          </w:p>
        </w:tc>
        <w:tc>
          <w:tcPr>
            <w:tcW w:w="850" w:type="dxa"/>
            <w:shd w:val="clear" w:color="auto" w:fill="FFFFFF" w:themeFill="background1"/>
            <w:vAlign w:val="center"/>
          </w:tcPr>
          <w:p w:rsidR="00FF5C5E" w:rsidRPr="005B09F6" w:rsidRDefault="00FF5C5E" w:rsidP="00637C42">
            <w:pPr>
              <w:ind w:left="-113"/>
              <w:jc w:val="center"/>
              <w:cnfStyle w:val="000000100000" w:firstRow="0" w:lastRow="0" w:firstColumn="0" w:lastColumn="0" w:oddVBand="0" w:evenVBand="0" w:oddHBand="1" w:evenHBand="0" w:firstRowFirstColumn="0" w:firstRowLastColumn="0" w:lastRowFirstColumn="0" w:lastRowLastColumn="0"/>
              <w:rPr>
                <w:rFonts w:ascii="Calibri" w:hAnsi="Calibri"/>
                <w:i/>
                <w:sz w:val="24"/>
                <w:szCs w:val="24"/>
              </w:rPr>
            </w:pPr>
            <w:r w:rsidRPr="005B09F6">
              <w:rPr>
                <w:rFonts w:ascii="Calibri" w:hAnsi="Calibri"/>
                <w:i/>
                <w:sz w:val="24"/>
                <w:szCs w:val="24"/>
              </w:rPr>
              <w:t>12</w:t>
            </w:r>
          </w:p>
        </w:tc>
      </w:tr>
      <w:tr w:rsidR="00FF5C5E" w:rsidRPr="005B09F6" w:rsidTr="00637C42">
        <w:trPr>
          <w:trHeight w:hRule="exact" w:val="454"/>
        </w:trPr>
        <w:tc>
          <w:tcPr>
            <w:cnfStyle w:val="001000000000" w:firstRow="0" w:lastRow="0" w:firstColumn="1" w:lastColumn="0" w:oddVBand="0" w:evenVBand="0" w:oddHBand="0" w:evenHBand="0" w:firstRowFirstColumn="0" w:firstRowLastColumn="0" w:lastRowFirstColumn="0" w:lastRowLastColumn="0"/>
            <w:tcW w:w="5949" w:type="dxa"/>
            <w:gridSpan w:val="2"/>
            <w:shd w:val="clear" w:color="auto" w:fill="FFFFFF" w:themeFill="background1"/>
            <w:vAlign w:val="center"/>
          </w:tcPr>
          <w:p w:rsidR="00FF5C5E" w:rsidRPr="005B09F6" w:rsidRDefault="00FF5C5E" w:rsidP="00637C42">
            <w:pPr>
              <w:rPr>
                <w:rFonts w:ascii="Calibri" w:hAnsi="Calibri"/>
                <w:b w:val="0"/>
                <w:sz w:val="24"/>
                <w:szCs w:val="24"/>
              </w:rPr>
            </w:pPr>
            <w:proofErr w:type="spellStart"/>
            <w:r w:rsidRPr="005B09F6">
              <w:rPr>
                <w:rFonts w:ascii="Calibri" w:hAnsi="Calibri"/>
                <w:b w:val="0"/>
                <w:sz w:val="24"/>
                <w:szCs w:val="24"/>
              </w:rPr>
              <w:t>Assistenciais</w:t>
            </w:r>
            <w:proofErr w:type="spellEnd"/>
          </w:p>
        </w:tc>
        <w:tc>
          <w:tcPr>
            <w:tcW w:w="992" w:type="dxa"/>
            <w:shd w:val="clear" w:color="auto" w:fill="FFFFFF" w:themeFill="background1"/>
            <w:vAlign w:val="center"/>
          </w:tcPr>
          <w:p w:rsidR="00FF5C5E" w:rsidRPr="005B09F6" w:rsidRDefault="00FF5C5E" w:rsidP="00637C42">
            <w:pPr>
              <w:ind w:left="-113"/>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p>
        </w:tc>
        <w:tc>
          <w:tcPr>
            <w:tcW w:w="993" w:type="dxa"/>
            <w:shd w:val="clear" w:color="auto" w:fill="FFFFFF" w:themeFill="background1"/>
            <w:vAlign w:val="center"/>
          </w:tcPr>
          <w:p w:rsidR="00FF5C5E" w:rsidRPr="005B09F6" w:rsidRDefault="00FF5C5E" w:rsidP="00637C42">
            <w:pPr>
              <w:ind w:left="-113"/>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p>
        </w:tc>
        <w:tc>
          <w:tcPr>
            <w:tcW w:w="992" w:type="dxa"/>
            <w:shd w:val="clear" w:color="auto" w:fill="FFFFFF" w:themeFill="background1"/>
            <w:vAlign w:val="center"/>
          </w:tcPr>
          <w:p w:rsidR="00FF5C5E" w:rsidRPr="005B09F6" w:rsidRDefault="00FF5C5E" w:rsidP="00637C42">
            <w:pPr>
              <w:ind w:left="-113"/>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p>
        </w:tc>
        <w:tc>
          <w:tcPr>
            <w:tcW w:w="850" w:type="dxa"/>
            <w:shd w:val="clear" w:color="auto" w:fill="FFFFFF" w:themeFill="background1"/>
            <w:vAlign w:val="center"/>
          </w:tcPr>
          <w:p w:rsidR="00FF5C5E" w:rsidRPr="005B09F6" w:rsidRDefault="00FF5C5E" w:rsidP="00637C42">
            <w:pPr>
              <w:ind w:left="-113"/>
              <w:jc w:val="center"/>
              <w:cnfStyle w:val="000000000000" w:firstRow="0" w:lastRow="0" w:firstColumn="0" w:lastColumn="0" w:oddVBand="0" w:evenVBand="0" w:oddHBand="0" w:evenHBand="0" w:firstRowFirstColumn="0" w:firstRowLastColumn="0" w:lastRowFirstColumn="0" w:lastRowLastColumn="0"/>
              <w:rPr>
                <w:rFonts w:ascii="Calibri" w:hAnsi="Calibri"/>
                <w:i/>
                <w:sz w:val="24"/>
                <w:szCs w:val="24"/>
              </w:rPr>
            </w:pPr>
          </w:p>
        </w:tc>
      </w:tr>
      <w:tr w:rsidR="00FF5C5E" w:rsidRPr="005B09F6" w:rsidTr="00637C42">
        <w:trPr>
          <w:cnfStyle w:val="000000100000" w:firstRow="0" w:lastRow="0" w:firstColumn="0" w:lastColumn="0" w:oddVBand="0" w:evenVBand="0" w:oddHBand="1"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2263" w:type="dxa"/>
            <w:shd w:val="clear" w:color="auto" w:fill="FFFFFF" w:themeFill="background1"/>
            <w:vAlign w:val="center"/>
          </w:tcPr>
          <w:p w:rsidR="00FF5C5E" w:rsidRPr="005B09F6" w:rsidRDefault="00FF5C5E" w:rsidP="00637C42">
            <w:pPr>
              <w:tabs>
                <w:tab w:val="left" w:pos="459"/>
              </w:tabs>
              <w:ind w:left="-113" w:firstLine="572"/>
              <w:rPr>
                <w:rFonts w:ascii="Calibri" w:hAnsi="Calibri"/>
                <w:b w:val="0"/>
                <w:i/>
                <w:sz w:val="24"/>
                <w:szCs w:val="24"/>
              </w:rPr>
            </w:pPr>
            <w:r w:rsidRPr="005B09F6">
              <w:rPr>
                <w:rFonts w:ascii="Calibri" w:hAnsi="Calibri"/>
                <w:b w:val="0"/>
                <w:i/>
                <w:sz w:val="24"/>
                <w:szCs w:val="24"/>
              </w:rPr>
              <w:t>BPC/</w:t>
            </w:r>
            <w:proofErr w:type="spellStart"/>
            <w:r w:rsidRPr="005B09F6">
              <w:rPr>
                <w:rFonts w:ascii="Calibri" w:hAnsi="Calibri"/>
                <w:b w:val="0"/>
                <w:i/>
                <w:sz w:val="24"/>
                <w:szCs w:val="24"/>
              </w:rPr>
              <w:t>Loas</w:t>
            </w:r>
            <w:proofErr w:type="spellEnd"/>
          </w:p>
        </w:tc>
        <w:tc>
          <w:tcPr>
            <w:tcW w:w="3686" w:type="dxa"/>
            <w:shd w:val="clear" w:color="auto" w:fill="FFFFFF" w:themeFill="background1"/>
            <w:vAlign w:val="center"/>
          </w:tcPr>
          <w:p w:rsidR="00FF5C5E" w:rsidRPr="005B09F6" w:rsidRDefault="00FF5C5E" w:rsidP="00637C42">
            <w:pPr>
              <w:ind w:left="-113" w:firstLine="147"/>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proofErr w:type="spellStart"/>
            <w:r w:rsidRPr="005B09F6">
              <w:rPr>
                <w:rFonts w:ascii="Calibri" w:hAnsi="Calibri"/>
                <w:sz w:val="24"/>
                <w:szCs w:val="24"/>
              </w:rPr>
              <w:t>Idoso</w:t>
            </w:r>
            <w:proofErr w:type="spellEnd"/>
            <w:r w:rsidRPr="005B09F6">
              <w:rPr>
                <w:rFonts w:ascii="Calibri" w:hAnsi="Calibri"/>
                <w:sz w:val="24"/>
                <w:szCs w:val="24"/>
              </w:rPr>
              <w:t xml:space="preserve">, </w:t>
            </w:r>
            <w:proofErr w:type="spellStart"/>
            <w:r w:rsidRPr="005B09F6">
              <w:rPr>
                <w:rFonts w:ascii="Calibri" w:hAnsi="Calibri"/>
                <w:sz w:val="24"/>
                <w:szCs w:val="24"/>
              </w:rPr>
              <w:t>Deficiente</w:t>
            </w:r>
            <w:proofErr w:type="spellEnd"/>
          </w:p>
        </w:tc>
        <w:tc>
          <w:tcPr>
            <w:tcW w:w="992" w:type="dxa"/>
            <w:shd w:val="clear" w:color="auto" w:fill="FFFFFF" w:themeFill="background1"/>
            <w:vAlign w:val="center"/>
          </w:tcPr>
          <w:p w:rsidR="00FF5C5E" w:rsidRPr="005B09F6" w:rsidRDefault="00FF5C5E" w:rsidP="00637C42">
            <w:pPr>
              <w:ind w:left="-113"/>
              <w:jc w:val="cente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sidRPr="005B09F6">
              <w:rPr>
                <w:rFonts w:ascii="Calibri" w:hAnsi="Calibri"/>
                <w:sz w:val="24"/>
                <w:szCs w:val="24"/>
              </w:rPr>
              <w:t>2</w:t>
            </w:r>
          </w:p>
        </w:tc>
        <w:tc>
          <w:tcPr>
            <w:tcW w:w="993" w:type="dxa"/>
            <w:shd w:val="clear" w:color="auto" w:fill="FFFFFF" w:themeFill="background1"/>
            <w:vAlign w:val="center"/>
          </w:tcPr>
          <w:p w:rsidR="00FF5C5E" w:rsidRPr="005B09F6" w:rsidRDefault="00FF5C5E" w:rsidP="00637C42">
            <w:pPr>
              <w:ind w:left="-113"/>
              <w:jc w:val="cente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sidRPr="005B09F6">
              <w:rPr>
                <w:rFonts w:ascii="Calibri" w:hAnsi="Calibri"/>
                <w:sz w:val="24"/>
                <w:szCs w:val="24"/>
              </w:rPr>
              <w:t>1</w:t>
            </w:r>
          </w:p>
        </w:tc>
        <w:tc>
          <w:tcPr>
            <w:tcW w:w="992" w:type="dxa"/>
            <w:shd w:val="clear" w:color="auto" w:fill="FFFFFF" w:themeFill="background1"/>
            <w:vAlign w:val="center"/>
          </w:tcPr>
          <w:p w:rsidR="00FF5C5E" w:rsidRPr="005B09F6" w:rsidRDefault="00FF5C5E" w:rsidP="00637C42">
            <w:pPr>
              <w:ind w:left="-113"/>
              <w:jc w:val="cente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sidRPr="005B09F6">
              <w:rPr>
                <w:rFonts w:ascii="Calibri" w:hAnsi="Calibri"/>
                <w:sz w:val="24"/>
                <w:szCs w:val="24"/>
              </w:rPr>
              <w:t>2</w:t>
            </w:r>
          </w:p>
        </w:tc>
        <w:tc>
          <w:tcPr>
            <w:tcW w:w="850" w:type="dxa"/>
            <w:shd w:val="clear" w:color="auto" w:fill="FFFFFF" w:themeFill="background1"/>
            <w:vAlign w:val="center"/>
          </w:tcPr>
          <w:p w:rsidR="00FF5C5E" w:rsidRPr="005B09F6" w:rsidRDefault="00FF5C5E" w:rsidP="00637C42">
            <w:pPr>
              <w:ind w:left="-113"/>
              <w:jc w:val="cente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sidRPr="005B09F6">
              <w:rPr>
                <w:rFonts w:ascii="Calibri" w:hAnsi="Calibri"/>
                <w:sz w:val="24"/>
                <w:szCs w:val="24"/>
              </w:rPr>
              <w:t>4</w:t>
            </w:r>
          </w:p>
        </w:tc>
      </w:tr>
      <w:tr w:rsidR="00FF5C5E" w:rsidRPr="005B09F6" w:rsidTr="00637C42">
        <w:trPr>
          <w:trHeight w:hRule="exact" w:val="340"/>
        </w:trPr>
        <w:tc>
          <w:tcPr>
            <w:cnfStyle w:val="001000000000" w:firstRow="0" w:lastRow="0" w:firstColumn="1" w:lastColumn="0" w:oddVBand="0" w:evenVBand="0" w:oddHBand="0" w:evenHBand="0" w:firstRowFirstColumn="0" w:firstRowLastColumn="0" w:lastRowFirstColumn="0" w:lastRowLastColumn="0"/>
            <w:tcW w:w="2263" w:type="dxa"/>
            <w:shd w:val="clear" w:color="auto" w:fill="FFFFFF" w:themeFill="background1"/>
            <w:vAlign w:val="center"/>
          </w:tcPr>
          <w:p w:rsidR="00FF5C5E" w:rsidRPr="005B09F6" w:rsidRDefault="00FF5C5E" w:rsidP="00637C42">
            <w:pPr>
              <w:tabs>
                <w:tab w:val="left" w:pos="459"/>
              </w:tabs>
              <w:ind w:left="-113" w:firstLine="572"/>
              <w:rPr>
                <w:rFonts w:ascii="Calibri" w:hAnsi="Calibri"/>
                <w:b w:val="0"/>
                <w:i/>
                <w:sz w:val="24"/>
                <w:szCs w:val="24"/>
              </w:rPr>
            </w:pPr>
            <w:r w:rsidRPr="005B09F6">
              <w:rPr>
                <w:rFonts w:ascii="Calibri" w:hAnsi="Calibri"/>
                <w:b w:val="0"/>
                <w:i/>
                <w:sz w:val="24"/>
                <w:szCs w:val="24"/>
              </w:rPr>
              <w:t>RMV</w:t>
            </w:r>
          </w:p>
        </w:tc>
        <w:tc>
          <w:tcPr>
            <w:tcW w:w="3686" w:type="dxa"/>
            <w:shd w:val="clear" w:color="auto" w:fill="FFFFFF" w:themeFill="background1"/>
            <w:vAlign w:val="center"/>
          </w:tcPr>
          <w:p w:rsidR="00FF5C5E" w:rsidRPr="005B09F6" w:rsidRDefault="00FF5C5E" w:rsidP="00637C42">
            <w:pPr>
              <w:ind w:left="-113" w:firstLine="147"/>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proofErr w:type="spellStart"/>
            <w:r w:rsidRPr="005B09F6">
              <w:rPr>
                <w:rFonts w:ascii="Calibri" w:hAnsi="Calibri"/>
                <w:sz w:val="24"/>
                <w:szCs w:val="24"/>
              </w:rPr>
              <w:t>Idade</w:t>
            </w:r>
            <w:proofErr w:type="spellEnd"/>
            <w:r w:rsidRPr="005B09F6">
              <w:rPr>
                <w:rFonts w:ascii="Calibri" w:hAnsi="Calibri"/>
                <w:sz w:val="24"/>
                <w:szCs w:val="24"/>
              </w:rPr>
              <w:t xml:space="preserve">, </w:t>
            </w:r>
            <w:proofErr w:type="spellStart"/>
            <w:r w:rsidRPr="005B09F6">
              <w:rPr>
                <w:rFonts w:ascii="Calibri" w:hAnsi="Calibri"/>
                <w:sz w:val="24"/>
                <w:szCs w:val="24"/>
              </w:rPr>
              <w:t>Invalidez</w:t>
            </w:r>
            <w:proofErr w:type="spellEnd"/>
          </w:p>
        </w:tc>
        <w:tc>
          <w:tcPr>
            <w:tcW w:w="992" w:type="dxa"/>
            <w:shd w:val="clear" w:color="auto" w:fill="FFFFFF" w:themeFill="background1"/>
            <w:vAlign w:val="center"/>
          </w:tcPr>
          <w:p w:rsidR="00FF5C5E" w:rsidRPr="005B09F6" w:rsidRDefault="00FF5C5E" w:rsidP="00637C42">
            <w:pPr>
              <w:ind w:left="-113"/>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5B09F6">
              <w:rPr>
                <w:rFonts w:ascii="Calibri" w:hAnsi="Calibri"/>
                <w:sz w:val="24"/>
                <w:szCs w:val="24"/>
              </w:rPr>
              <w:t>2</w:t>
            </w:r>
          </w:p>
        </w:tc>
        <w:tc>
          <w:tcPr>
            <w:tcW w:w="993" w:type="dxa"/>
            <w:shd w:val="clear" w:color="auto" w:fill="FFFFFF" w:themeFill="background1"/>
            <w:vAlign w:val="center"/>
          </w:tcPr>
          <w:p w:rsidR="00FF5C5E" w:rsidRPr="005B09F6" w:rsidRDefault="00FF5C5E" w:rsidP="00637C42">
            <w:pPr>
              <w:ind w:left="-113"/>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5B09F6">
              <w:rPr>
                <w:rFonts w:ascii="Calibri" w:hAnsi="Calibri"/>
                <w:sz w:val="24"/>
                <w:szCs w:val="24"/>
              </w:rPr>
              <w:t>1</w:t>
            </w:r>
          </w:p>
        </w:tc>
        <w:tc>
          <w:tcPr>
            <w:tcW w:w="992" w:type="dxa"/>
            <w:shd w:val="clear" w:color="auto" w:fill="FFFFFF" w:themeFill="background1"/>
            <w:vAlign w:val="center"/>
          </w:tcPr>
          <w:p w:rsidR="00FF5C5E" w:rsidRPr="005B09F6" w:rsidRDefault="00FF5C5E" w:rsidP="00637C42">
            <w:pPr>
              <w:ind w:left="-113"/>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5B09F6">
              <w:rPr>
                <w:rFonts w:ascii="Calibri" w:hAnsi="Calibri"/>
                <w:sz w:val="24"/>
                <w:szCs w:val="24"/>
              </w:rPr>
              <w:t>2</w:t>
            </w:r>
          </w:p>
        </w:tc>
        <w:tc>
          <w:tcPr>
            <w:tcW w:w="850" w:type="dxa"/>
            <w:shd w:val="clear" w:color="auto" w:fill="FFFFFF" w:themeFill="background1"/>
            <w:vAlign w:val="center"/>
          </w:tcPr>
          <w:p w:rsidR="00FF5C5E" w:rsidRPr="005B09F6" w:rsidRDefault="00FF5C5E" w:rsidP="00637C42">
            <w:pPr>
              <w:ind w:left="-113"/>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5B09F6">
              <w:rPr>
                <w:rFonts w:ascii="Calibri" w:hAnsi="Calibri"/>
                <w:sz w:val="24"/>
                <w:szCs w:val="24"/>
              </w:rPr>
              <w:t>4</w:t>
            </w:r>
          </w:p>
        </w:tc>
      </w:tr>
      <w:tr w:rsidR="00FF5C5E" w:rsidRPr="005B09F6" w:rsidTr="00637C42">
        <w:trPr>
          <w:cnfStyle w:val="000000100000" w:firstRow="0" w:lastRow="0" w:firstColumn="0" w:lastColumn="0" w:oddVBand="0" w:evenVBand="0" w:oddHBand="1" w:evenHBand="0" w:firstRowFirstColumn="0" w:firstRowLastColumn="0" w:lastRowFirstColumn="0" w:lastRowLastColumn="0"/>
          <w:trHeight w:hRule="exact" w:val="480"/>
        </w:trPr>
        <w:tc>
          <w:tcPr>
            <w:cnfStyle w:val="001000000000" w:firstRow="0" w:lastRow="0" w:firstColumn="1" w:lastColumn="0" w:oddVBand="0" w:evenVBand="0" w:oddHBand="0" w:evenHBand="0" w:firstRowFirstColumn="0" w:firstRowLastColumn="0" w:lastRowFirstColumn="0" w:lastRowLastColumn="0"/>
            <w:tcW w:w="8926" w:type="dxa"/>
            <w:gridSpan w:val="5"/>
            <w:tcBorders>
              <w:bottom w:val="single" w:sz="4" w:space="0" w:color="2683C6" w:themeColor="accent2"/>
            </w:tcBorders>
            <w:shd w:val="clear" w:color="auto" w:fill="FFFFFF" w:themeFill="background1"/>
            <w:vAlign w:val="center"/>
          </w:tcPr>
          <w:p w:rsidR="00FF5C5E" w:rsidRPr="005B09F6" w:rsidRDefault="00FF5C5E" w:rsidP="00637C42">
            <w:pPr>
              <w:jc w:val="both"/>
              <w:rPr>
                <w:rFonts w:ascii="Calibri" w:hAnsi="Calibri"/>
                <w:b w:val="0"/>
                <w:sz w:val="24"/>
                <w:szCs w:val="24"/>
              </w:rPr>
            </w:pPr>
            <w:r w:rsidRPr="005B09F6">
              <w:rPr>
                <w:rFonts w:ascii="Calibri" w:hAnsi="Calibri"/>
                <w:b w:val="0"/>
                <w:sz w:val="24"/>
                <w:szCs w:val="24"/>
              </w:rPr>
              <w:t xml:space="preserve"> TOTAL</w:t>
            </w:r>
          </w:p>
        </w:tc>
        <w:tc>
          <w:tcPr>
            <w:tcW w:w="850" w:type="dxa"/>
            <w:tcBorders>
              <w:bottom w:val="single" w:sz="4" w:space="0" w:color="2683C6" w:themeColor="accent2"/>
            </w:tcBorders>
            <w:shd w:val="clear" w:color="auto" w:fill="FFFFFF" w:themeFill="background1"/>
            <w:vAlign w:val="center"/>
          </w:tcPr>
          <w:p w:rsidR="00FF5C5E" w:rsidRPr="005B09F6" w:rsidRDefault="00FF5C5E" w:rsidP="00637C42">
            <w:pPr>
              <w:ind w:left="-113"/>
              <w:jc w:val="cente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sidRPr="005B09F6">
              <w:rPr>
                <w:rFonts w:ascii="Calibri" w:hAnsi="Calibri"/>
                <w:sz w:val="24"/>
                <w:szCs w:val="24"/>
              </w:rPr>
              <w:t>83</w:t>
            </w:r>
          </w:p>
        </w:tc>
      </w:tr>
    </w:tbl>
    <w:p w:rsidR="00FF5C5E" w:rsidRPr="005B09F6" w:rsidRDefault="00B37896" w:rsidP="0079121C">
      <w:pPr>
        <w:pStyle w:val="Ttulo2"/>
        <w:rPr>
          <w:rFonts w:ascii="Calibri" w:hAnsi="Calibri"/>
          <w:sz w:val="24"/>
          <w:szCs w:val="24"/>
        </w:rPr>
      </w:pPr>
      <w:bookmarkStart w:id="115" w:name="_Toc479081348"/>
      <w:r w:rsidRPr="005B09F6">
        <w:rPr>
          <w:rFonts w:ascii="Calibri" w:hAnsi="Calibri"/>
          <w:sz w:val="24"/>
          <w:szCs w:val="24"/>
        </w:rPr>
        <w:t>4</w:t>
      </w:r>
      <w:r w:rsidR="006A0D4B" w:rsidRPr="005B09F6">
        <w:rPr>
          <w:rFonts w:ascii="Calibri" w:hAnsi="Calibri"/>
          <w:sz w:val="24"/>
          <w:szCs w:val="24"/>
        </w:rPr>
        <w:t>.2</w:t>
      </w:r>
      <w:r w:rsidR="008D7859" w:rsidRPr="005B09F6">
        <w:rPr>
          <w:rFonts w:ascii="Calibri" w:hAnsi="Calibri"/>
          <w:sz w:val="24"/>
          <w:szCs w:val="24"/>
        </w:rPr>
        <w:tab/>
      </w:r>
      <w:r w:rsidR="00735D74" w:rsidRPr="005B09F6">
        <w:rPr>
          <w:rFonts w:ascii="Calibri" w:hAnsi="Calibri"/>
          <w:sz w:val="24"/>
          <w:szCs w:val="24"/>
        </w:rPr>
        <w:t>Lógica do Modelo</w:t>
      </w:r>
      <w:bookmarkEnd w:id="115"/>
    </w:p>
    <w:p w:rsidR="00FF5C5E" w:rsidRPr="005B09F6" w:rsidRDefault="00FF5C5E" w:rsidP="00735D74">
      <w:pPr>
        <w:spacing w:before="360" w:line="360" w:lineRule="auto"/>
        <w:jc w:val="both"/>
        <w:rPr>
          <w:rFonts w:ascii="Calibri" w:eastAsiaTheme="minorEastAsia" w:hAnsi="Calibri"/>
          <w:sz w:val="24"/>
          <w:szCs w:val="24"/>
        </w:rPr>
      </w:pPr>
      <w:r w:rsidRPr="005B09F6">
        <w:rPr>
          <w:rFonts w:ascii="Calibri" w:eastAsiaTheme="minorEastAsia" w:hAnsi="Calibri"/>
          <w:sz w:val="24"/>
          <w:szCs w:val="24"/>
        </w:rPr>
        <w:t xml:space="preserve">De maneira sucinta, o modelo de projeções fiscais de receitas e despesas previdenciárias e assistenciais funciona de acordo com a Figura 1 abaixo. Inicialmente, parte-se da projeção das </w:t>
      </w:r>
      <w:r w:rsidRPr="005B09F6">
        <w:rPr>
          <w:rFonts w:ascii="Calibri" w:eastAsiaTheme="minorEastAsia" w:hAnsi="Calibri"/>
          <w:b/>
          <w:i/>
          <w:sz w:val="24"/>
          <w:szCs w:val="24"/>
        </w:rPr>
        <w:t>quantidades</w:t>
      </w:r>
      <w:r w:rsidRPr="005B09F6">
        <w:rPr>
          <w:rFonts w:ascii="Calibri" w:eastAsiaTheme="minorEastAsia" w:hAnsi="Calibri"/>
          <w:b/>
          <w:sz w:val="24"/>
          <w:szCs w:val="24"/>
        </w:rPr>
        <w:t xml:space="preserve"> </w:t>
      </w:r>
      <w:r w:rsidRPr="005B09F6">
        <w:rPr>
          <w:rFonts w:ascii="Calibri" w:eastAsiaTheme="minorEastAsia" w:hAnsi="Calibri"/>
          <w:sz w:val="24"/>
          <w:szCs w:val="24"/>
        </w:rPr>
        <w:t xml:space="preserve">de benefícios (estoques), a qual se dá por meio de estimativas da dinâmica do fluxo de entradas (concessões) e saídas (cessações) de benefícios do sistema, as quais, por sua vez, refletem a transição demográfica em curso no país. Em seguida, é projetada a evolução dos </w:t>
      </w:r>
      <w:r w:rsidRPr="005B09F6">
        <w:rPr>
          <w:rFonts w:ascii="Calibri" w:eastAsiaTheme="minorEastAsia" w:hAnsi="Calibri"/>
          <w:b/>
          <w:i/>
          <w:sz w:val="24"/>
          <w:szCs w:val="24"/>
        </w:rPr>
        <w:t>preços</w:t>
      </w:r>
      <w:r w:rsidRPr="005B09F6">
        <w:rPr>
          <w:rFonts w:ascii="Calibri" w:eastAsiaTheme="minorEastAsia" w:hAnsi="Calibri"/>
          <w:sz w:val="24"/>
          <w:szCs w:val="24"/>
        </w:rPr>
        <w:t xml:space="preserve"> fundamentais para o comportamento da despesa previdenciária, ou seja, dos rendimentos médios de diversos subconjuntos populacionais bem como dos valores e dos reajustes dos benefícios. Por fim, são projetados os </w:t>
      </w:r>
      <w:r w:rsidRPr="005B09F6">
        <w:rPr>
          <w:rFonts w:ascii="Calibri" w:eastAsiaTheme="minorEastAsia" w:hAnsi="Calibri"/>
          <w:b/>
          <w:i/>
          <w:sz w:val="24"/>
          <w:szCs w:val="24"/>
        </w:rPr>
        <w:t>valores</w:t>
      </w:r>
      <w:r w:rsidRPr="005B09F6">
        <w:rPr>
          <w:rFonts w:ascii="Calibri" w:eastAsiaTheme="minorEastAsia" w:hAnsi="Calibri"/>
          <w:sz w:val="24"/>
          <w:szCs w:val="24"/>
        </w:rPr>
        <w:t xml:space="preserve">, referentes ao cômputo das despesas e receitas, bem como das massas salariais de subconjuntos populacionais e crescimento do PIB. Por fim, nota-se que o modelo é </w:t>
      </w:r>
      <w:r w:rsidRPr="005B09F6">
        <w:rPr>
          <w:rFonts w:ascii="Calibri" w:eastAsiaTheme="minorEastAsia" w:hAnsi="Calibri"/>
          <w:b/>
          <w:sz w:val="24"/>
          <w:szCs w:val="24"/>
        </w:rPr>
        <w:t>determinístico</w:t>
      </w:r>
      <w:r w:rsidRPr="005B09F6">
        <w:rPr>
          <w:rFonts w:ascii="Calibri" w:eastAsiaTheme="minorEastAsia" w:hAnsi="Calibri"/>
          <w:sz w:val="24"/>
          <w:szCs w:val="24"/>
        </w:rPr>
        <w:t xml:space="preserve">, ou seja, a partir da fixação de um conjunto de variáveis, o modelo determina de maneira única seus resultados. </w:t>
      </w:r>
    </w:p>
    <w:p w:rsidR="00FF5C5E" w:rsidRPr="005B09F6" w:rsidRDefault="00FF5C5E" w:rsidP="00FF5C5E">
      <w:pPr>
        <w:spacing w:line="360" w:lineRule="auto"/>
        <w:jc w:val="both"/>
        <w:rPr>
          <w:rFonts w:ascii="Calibri" w:eastAsiaTheme="minorEastAsia" w:hAnsi="Calibri"/>
          <w:sz w:val="24"/>
          <w:szCs w:val="24"/>
        </w:rPr>
      </w:pPr>
    </w:p>
    <w:p w:rsidR="00FF5C5E" w:rsidRPr="005B09F6" w:rsidRDefault="00FF5C5E" w:rsidP="00FF5C5E">
      <w:pPr>
        <w:pStyle w:val="Legenda"/>
        <w:spacing w:before="100" w:beforeAutospacing="1" w:after="120"/>
        <w:ind w:left="-6" w:firstLine="6"/>
        <w:rPr>
          <w:rFonts w:ascii="Calibri" w:hAnsi="Calibri"/>
          <w:i w:val="0"/>
          <w:sz w:val="24"/>
          <w:szCs w:val="24"/>
        </w:rPr>
      </w:pPr>
      <w:bookmarkStart w:id="116" w:name="_Ref468287319"/>
      <w:r w:rsidRPr="005B09F6">
        <w:rPr>
          <w:rFonts w:ascii="Calibri" w:hAnsi="Calibri"/>
          <w:b/>
          <w:i w:val="0"/>
          <w:sz w:val="24"/>
          <w:szCs w:val="24"/>
        </w:rPr>
        <w:t xml:space="preserve">Figura </w:t>
      </w:r>
      <w:r w:rsidR="00B37896" w:rsidRPr="005B09F6">
        <w:rPr>
          <w:rFonts w:ascii="Calibri" w:hAnsi="Calibri"/>
          <w:b/>
          <w:i w:val="0"/>
          <w:sz w:val="24"/>
          <w:szCs w:val="24"/>
        </w:rPr>
        <w:t>4</w:t>
      </w:r>
      <w:r w:rsidR="00E85BBB" w:rsidRPr="005B09F6">
        <w:rPr>
          <w:rFonts w:ascii="Calibri" w:hAnsi="Calibri"/>
          <w:b/>
          <w:i w:val="0"/>
          <w:sz w:val="24"/>
          <w:szCs w:val="24"/>
        </w:rPr>
        <w:t>.</w:t>
      </w:r>
      <w:bookmarkEnd w:id="116"/>
      <w:r w:rsidR="00E85BBB" w:rsidRPr="005B09F6">
        <w:rPr>
          <w:rFonts w:ascii="Calibri" w:hAnsi="Calibri"/>
          <w:b/>
          <w:i w:val="0"/>
          <w:sz w:val="24"/>
          <w:szCs w:val="24"/>
        </w:rPr>
        <w:t>1</w:t>
      </w:r>
      <w:r w:rsidR="009B7037" w:rsidRPr="005B09F6">
        <w:rPr>
          <w:rFonts w:ascii="Calibri" w:hAnsi="Calibri"/>
          <w:b/>
          <w:i w:val="0"/>
          <w:sz w:val="24"/>
          <w:szCs w:val="24"/>
        </w:rPr>
        <w:t xml:space="preserve"> </w:t>
      </w:r>
      <w:r w:rsidR="009B7037" w:rsidRPr="005B09F6">
        <w:rPr>
          <w:rFonts w:ascii="Calibri" w:hAnsi="Calibri"/>
          <w:i w:val="0"/>
          <w:sz w:val="24"/>
          <w:szCs w:val="24"/>
        </w:rPr>
        <w:t>―</w:t>
      </w:r>
      <w:r w:rsidR="009B7037" w:rsidRPr="005B09F6">
        <w:rPr>
          <w:rFonts w:ascii="Calibri" w:hAnsi="Calibri"/>
          <w:b/>
          <w:i w:val="0"/>
          <w:sz w:val="24"/>
          <w:szCs w:val="24"/>
        </w:rPr>
        <w:t xml:space="preserve"> </w:t>
      </w:r>
      <w:r w:rsidRPr="005B09F6">
        <w:rPr>
          <w:rFonts w:ascii="Calibri" w:hAnsi="Calibri"/>
          <w:i w:val="0"/>
          <w:sz w:val="24"/>
          <w:szCs w:val="24"/>
        </w:rPr>
        <w:t xml:space="preserve">Esquema da estrutura geral do modelo </w:t>
      </w:r>
    </w:p>
    <w:p w:rsidR="00FF5C5E" w:rsidRPr="005B09F6" w:rsidRDefault="00FF5C5E" w:rsidP="00FF5C5E">
      <w:pPr>
        <w:rPr>
          <w:rFonts w:ascii="Calibri" w:hAnsi="Calibri"/>
          <w:sz w:val="24"/>
          <w:szCs w:val="24"/>
        </w:rPr>
      </w:pPr>
    </w:p>
    <w:p w:rsidR="00FF5C5E" w:rsidRPr="005B09F6" w:rsidRDefault="00FF5C5E" w:rsidP="00FF5C5E">
      <w:pPr>
        <w:jc w:val="center"/>
        <w:rPr>
          <w:rFonts w:ascii="Calibri" w:hAnsi="Calibri"/>
          <w:sz w:val="24"/>
          <w:szCs w:val="24"/>
        </w:rPr>
      </w:pPr>
      <w:r w:rsidRPr="005B09F6">
        <w:rPr>
          <w:rFonts w:ascii="Calibri" w:hAnsi="Calibri"/>
          <w:noProof/>
          <w:sz w:val="24"/>
          <w:szCs w:val="24"/>
          <w:lang w:eastAsia="pt-BR"/>
        </w:rPr>
        <w:drawing>
          <wp:inline distT="0" distB="0" distL="0" distR="0" wp14:anchorId="55C6C5DE" wp14:editId="45A1BA80">
            <wp:extent cx="6192520" cy="266827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92520" cy="2668270"/>
                    </a:xfrm>
                    <a:prstGeom prst="rect">
                      <a:avLst/>
                    </a:prstGeom>
                  </pic:spPr>
                </pic:pic>
              </a:graphicData>
            </a:graphic>
          </wp:inline>
        </w:drawing>
      </w:r>
    </w:p>
    <w:p w:rsidR="00FF5C5E" w:rsidRPr="005B09F6" w:rsidRDefault="00FF5C5E" w:rsidP="00FF5C5E">
      <w:pPr>
        <w:jc w:val="center"/>
        <w:rPr>
          <w:rFonts w:ascii="Calibri" w:eastAsiaTheme="minorEastAsia" w:hAnsi="Calibri"/>
          <w:sz w:val="24"/>
          <w:szCs w:val="24"/>
        </w:rPr>
      </w:pPr>
    </w:p>
    <w:p w:rsidR="00FF5C5E" w:rsidRPr="005B09F6" w:rsidRDefault="00FF5C5E" w:rsidP="00FF5C5E">
      <w:pPr>
        <w:spacing w:line="360" w:lineRule="auto"/>
        <w:rPr>
          <w:rFonts w:ascii="Calibri" w:hAnsi="Calibri"/>
          <w:b/>
          <w:color w:val="1F4429" w:themeColor="accent5" w:themeShade="80"/>
          <w:sz w:val="24"/>
          <w:szCs w:val="24"/>
        </w:rPr>
      </w:pPr>
    </w:p>
    <w:p w:rsidR="00FF5C5E" w:rsidRPr="005B09F6" w:rsidRDefault="00FF5C5E" w:rsidP="00FF5C5E">
      <w:pPr>
        <w:rPr>
          <w:rFonts w:ascii="Calibri" w:hAnsi="Calibri"/>
          <w:b/>
          <w:color w:val="1F4429" w:themeColor="accent5" w:themeShade="80"/>
          <w:sz w:val="24"/>
          <w:szCs w:val="24"/>
        </w:rPr>
      </w:pPr>
      <w:r w:rsidRPr="005B09F6">
        <w:rPr>
          <w:rFonts w:ascii="Calibri" w:hAnsi="Calibri"/>
          <w:b/>
          <w:color w:val="1F4429" w:themeColor="accent5" w:themeShade="80"/>
          <w:sz w:val="24"/>
          <w:szCs w:val="24"/>
        </w:rPr>
        <w:br w:type="page"/>
      </w:r>
    </w:p>
    <w:p w:rsidR="00FF5C5E" w:rsidRPr="005B09F6" w:rsidRDefault="00B37896" w:rsidP="0079121C">
      <w:pPr>
        <w:pStyle w:val="Ttulo2"/>
        <w:rPr>
          <w:rFonts w:ascii="Calibri" w:hAnsi="Calibri"/>
          <w:sz w:val="24"/>
          <w:szCs w:val="24"/>
        </w:rPr>
      </w:pPr>
      <w:bookmarkStart w:id="117" w:name="_Toc479081349"/>
      <w:r w:rsidRPr="005B09F6">
        <w:rPr>
          <w:rFonts w:ascii="Calibri" w:hAnsi="Calibri"/>
          <w:sz w:val="24"/>
          <w:szCs w:val="24"/>
        </w:rPr>
        <w:t>4</w:t>
      </w:r>
      <w:r w:rsidR="006A0D4B" w:rsidRPr="005B09F6">
        <w:rPr>
          <w:rFonts w:ascii="Calibri" w:hAnsi="Calibri"/>
          <w:sz w:val="24"/>
          <w:szCs w:val="24"/>
        </w:rPr>
        <w:t>.3</w:t>
      </w:r>
      <w:r w:rsidR="008D7859" w:rsidRPr="005B09F6">
        <w:rPr>
          <w:rFonts w:ascii="Calibri" w:hAnsi="Calibri"/>
          <w:sz w:val="24"/>
          <w:szCs w:val="24"/>
        </w:rPr>
        <w:tab/>
      </w:r>
      <w:r w:rsidR="001232C4" w:rsidRPr="005B09F6">
        <w:rPr>
          <w:rFonts w:ascii="Calibri" w:hAnsi="Calibri"/>
          <w:sz w:val="24"/>
          <w:szCs w:val="24"/>
        </w:rPr>
        <w:t>Quantidades</w:t>
      </w:r>
      <w:bookmarkEnd w:id="117"/>
    </w:p>
    <w:p w:rsidR="00FF5C5E" w:rsidRPr="005B09F6" w:rsidRDefault="00FF5C5E" w:rsidP="008D7859">
      <w:pPr>
        <w:spacing w:before="120" w:after="240" w:line="360" w:lineRule="auto"/>
        <w:jc w:val="both"/>
        <w:rPr>
          <w:rFonts w:ascii="Calibri" w:hAnsi="Calibri"/>
          <w:b/>
          <w:i/>
          <w:color w:val="1C6194" w:themeColor="accent2" w:themeShade="BF"/>
          <w:sz w:val="24"/>
          <w:szCs w:val="24"/>
        </w:rPr>
      </w:pPr>
      <w:r w:rsidRPr="005B09F6">
        <w:rPr>
          <w:rFonts w:ascii="Calibri" w:hAnsi="Calibri"/>
          <w:b/>
          <w:i/>
          <w:color w:val="1C6194" w:themeColor="accent2" w:themeShade="BF"/>
          <w:sz w:val="24"/>
          <w:szCs w:val="24"/>
        </w:rPr>
        <w:t>Subconjuntos populacionais</w:t>
      </w:r>
    </w:p>
    <w:p w:rsidR="00FF5C5E" w:rsidRPr="005B09F6" w:rsidRDefault="00FF5C5E" w:rsidP="00FF5C5E">
      <w:pPr>
        <w:spacing w:line="360" w:lineRule="auto"/>
        <w:jc w:val="both"/>
        <w:rPr>
          <w:rFonts w:ascii="Calibri" w:eastAsiaTheme="minorEastAsia" w:hAnsi="Calibri"/>
          <w:sz w:val="24"/>
          <w:szCs w:val="24"/>
        </w:rPr>
      </w:pPr>
      <w:r w:rsidRPr="005B09F6">
        <w:rPr>
          <w:rFonts w:ascii="Calibri" w:eastAsiaTheme="minorEastAsia" w:hAnsi="Calibri"/>
          <w:sz w:val="24"/>
          <w:szCs w:val="24"/>
        </w:rPr>
        <w:t xml:space="preserve">A projeção das </w:t>
      </w:r>
      <w:r w:rsidRPr="005B09F6">
        <w:rPr>
          <w:rFonts w:ascii="Calibri" w:eastAsiaTheme="minorEastAsia" w:hAnsi="Calibri"/>
          <w:b/>
          <w:i/>
          <w:sz w:val="24"/>
          <w:szCs w:val="24"/>
        </w:rPr>
        <w:t>quantidades</w:t>
      </w:r>
      <w:r w:rsidRPr="005B09F6">
        <w:rPr>
          <w:rFonts w:ascii="Calibri" w:eastAsiaTheme="minorEastAsia" w:hAnsi="Calibri"/>
          <w:sz w:val="24"/>
          <w:szCs w:val="24"/>
        </w:rPr>
        <w:t xml:space="preserve"> de benefícios é realizada por meio de coortes populacionais de idade e sexo ao longo do tempo (</w:t>
      </w:r>
      <w:proofErr w:type="spellStart"/>
      <w:r w:rsidRPr="005B09F6">
        <w:rPr>
          <w:rFonts w:ascii="Calibri" w:eastAsiaTheme="minorEastAsia" w:hAnsi="Calibri"/>
          <w:i/>
          <w:sz w:val="24"/>
          <w:szCs w:val="24"/>
        </w:rPr>
        <w:t>i</w:t>
      </w:r>
      <w:r w:rsidRPr="005B09F6">
        <w:rPr>
          <w:rFonts w:ascii="Calibri" w:eastAsiaTheme="minorEastAsia" w:hAnsi="Calibri"/>
          <w:sz w:val="24"/>
          <w:szCs w:val="24"/>
        </w:rPr>
        <w:t>,</w:t>
      </w:r>
      <w:r w:rsidRPr="005B09F6">
        <w:rPr>
          <w:rFonts w:ascii="Calibri" w:eastAsiaTheme="minorEastAsia" w:hAnsi="Calibri"/>
          <w:i/>
          <w:sz w:val="24"/>
          <w:szCs w:val="24"/>
        </w:rPr>
        <w:t>s</w:t>
      </w:r>
      <w:r w:rsidRPr="005B09F6">
        <w:rPr>
          <w:rFonts w:ascii="Calibri" w:eastAsiaTheme="minorEastAsia" w:hAnsi="Calibri"/>
          <w:sz w:val="24"/>
          <w:szCs w:val="24"/>
        </w:rPr>
        <w:t>,</w:t>
      </w:r>
      <w:r w:rsidRPr="005B09F6">
        <w:rPr>
          <w:rFonts w:ascii="Calibri" w:eastAsiaTheme="minorEastAsia" w:hAnsi="Calibri"/>
          <w:i/>
          <w:sz w:val="24"/>
          <w:szCs w:val="24"/>
        </w:rPr>
        <w:t>t</w:t>
      </w:r>
      <w:proofErr w:type="spellEnd"/>
      <w:r w:rsidRPr="005B09F6">
        <w:rPr>
          <w:rFonts w:ascii="Calibri" w:eastAsiaTheme="minorEastAsia" w:hAnsi="Calibri"/>
          <w:sz w:val="24"/>
          <w:szCs w:val="24"/>
        </w:rPr>
        <w:t>), de maneira a decompor a população como um todo nos seguintes subconjuntos populacionais: população economicamente ativa (PEA), população ocupada (</w:t>
      </w:r>
      <w:proofErr w:type="spellStart"/>
      <w:r w:rsidRPr="005B09F6">
        <w:rPr>
          <w:rFonts w:ascii="Calibri" w:eastAsiaTheme="minorEastAsia" w:hAnsi="Calibri"/>
          <w:sz w:val="24"/>
          <w:szCs w:val="24"/>
        </w:rPr>
        <w:t>Ocup</w:t>
      </w:r>
      <w:proofErr w:type="spellEnd"/>
      <w:r w:rsidRPr="005B09F6">
        <w:rPr>
          <w:rFonts w:ascii="Calibri" w:eastAsiaTheme="minorEastAsia" w:hAnsi="Calibri"/>
          <w:sz w:val="24"/>
          <w:szCs w:val="24"/>
        </w:rPr>
        <w:t>), a qual abrange os trabalhadores contribuintes (formais) e não contribuintes (informais); a população contribuinte (</w:t>
      </w:r>
      <w:proofErr w:type="spellStart"/>
      <w:r w:rsidRPr="005B09F6">
        <w:rPr>
          <w:rFonts w:ascii="Calibri" w:eastAsiaTheme="minorEastAsia" w:hAnsi="Calibri"/>
          <w:sz w:val="24"/>
          <w:szCs w:val="24"/>
        </w:rPr>
        <w:t>Contr</w:t>
      </w:r>
      <w:proofErr w:type="spellEnd"/>
      <w:r w:rsidRPr="005B09F6">
        <w:rPr>
          <w:rFonts w:ascii="Calibri" w:eastAsiaTheme="minorEastAsia" w:hAnsi="Calibri"/>
          <w:sz w:val="24"/>
          <w:szCs w:val="24"/>
        </w:rPr>
        <w:t>), e sua decomposição por renda que aufere um SM (</w:t>
      </w:r>
      <w:proofErr w:type="spellStart"/>
      <w:r w:rsidRPr="005B09F6">
        <w:rPr>
          <w:rFonts w:ascii="Calibri" w:eastAsiaTheme="minorEastAsia" w:hAnsi="Calibri"/>
          <w:sz w:val="24"/>
          <w:szCs w:val="24"/>
        </w:rPr>
        <w:t>Csm</w:t>
      </w:r>
      <w:proofErr w:type="spellEnd"/>
      <w:r w:rsidRPr="005B09F6">
        <w:rPr>
          <w:rFonts w:ascii="Calibri" w:eastAsiaTheme="minorEastAsia" w:hAnsi="Calibri"/>
          <w:sz w:val="24"/>
          <w:szCs w:val="24"/>
        </w:rPr>
        <w:t xml:space="preserve">) e acima do SM (Ca), de acordo com a Figura </w:t>
      </w:r>
      <w:r w:rsidR="00B37896" w:rsidRPr="005B09F6">
        <w:rPr>
          <w:rFonts w:ascii="Calibri" w:eastAsiaTheme="minorEastAsia" w:hAnsi="Calibri"/>
          <w:sz w:val="24"/>
          <w:szCs w:val="24"/>
        </w:rPr>
        <w:t>4.</w:t>
      </w:r>
      <w:r w:rsidRPr="005B09F6">
        <w:rPr>
          <w:rFonts w:ascii="Calibri" w:eastAsiaTheme="minorEastAsia" w:hAnsi="Calibri"/>
          <w:sz w:val="24"/>
          <w:szCs w:val="24"/>
        </w:rPr>
        <w:t>2 abaixo. Nota-se que a modelagem da evolução dinâmica do mercado de trabalho é necessária para a estimação da quantidade de segurados passível de se tornarem elegíveis aos benefícios previdenciários. Ressalta-se que a modelagem de cada etapa da decomposição populacional possui como objetivo permitir uma maior flexibilidade ao modelo, de maneira a possibilitar a simulação de diferentes cenários de evolução do mercado de trabalho sobre as projeções fiscais previdenciárias.</w:t>
      </w:r>
      <w:r w:rsidRPr="005B09F6">
        <w:rPr>
          <w:rStyle w:val="Refdenotaderodap"/>
          <w:rFonts w:ascii="Calibri" w:eastAsiaTheme="minorEastAsia" w:hAnsi="Calibri"/>
          <w:sz w:val="24"/>
          <w:szCs w:val="24"/>
        </w:rPr>
        <w:footnoteReference w:id="7"/>
      </w:r>
    </w:p>
    <w:p w:rsidR="00FF5C5E" w:rsidRPr="005B09F6" w:rsidRDefault="00FF5C5E" w:rsidP="00FF5C5E">
      <w:pPr>
        <w:spacing w:line="360" w:lineRule="auto"/>
        <w:jc w:val="both"/>
        <w:rPr>
          <w:rFonts w:ascii="Calibri" w:eastAsiaTheme="minorEastAsia" w:hAnsi="Calibri"/>
          <w:sz w:val="24"/>
          <w:szCs w:val="24"/>
        </w:rPr>
      </w:pPr>
    </w:p>
    <w:p w:rsidR="00FF5C5E" w:rsidRPr="005B09F6" w:rsidRDefault="00FF5C5E" w:rsidP="00FF5C5E">
      <w:pPr>
        <w:pStyle w:val="Legenda"/>
        <w:spacing w:after="120"/>
        <w:ind w:left="-6" w:firstLine="6"/>
        <w:rPr>
          <w:rFonts w:ascii="Calibri" w:hAnsi="Calibri"/>
          <w:i w:val="0"/>
          <w:sz w:val="24"/>
          <w:szCs w:val="24"/>
        </w:rPr>
      </w:pPr>
      <w:r w:rsidRPr="005B09F6">
        <w:rPr>
          <w:rFonts w:ascii="Calibri" w:hAnsi="Calibri"/>
          <w:b/>
          <w:i w:val="0"/>
          <w:sz w:val="24"/>
          <w:szCs w:val="24"/>
        </w:rPr>
        <w:t xml:space="preserve">Figura </w:t>
      </w:r>
      <w:r w:rsidR="00B37896" w:rsidRPr="005B09F6">
        <w:rPr>
          <w:rFonts w:ascii="Calibri" w:hAnsi="Calibri"/>
          <w:b/>
          <w:i w:val="0"/>
          <w:sz w:val="24"/>
          <w:szCs w:val="24"/>
        </w:rPr>
        <w:t>4</w:t>
      </w:r>
      <w:r w:rsidR="00E85BBB" w:rsidRPr="005B09F6">
        <w:rPr>
          <w:rFonts w:ascii="Calibri" w:hAnsi="Calibri"/>
          <w:b/>
          <w:i w:val="0"/>
          <w:sz w:val="24"/>
          <w:szCs w:val="24"/>
        </w:rPr>
        <w:t>.</w:t>
      </w:r>
      <w:r w:rsidR="0079651D" w:rsidRPr="005B09F6">
        <w:rPr>
          <w:rFonts w:ascii="Calibri" w:hAnsi="Calibri"/>
          <w:b/>
          <w:i w:val="0"/>
          <w:sz w:val="24"/>
          <w:szCs w:val="24"/>
        </w:rPr>
        <w:t>2</w:t>
      </w:r>
      <w:r w:rsidR="00E85BBB" w:rsidRPr="005B09F6">
        <w:rPr>
          <w:rFonts w:ascii="Calibri" w:hAnsi="Calibri"/>
          <w:b/>
          <w:i w:val="0"/>
          <w:sz w:val="24"/>
          <w:szCs w:val="24"/>
        </w:rPr>
        <w:t xml:space="preserve"> </w:t>
      </w:r>
      <w:r w:rsidR="00E85BBB" w:rsidRPr="005B09F6">
        <w:rPr>
          <w:rFonts w:ascii="Calibri" w:hAnsi="Calibri"/>
          <w:i w:val="0"/>
          <w:sz w:val="24"/>
          <w:szCs w:val="24"/>
        </w:rPr>
        <w:t>―</w:t>
      </w:r>
      <w:r w:rsidR="00E85BBB" w:rsidRPr="005B09F6">
        <w:rPr>
          <w:rFonts w:ascii="Calibri" w:hAnsi="Calibri"/>
          <w:b/>
          <w:i w:val="0"/>
          <w:sz w:val="24"/>
          <w:szCs w:val="24"/>
        </w:rPr>
        <w:t xml:space="preserve"> </w:t>
      </w:r>
      <w:r w:rsidRPr="005B09F6">
        <w:rPr>
          <w:rFonts w:ascii="Calibri" w:hAnsi="Calibri"/>
          <w:i w:val="0"/>
          <w:sz w:val="24"/>
          <w:szCs w:val="24"/>
        </w:rPr>
        <w:t>Decomposição dos subconjuntos populacionais</w:t>
      </w:r>
    </w:p>
    <w:p w:rsidR="00FF5C5E" w:rsidRPr="005B09F6" w:rsidRDefault="00FF5C5E" w:rsidP="00FF5C5E">
      <w:pPr>
        <w:spacing w:line="360" w:lineRule="auto"/>
        <w:jc w:val="center"/>
        <w:rPr>
          <w:rFonts w:ascii="Calibri" w:eastAsiaTheme="minorEastAsia" w:hAnsi="Calibri"/>
          <w:sz w:val="24"/>
          <w:szCs w:val="24"/>
        </w:rPr>
      </w:pPr>
      <w:r w:rsidRPr="005B09F6">
        <w:rPr>
          <w:rFonts w:ascii="Calibri" w:hAnsi="Calibri"/>
          <w:noProof/>
          <w:sz w:val="24"/>
          <w:szCs w:val="24"/>
          <w:lang w:eastAsia="pt-BR"/>
        </w:rPr>
        <w:drawing>
          <wp:inline distT="0" distB="0" distL="0" distR="0" wp14:anchorId="687CAD12" wp14:editId="12086CF3">
            <wp:extent cx="5897317" cy="2588846"/>
            <wp:effectExtent l="0" t="0" r="8255" b="254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08732" cy="2593857"/>
                    </a:xfrm>
                    <a:prstGeom prst="rect">
                      <a:avLst/>
                    </a:prstGeom>
                  </pic:spPr>
                </pic:pic>
              </a:graphicData>
            </a:graphic>
          </wp:inline>
        </w:drawing>
      </w:r>
    </w:p>
    <w:p w:rsidR="00FF5C5E" w:rsidRPr="005B09F6" w:rsidRDefault="00FF5C5E" w:rsidP="00FF5C5E">
      <w:pPr>
        <w:spacing w:line="360" w:lineRule="auto"/>
        <w:jc w:val="center"/>
        <w:rPr>
          <w:rFonts w:ascii="Calibri" w:eastAsiaTheme="minorEastAsia" w:hAnsi="Calibri"/>
          <w:sz w:val="24"/>
          <w:szCs w:val="24"/>
        </w:rPr>
      </w:pPr>
    </w:p>
    <w:p w:rsidR="00FF5C5E" w:rsidRPr="005B09F6" w:rsidRDefault="00FF5C5E" w:rsidP="00FF5C5E">
      <w:pPr>
        <w:spacing w:line="360" w:lineRule="auto"/>
        <w:jc w:val="both"/>
        <w:rPr>
          <w:rFonts w:ascii="Calibri" w:hAnsi="Calibri"/>
          <w:sz w:val="24"/>
          <w:szCs w:val="24"/>
        </w:rPr>
      </w:pPr>
    </w:p>
    <w:p w:rsidR="00FF5C5E" w:rsidRPr="005B09F6" w:rsidRDefault="00FF5C5E" w:rsidP="00FF5C5E">
      <w:pPr>
        <w:spacing w:line="360" w:lineRule="auto"/>
        <w:jc w:val="both"/>
        <w:rPr>
          <w:rFonts w:ascii="Calibri" w:hAnsi="Calibri"/>
          <w:sz w:val="24"/>
          <w:szCs w:val="24"/>
        </w:rPr>
      </w:pPr>
      <w:r w:rsidRPr="005B09F6">
        <w:rPr>
          <w:rFonts w:ascii="Calibri" w:hAnsi="Calibri"/>
          <w:sz w:val="24"/>
          <w:szCs w:val="24"/>
        </w:rPr>
        <w:t xml:space="preserve">Nesse sentido, parte-se da decomposição da população por clientela entre Urbana e Rural, segundo as equações </w:t>
      </w:r>
      <w:r w:rsidRPr="005B09F6">
        <w:rPr>
          <w:rFonts w:ascii="Calibri" w:hAnsi="Calibri"/>
          <w:sz w:val="24"/>
          <w:szCs w:val="24"/>
        </w:rPr>
        <w:fldChar w:fldCharType="begin"/>
      </w:r>
      <w:r w:rsidRPr="005B09F6">
        <w:rPr>
          <w:rFonts w:ascii="Calibri" w:hAnsi="Calibri"/>
          <w:sz w:val="24"/>
          <w:szCs w:val="24"/>
        </w:rPr>
        <w:instrText xml:space="preserve"> REF _Ref468183829 \h  \* MERGEFORMAT </w:instrText>
      </w:r>
      <w:r w:rsidRPr="005B09F6">
        <w:rPr>
          <w:rFonts w:ascii="Calibri" w:hAnsi="Calibri"/>
          <w:sz w:val="24"/>
          <w:szCs w:val="24"/>
        </w:rPr>
      </w:r>
      <w:r w:rsidRPr="005B09F6">
        <w:rPr>
          <w:rFonts w:ascii="Calibri" w:hAnsi="Calibri"/>
          <w:sz w:val="24"/>
          <w:szCs w:val="24"/>
        </w:rPr>
        <w:fldChar w:fldCharType="separate"/>
      </w:r>
      <w:r w:rsidR="008D1275" w:rsidRPr="005B09F6">
        <w:rPr>
          <w:rFonts w:ascii="Calibri" w:hAnsi="Calibri"/>
          <w:sz w:val="24"/>
          <w:szCs w:val="24"/>
        </w:rPr>
        <w:t>(1)</w:t>
      </w:r>
      <w:r w:rsidRPr="005B09F6">
        <w:rPr>
          <w:rFonts w:ascii="Calibri" w:hAnsi="Calibri"/>
          <w:sz w:val="24"/>
          <w:szCs w:val="24"/>
        </w:rPr>
        <w:fldChar w:fldCharType="end"/>
      </w:r>
      <w:r w:rsidRPr="005B09F6">
        <w:rPr>
          <w:rFonts w:ascii="Calibri" w:hAnsi="Calibri"/>
          <w:sz w:val="24"/>
          <w:szCs w:val="24"/>
        </w:rPr>
        <w:t xml:space="preserve"> e </w:t>
      </w:r>
      <w:r w:rsidRPr="005B09F6">
        <w:rPr>
          <w:rFonts w:ascii="Calibri" w:hAnsi="Calibri"/>
          <w:sz w:val="24"/>
          <w:szCs w:val="24"/>
        </w:rPr>
        <w:fldChar w:fldCharType="begin"/>
      </w:r>
      <w:r w:rsidRPr="005B09F6">
        <w:rPr>
          <w:rFonts w:ascii="Calibri" w:hAnsi="Calibri"/>
          <w:sz w:val="24"/>
          <w:szCs w:val="24"/>
        </w:rPr>
        <w:instrText xml:space="preserve"> REF _Ref468183843 \h  \* MERGEFORMAT </w:instrText>
      </w:r>
      <w:r w:rsidRPr="005B09F6">
        <w:rPr>
          <w:rFonts w:ascii="Calibri" w:hAnsi="Calibri"/>
          <w:sz w:val="24"/>
          <w:szCs w:val="24"/>
        </w:rPr>
      </w:r>
      <w:r w:rsidRPr="005B09F6">
        <w:rPr>
          <w:rFonts w:ascii="Calibri" w:hAnsi="Calibri"/>
          <w:sz w:val="24"/>
          <w:szCs w:val="24"/>
        </w:rPr>
        <w:fldChar w:fldCharType="separate"/>
      </w:r>
      <w:r w:rsidR="008D1275" w:rsidRPr="005B09F6">
        <w:rPr>
          <w:rFonts w:ascii="Calibri" w:hAnsi="Calibri"/>
          <w:sz w:val="24"/>
          <w:szCs w:val="24"/>
        </w:rPr>
        <w:t>(2)</w:t>
      </w:r>
      <w:r w:rsidRPr="005B09F6">
        <w:rPr>
          <w:rFonts w:ascii="Calibri" w:hAnsi="Calibri"/>
          <w:sz w:val="24"/>
          <w:szCs w:val="24"/>
        </w:rPr>
        <w:fldChar w:fldCharType="end"/>
      </w:r>
      <w:r w:rsidRPr="005B09F6">
        <w:rPr>
          <w:rFonts w:ascii="Calibri" w:hAnsi="Calibri"/>
          <w:sz w:val="24"/>
          <w:szCs w:val="24"/>
        </w:rPr>
        <w:t>, a qual é realizada por meio da taxa de urbanização (</w:t>
      </w:r>
      <m:oMath>
        <m:sPre>
          <m:sPrePr>
            <m:ctrlPr>
              <w:rPr>
                <w:rFonts w:ascii="Cambria Math" w:hAnsi="Cambria Math"/>
                <w:sz w:val="24"/>
                <w:szCs w:val="24"/>
              </w:rPr>
            </m:ctrlPr>
          </m:sPrePr>
          <m:sub>
            <m:r>
              <w:rPr>
                <w:rFonts w:ascii="Cambria Math" w:hAnsi="Cambria Math"/>
                <w:sz w:val="24"/>
                <w:szCs w:val="24"/>
              </w:rPr>
              <m:t>U</m:t>
            </m:r>
          </m:sub>
          <m:sup/>
          <m:e>
            <m:sSubSup>
              <m:sSubSupPr>
                <m:ctrlPr>
                  <w:rPr>
                    <w:rFonts w:ascii="Cambria Math" w:hAnsi="Cambria Math"/>
                    <w:sz w:val="24"/>
                    <w:szCs w:val="24"/>
                  </w:rPr>
                </m:ctrlPr>
              </m:sSubSupPr>
              <m:e>
                <m:r>
                  <w:rPr>
                    <w:rFonts w:ascii="Cambria Math" w:hAnsi="Cambria Math"/>
                    <w:sz w:val="24"/>
                    <w:szCs w:val="24"/>
                  </w:rPr>
                  <m:t>μ</m:t>
                </m:r>
              </m:e>
              <m:sub>
                <m:r>
                  <w:rPr>
                    <w:rFonts w:ascii="Cambria Math" w:hAnsi="Cambria Math"/>
                    <w:sz w:val="24"/>
                    <w:szCs w:val="24"/>
                  </w:rPr>
                  <m:t>i</m:t>
                </m:r>
                <m:r>
                  <m:rPr>
                    <m:sty m:val="p"/>
                  </m:rPr>
                  <w:rPr>
                    <w:rFonts w:ascii="Cambria Math" w:hAnsi="Cambria Math"/>
                    <w:sz w:val="24"/>
                    <w:szCs w:val="24"/>
                  </w:rPr>
                  <m:t>,</m:t>
                </m:r>
                <m:r>
                  <w:rPr>
                    <w:rFonts w:ascii="Cambria Math" w:hAnsi="Cambria Math"/>
                    <w:sz w:val="24"/>
                    <w:szCs w:val="24"/>
                  </w:rPr>
                  <m:t>t</m:t>
                </m:r>
                <m:r>
                  <m:rPr>
                    <m:sty m:val="p"/>
                  </m:rPr>
                  <w:rPr>
                    <w:rFonts w:ascii="Cambria Math" w:hAnsi="Cambria Math"/>
                    <w:sz w:val="24"/>
                    <w:szCs w:val="24"/>
                  </w:rPr>
                  <m:t xml:space="preserve"> </m:t>
                </m:r>
              </m:sub>
              <m:sup>
                <m:r>
                  <w:rPr>
                    <w:rFonts w:ascii="Cambria Math" w:hAnsi="Cambria Math"/>
                    <w:sz w:val="24"/>
                    <w:szCs w:val="24"/>
                  </w:rPr>
                  <m:t>s</m:t>
                </m:r>
              </m:sup>
            </m:sSubSup>
          </m:e>
        </m:sPre>
      </m:oMath>
      <w:r w:rsidRPr="005B09F6">
        <w:rPr>
          <w:rFonts w:ascii="Calibri" w:hAnsi="Calibri"/>
          <w:sz w:val="24"/>
          <w:szCs w:val="24"/>
        </w:rPr>
        <w:t xml:space="preserve">), variável que possui dinâmica explicitada em </w:t>
      </w:r>
      <w:r w:rsidRPr="005B09F6">
        <w:rPr>
          <w:rFonts w:ascii="Calibri" w:hAnsi="Calibri"/>
          <w:sz w:val="24"/>
          <w:szCs w:val="24"/>
        </w:rPr>
        <w:fldChar w:fldCharType="begin"/>
      </w:r>
      <w:r w:rsidRPr="005B09F6">
        <w:rPr>
          <w:rFonts w:ascii="Calibri" w:hAnsi="Calibri"/>
          <w:sz w:val="24"/>
          <w:szCs w:val="24"/>
        </w:rPr>
        <w:instrText xml:space="preserve"> REF _Ref468183871 \h  \* MERGEFORMAT </w:instrText>
      </w:r>
      <w:r w:rsidRPr="005B09F6">
        <w:rPr>
          <w:rFonts w:ascii="Calibri" w:hAnsi="Calibri"/>
          <w:sz w:val="24"/>
          <w:szCs w:val="24"/>
        </w:rPr>
      </w:r>
      <w:r w:rsidRPr="005B09F6">
        <w:rPr>
          <w:rFonts w:ascii="Calibri" w:hAnsi="Calibri"/>
          <w:sz w:val="24"/>
          <w:szCs w:val="24"/>
        </w:rPr>
        <w:fldChar w:fldCharType="separate"/>
      </w:r>
      <w:r w:rsidR="008D1275" w:rsidRPr="005B09F6">
        <w:rPr>
          <w:rFonts w:ascii="Calibri" w:hAnsi="Calibri"/>
          <w:sz w:val="24"/>
          <w:szCs w:val="24"/>
        </w:rPr>
        <w:t>(3)</w:t>
      </w:r>
      <w:r w:rsidRPr="005B09F6">
        <w:rPr>
          <w:rFonts w:ascii="Calibri" w:hAnsi="Calibri"/>
          <w:sz w:val="24"/>
          <w:szCs w:val="24"/>
        </w:rPr>
        <w:fldChar w:fldCharType="end"/>
      </w:r>
      <w:r w:rsidRPr="005B09F6">
        <w:rPr>
          <w:rFonts w:ascii="Calibri" w:hAnsi="Calibri"/>
          <w:sz w:val="24"/>
          <w:szCs w:val="24"/>
        </w:rPr>
        <w:t xml:space="preserve">, onde </w:t>
      </w:r>
      <m:oMath>
        <m:sSub>
          <m:sSubPr>
            <m:ctrlPr>
              <w:rPr>
                <w:rFonts w:ascii="Cambria Math" w:hAnsi="Cambria Math"/>
                <w:sz w:val="24"/>
                <w:szCs w:val="24"/>
              </w:rPr>
            </m:ctrlPr>
          </m:sSubPr>
          <m:e>
            <m:bar>
              <m:barPr>
                <m:pos m:val="top"/>
                <m:ctrlPr>
                  <w:rPr>
                    <w:rFonts w:ascii="Cambria Math" w:hAnsi="Cambria Math"/>
                    <w:sz w:val="24"/>
                    <w:szCs w:val="24"/>
                  </w:rPr>
                </m:ctrlPr>
              </m:barPr>
              <m:e>
                <m:r>
                  <w:rPr>
                    <w:rFonts w:ascii="Cambria Math" w:hAnsi="Cambria Math"/>
                    <w:sz w:val="24"/>
                    <w:szCs w:val="24"/>
                  </w:rPr>
                  <m:t>β</m:t>
                </m:r>
              </m:e>
            </m:bar>
          </m:e>
          <m:sub>
            <m:sPre>
              <m:sPrePr>
                <m:ctrlPr>
                  <w:rPr>
                    <w:rFonts w:ascii="Cambria Math" w:hAnsi="Cambria Math"/>
                    <w:sz w:val="24"/>
                    <w:szCs w:val="24"/>
                  </w:rPr>
                </m:ctrlPr>
              </m:sPrePr>
              <m:sub>
                <m:r>
                  <m:rPr>
                    <m:sty m:val="p"/>
                  </m:rPr>
                  <w:rPr>
                    <w:rFonts w:ascii="Cambria Math" w:hAnsi="Cambria Math"/>
                    <w:sz w:val="24"/>
                    <w:szCs w:val="24"/>
                  </w:rPr>
                  <m:t xml:space="preserve"> </m:t>
                </m:r>
                <m:r>
                  <w:rPr>
                    <w:rFonts w:ascii="Cambria Math" w:hAnsi="Cambria Math"/>
                    <w:sz w:val="24"/>
                    <w:szCs w:val="24"/>
                  </w:rPr>
                  <m:t>U</m:t>
                </m:r>
              </m:sub>
              <m:sup/>
              <m:e>
                <m:sSubSup>
                  <m:sSubSupPr>
                    <m:ctrlPr>
                      <w:rPr>
                        <w:rFonts w:ascii="Cambria Math" w:hAnsi="Cambria Math"/>
                        <w:sz w:val="24"/>
                        <w:szCs w:val="24"/>
                      </w:rPr>
                    </m:ctrlPr>
                  </m:sSubSupPr>
                  <m:e>
                    <m:r>
                      <w:rPr>
                        <w:rFonts w:ascii="Cambria Math" w:hAnsi="Cambria Math"/>
                        <w:sz w:val="24"/>
                        <w:szCs w:val="24"/>
                      </w:rPr>
                      <m:t>μ</m:t>
                    </m:r>
                  </m:e>
                  <m:sub>
                    <m:r>
                      <w:rPr>
                        <w:rFonts w:ascii="Cambria Math" w:hAnsi="Cambria Math"/>
                        <w:sz w:val="24"/>
                        <w:szCs w:val="24"/>
                      </w:rPr>
                      <m:t>t</m:t>
                    </m:r>
                    <m:r>
                      <m:rPr>
                        <m:sty m:val="p"/>
                      </m:rPr>
                      <w:rPr>
                        <w:rFonts w:ascii="Cambria Math" w:hAnsi="Cambria Math"/>
                        <w:sz w:val="24"/>
                        <w:szCs w:val="24"/>
                      </w:rPr>
                      <m:t xml:space="preserve"> </m:t>
                    </m:r>
                  </m:sub>
                  <m:sup>
                    <m:r>
                      <w:rPr>
                        <w:rFonts w:ascii="Cambria Math" w:hAnsi="Cambria Math"/>
                        <w:sz w:val="24"/>
                        <w:szCs w:val="24"/>
                      </w:rPr>
                      <m:t>s</m:t>
                    </m:r>
                  </m:sup>
                </m:sSubSup>
              </m:e>
            </m:sPre>
          </m:sub>
        </m:sSub>
      </m:oMath>
      <w:r w:rsidRPr="005B09F6">
        <w:rPr>
          <w:rFonts w:ascii="Calibri" w:hAnsi="Calibri"/>
          <w:sz w:val="24"/>
          <w:szCs w:val="24"/>
        </w:rPr>
        <w:t xml:space="preserve">é um parâmetro que limita o crescimento da taxa de urbanização. Os subconjuntos seguintes das populações por clientela seguem lógica semelhante, assim, a população economicamente ativa (PEA) urbana e rural são calculadas de acordo com a equação </w:t>
      </w:r>
      <w:r w:rsidRPr="005B09F6">
        <w:rPr>
          <w:rFonts w:ascii="Calibri" w:hAnsi="Calibri"/>
          <w:sz w:val="24"/>
          <w:szCs w:val="24"/>
        </w:rPr>
        <w:fldChar w:fldCharType="begin"/>
      </w:r>
      <w:r w:rsidRPr="005B09F6">
        <w:rPr>
          <w:rFonts w:ascii="Calibri" w:hAnsi="Calibri"/>
          <w:sz w:val="24"/>
          <w:szCs w:val="24"/>
        </w:rPr>
        <w:instrText xml:space="preserve"> REF _Ref468184075 \h  \* MERGEFORMAT </w:instrText>
      </w:r>
      <w:r w:rsidRPr="005B09F6">
        <w:rPr>
          <w:rFonts w:ascii="Calibri" w:hAnsi="Calibri"/>
          <w:sz w:val="24"/>
          <w:szCs w:val="24"/>
        </w:rPr>
      </w:r>
      <w:r w:rsidRPr="005B09F6">
        <w:rPr>
          <w:rFonts w:ascii="Calibri" w:hAnsi="Calibri"/>
          <w:sz w:val="24"/>
          <w:szCs w:val="24"/>
        </w:rPr>
        <w:fldChar w:fldCharType="separate"/>
      </w:r>
      <w:r w:rsidR="008D1275" w:rsidRPr="005B09F6">
        <w:rPr>
          <w:rFonts w:ascii="Calibri" w:hAnsi="Calibri"/>
          <w:sz w:val="24"/>
          <w:szCs w:val="24"/>
        </w:rPr>
        <w:t>(4)</w:t>
      </w:r>
      <w:r w:rsidRPr="005B09F6">
        <w:rPr>
          <w:rFonts w:ascii="Calibri" w:hAnsi="Calibri"/>
          <w:sz w:val="24"/>
          <w:szCs w:val="24"/>
        </w:rPr>
        <w:fldChar w:fldCharType="end"/>
      </w:r>
      <w:r w:rsidRPr="005B09F6">
        <w:rPr>
          <w:rFonts w:ascii="Calibri" w:hAnsi="Calibri"/>
          <w:sz w:val="24"/>
          <w:szCs w:val="24"/>
        </w:rPr>
        <w:t>, a partir da taxa de participação dessas clientelas (</w:t>
      </w:r>
      <m:oMath>
        <m:sPre>
          <m:sPrePr>
            <m:ctrlPr>
              <w:rPr>
                <w:rFonts w:ascii="Cambria Math" w:hAnsi="Cambria Math"/>
                <w:sz w:val="24"/>
                <w:szCs w:val="24"/>
              </w:rPr>
            </m:ctrlPr>
          </m:sPrePr>
          <m:sub>
            <m:r>
              <w:rPr>
                <w:rFonts w:ascii="Cambria Math" w:hAnsi="Cambria Math"/>
                <w:sz w:val="24"/>
                <w:szCs w:val="24"/>
              </w:rPr>
              <m:t>U</m:t>
            </m:r>
            <m:r>
              <m:rPr>
                <m:sty m:val="p"/>
              </m:rPr>
              <w:rPr>
                <w:rFonts w:ascii="Cambria Math" w:hAnsi="Cambria Math"/>
                <w:sz w:val="24"/>
                <w:szCs w:val="24"/>
              </w:rPr>
              <m:t xml:space="preserve">, </m:t>
            </m:r>
            <m:r>
              <w:rPr>
                <w:rFonts w:ascii="Cambria Math" w:hAnsi="Cambria Math"/>
                <w:sz w:val="24"/>
                <w:szCs w:val="24"/>
              </w:rPr>
              <m:t>R</m:t>
            </m:r>
          </m:sub>
          <m:sup>
            <m:r>
              <w:rPr>
                <w:rFonts w:ascii="Cambria Math" w:hAnsi="Cambria Math"/>
                <w:sz w:val="24"/>
                <w:szCs w:val="24"/>
              </w:rPr>
              <m:t>Part</m:t>
            </m:r>
          </m:sup>
          <m:e>
            <m:sSubSup>
              <m:sSubSupPr>
                <m:ctrlPr>
                  <w:rPr>
                    <w:rFonts w:ascii="Cambria Math" w:hAnsi="Cambria Math"/>
                    <w:sz w:val="24"/>
                    <w:szCs w:val="24"/>
                  </w:rPr>
                </m:ctrlPr>
              </m:sSubSupPr>
              <m:e>
                <m:r>
                  <w:rPr>
                    <w:rFonts w:ascii="Cambria Math" w:hAnsi="Cambria Math"/>
                    <w:sz w:val="24"/>
                    <w:szCs w:val="24"/>
                  </w:rPr>
                  <m:t>μ</m:t>
                </m:r>
              </m:e>
              <m:sub>
                <m:r>
                  <w:rPr>
                    <w:rFonts w:ascii="Cambria Math" w:hAnsi="Cambria Math"/>
                    <w:sz w:val="24"/>
                    <w:szCs w:val="24"/>
                  </w:rPr>
                  <m:t>i</m:t>
                </m:r>
                <m:r>
                  <m:rPr>
                    <m:sty m:val="p"/>
                  </m:rPr>
                  <w:rPr>
                    <w:rFonts w:ascii="Cambria Math" w:hAnsi="Cambria Math"/>
                    <w:sz w:val="24"/>
                    <w:szCs w:val="24"/>
                  </w:rPr>
                  <m:t>,</m:t>
                </m:r>
                <m:r>
                  <w:rPr>
                    <w:rFonts w:ascii="Cambria Math" w:hAnsi="Cambria Math"/>
                    <w:sz w:val="24"/>
                    <w:szCs w:val="24"/>
                  </w:rPr>
                  <m:t>t</m:t>
                </m:r>
                <m:r>
                  <m:rPr>
                    <m:sty m:val="p"/>
                  </m:rPr>
                  <w:rPr>
                    <w:rFonts w:ascii="Cambria Math" w:hAnsi="Cambria Math"/>
                    <w:sz w:val="24"/>
                    <w:szCs w:val="24"/>
                  </w:rPr>
                  <m:t xml:space="preserve"> </m:t>
                </m:r>
              </m:sub>
              <m:sup>
                <m:r>
                  <w:rPr>
                    <w:rFonts w:ascii="Cambria Math" w:hAnsi="Cambria Math"/>
                    <w:sz w:val="24"/>
                    <w:szCs w:val="24"/>
                  </w:rPr>
                  <m:t>s</m:t>
                </m:r>
              </m:sup>
            </m:sSubSup>
          </m:e>
        </m:sPre>
      </m:oMath>
      <w:r w:rsidRPr="005B09F6">
        <w:rPr>
          <w:rFonts w:ascii="Calibri" w:hAnsi="Calibri"/>
          <w:sz w:val="24"/>
          <w:szCs w:val="24"/>
        </w:rPr>
        <w:t>), a qual evolui sujeita a um limite inferior para crescimento (</w:t>
      </w:r>
      <m:oMath>
        <m:sSub>
          <m:sSubPr>
            <m:ctrlPr>
              <w:rPr>
                <w:rFonts w:ascii="Cambria Math" w:hAnsi="Cambria Math"/>
                <w:sz w:val="24"/>
                <w:szCs w:val="24"/>
              </w:rPr>
            </m:ctrlPr>
          </m:sSubPr>
          <m:e>
            <m:bar>
              <m:barPr>
                <m:pos m:val="top"/>
                <m:ctrlPr>
                  <w:rPr>
                    <w:rFonts w:ascii="Cambria Math" w:hAnsi="Cambria Math"/>
                    <w:sz w:val="24"/>
                    <w:szCs w:val="24"/>
                  </w:rPr>
                </m:ctrlPr>
              </m:barPr>
              <m:e>
                <m:r>
                  <w:rPr>
                    <w:rFonts w:ascii="Cambria Math" w:hAnsi="Cambria Math"/>
                    <w:sz w:val="24"/>
                    <w:szCs w:val="24"/>
                  </w:rPr>
                  <m:t>β</m:t>
                </m:r>
              </m:e>
            </m:bar>
          </m:e>
          <m:sub>
            <m:sPre>
              <m:sPrePr>
                <m:ctrlPr>
                  <w:rPr>
                    <w:rFonts w:ascii="Cambria Math" w:hAnsi="Cambria Math"/>
                    <w:sz w:val="24"/>
                    <w:szCs w:val="24"/>
                  </w:rPr>
                </m:ctrlPr>
              </m:sPrePr>
              <m:sub>
                <m:r>
                  <m:rPr>
                    <m:sty m:val="p"/>
                  </m:rPr>
                  <w:rPr>
                    <w:rFonts w:ascii="Cambria Math" w:hAnsi="Cambria Math"/>
                    <w:sz w:val="24"/>
                    <w:szCs w:val="24"/>
                  </w:rPr>
                  <m:t xml:space="preserve"> </m:t>
                </m:r>
                <m:r>
                  <w:rPr>
                    <w:rFonts w:ascii="Cambria Math" w:hAnsi="Cambria Math"/>
                    <w:sz w:val="24"/>
                    <w:szCs w:val="24"/>
                  </w:rPr>
                  <m:t>U</m:t>
                </m:r>
                <m:r>
                  <m:rPr>
                    <m:sty m:val="p"/>
                  </m:rPr>
                  <w:rPr>
                    <w:rFonts w:ascii="Cambria Math" w:hAnsi="Cambria Math"/>
                    <w:sz w:val="24"/>
                    <w:szCs w:val="24"/>
                  </w:rPr>
                  <m:t xml:space="preserve">, </m:t>
                </m:r>
                <m:r>
                  <w:rPr>
                    <w:rFonts w:ascii="Cambria Math" w:hAnsi="Cambria Math"/>
                    <w:sz w:val="24"/>
                    <w:szCs w:val="24"/>
                  </w:rPr>
                  <m:t>R</m:t>
                </m:r>
              </m:sub>
              <m:sup>
                <m:r>
                  <w:rPr>
                    <w:rFonts w:ascii="Cambria Math" w:hAnsi="Cambria Math"/>
                    <w:sz w:val="24"/>
                    <w:szCs w:val="24"/>
                  </w:rPr>
                  <m:t>Part</m:t>
                </m:r>
              </m:sup>
              <m:e>
                <m:sSubSup>
                  <m:sSubSupPr>
                    <m:ctrlPr>
                      <w:rPr>
                        <w:rFonts w:ascii="Cambria Math" w:hAnsi="Cambria Math"/>
                        <w:sz w:val="24"/>
                        <w:szCs w:val="24"/>
                      </w:rPr>
                    </m:ctrlPr>
                  </m:sSubSupPr>
                  <m:e>
                    <m:r>
                      <w:rPr>
                        <w:rFonts w:ascii="Cambria Math" w:hAnsi="Cambria Math"/>
                        <w:sz w:val="24"/>
                        <w:szCs w:val="24"/>
                      </w:rPr>
                      <m:t>μ</m:t>
                    </m:r>
                  </m:e>
                  <m:sub>
                    <m:r>
                      <w:rPr>
                        <w:rFonts w:ascii="Cambria Math" w:hAnsi="Cambria Math"/>
                        <w:sz w:val="24"/>
                        <w:szCs w:val="24"/>
                      </w:rPr>
                      <m:t>t</m:t>
                    </m:r>
                    <m:r>
                      <m:rPr>
                        <m:sty m:val="p"/>
                      </m:rPr>
                      <w:rPr>
                        <w:rFonts w:ascii="Cambria Math" w:hAnsi="Cambria Math"/>
                        <w:sz w:val="24"/>
                        <w:szCs w:val="24"/>
                      </w:rPr>
                      <m:t xml:space="preserve"> </m:t>
                    </m:r>
                  </m:sub>
                  <m:sup>
                    <m:r>
                      <w:rPr>
                        <w:rFonts w:ascii="Cambria Math" w:hAnsi="Cambria Math"/>
                        <w:sz w:val="24"/>
                        <w:szCs w:val="24"/>
                      </w:rPr>
                      <m:t>s</m:t>
                    </m:r>
                  </m:sup>
                </m:sSubSup>
              </m:e>
            </m:sPre>
          </m:sub>
        </m:sSub>
      </m:oMath>
      <w:r w:rsidRPr="005B09F6">
        <w:rPr>
          <w:rFonts w:ascii="Calibri" w:hAnsi="Calibri"/>
          <w:sz w:val="24"/>
          <w:szCs w:val="24"/>
        </w:rPr>
        <w:t xml:space="preserve">), conforme explicitado na equação </w:t>
      </w:r>
      <w:r w:rsidRPr="005B09F6">
        <w:rPr>
          <w:rFonts w:ascii="Calibri" w:hAnsi="Calibri"/>
          <w:sz w:val="24"/>
          <w:szCs w:val="24"/>
        </w:rPr>
        <w:fldChar w:fldCharType="begin"/>
      </w:r>
      <w:r w:rsidRPr="005B09F6">
        <w:rPr>
          <w:rFonts w:ascii="Calibri" w:hAnsi="Calibri"/>
          <w:sz w:val="24"/>
          <w:szCs w:val="24"/>
        </w:rPr>
        <w:instrText xml:space="preserve"> REF _Ref468184079 \h  \* MERGEFORMAT </w:instrText>
      </w:r>
      <w:r w:rsidRPr="005B09F6">
        <w:rPr>
          <w:rFonts w:ascii="Calibri" w:hAnsi="Calibri"/>
          <w:sz w:val="24"/>
          <w:szCs w:val="24"/>
        </w:rPr>
      </w:r>
      <w:r w:rsidRPr="005B09F6">
        <w:rPr>
          <w:rFonts w:ascii="Calibri" w:hAnsi="Calibri"/>
          <w:sz w:val="24"/>
          <w:szCs w:val="24"/>
        </w:rPr>
        <w:fldChar w:fldCharType="separate"/>
      </w:r>
      <w:r w:rsidR="008D1275" w:rsidRPr="005B09F6">
        <w:rPr>
          <w:rFonts w:ascii="Calibri" w:hAnsi="Calibri"/>
          <w:sz w:val="24"/>
          <w:szCs w:val="24"/>
        </w:rPr>
        <w:t>(5)</w:t>
      </w:r>
      <w:r w:rsidRPr="005B09F6">
        <w:rPr>
          <w:rFonts w:ascii="Calibri" w:hAnsi="Calibri"/>
          <w:sz w:val="24"/>
          <w:szCs w:val="24"/>
        </w:rPr>
        <w:fldChar w:fldCharType="end"/>
      </w:r>
      <w:r w:rsidRPr="005B09F6">
        <w:rPr>
          <w:rFonts w:ascii="Calibri" w:hAnsi="Calibri"/>
          <w:sz w:val="24"/>
          <w:szCs w:val="24"/>
        </w:rPr>
        <w:t>. Da mesma maneira, as populações ocupadas (</w:t>
      </w:r>
      <w:proofErr w:type="spellStart"/>
      <w:r w:rsidRPr="005B09F6">
        <w:rPr>
          <w:rFonts w:ascii="Calibri" w:hAnsi="Calibri"/>
          <w:sz w:val="24"/>
          <w:szCs w:val="24"/>
        </w:rPr>
        <w:t>Ocup</w:t>
      </w:r>
      <w:proofErr w:type="spellEnd"/>
      <w:r w:rsidRPr="005B09F6">
        <w:rPr>
          <w:rFonts w:ascii="Calibri" w:hAnsi="Calibri"/>
          <w:sz w:val="24"/>
          <w:szCs w:val="24"/>
        </w:rPr>
        <w:t xml:space="preserve">) urbana e rural são calculadas de acordo com a equação </w:t>
      </w:r>
      <w:r w:rsidRPr="005B09F6">
        <w:rPr>
          <w:rFonts w:ascii="Calibri" w:hAnsi="Calibri"/>
          <w:sz w:val="24"/>
          <w:szCs w:val="24"/>
        </w:rPr>
        <w:fldChar w:fldCharType="begin"/>
      </w:r>
      <w:r w:rsidRPr="005B09F6">
        <w:rPr>
          <w:rFonts w:ascii="Calibri" w:hAnsi="Calibri"/>
          <w:sz w:val="24"/>
          <w:szCs w:val="24"/>
        </w:rPr>
        <w:instrText xml:space="preserve"> REF _Ref468184158 \h  \* MERGEFORMAT </w:instrText>
      </w:r>
      <w:r w:rsidRPr="005B09F6">
        <w:rPr>
          <w:rFonts w:ascii="Calibri" w:hAnsi="Calibri"/>
          <w:sz w:val="24"/>
          <w:szCs w:val="24"/>
        </w:rPr>
      </w:r>
      <w:r w:rsidRPr="005B09F6">
        <w:rPr>
          <w:rFonts w:ascii="Calibri" w:hAnsi="Calibri"/>
          <w:sz w:val="24"/>
          <w:szCs w:val="24"/>
        </w:rPr>
        <w:fldChar w:fldCharType="separate"/>
      </w:r>
      <w:r w:rsidR="008D1275" w:rsidRPr="005B09F6">
        <w:rPr>
          <w:rFonts w:ascii="Calibri" w:hAnsi="Calibri"/>
          <w:sz w:val="24"/>
          <w:szCs w:val="24"/>
        </w:rPr>
        <w:t>(6)</w:t>
      </w:r>
      <w:r w:rsidRPr="005B09F6">
        <w:rPr>
          <w:rFonts w:ascii="Calibri" w:hAnsi="Calibri"/>
          <w:sz w:val="24"/>
          <w:szCs w:val="24"/>
        </w:rPr>
        <w:fldChar w:fldCharType="end"/>
      </w:r>
      <w:r w:rsidRPr="005B09F6">
        <w:rPr>
          <w:rFonts w:ascii="Calibri" w:hAnsi="Calibri"/>
          <w:sz w:val="24"/>
          <w:szCs w:val="24"/>
        </w:rPr>
        <w:t xml:space="preserve"> por meio da taxa de ocupação dos trabalhadores (</w:t>
      </w:r>
      <m:oMath>
        <m:sPre>
          <m:sPrePr>
            <m:ctrlPr>
              <w:rPr>
                <w:rFonts w:ascii="Cambria Math" w:hAnsi="Cambria Math"/>
                <w:sz w:val="24"/>
                <w:szCs w:val="24"/>
              </w:rPr>
            </m:ctrlPr>
          </m:sPrePr>
          <m:sub>
            <m:r>
              <w:rPr>
                <w:rFonts w:ascii="Cambria Math" w:hAnsi="Cambria Math"/>
                <w:sz w:val="24"/>
                <w:szCs w:val="24"/>
              </w:rPr>
              <m:t>U</m:t>
            </m:r>
            <m:r>
              <m:rPr>
                <m:sty m:val="p"/>
              </m:rPr>
              <w:rPr>
                <w:rFonts w:ascii="Cambria Math" w:hAnsi="Cambria Math"/>
                <w:sz w:val="24"/>
                <w:szCs w:val="24"/>
              </w:rPr>
              <m:t xml:space="preserve">, </m:t>
            </m:r>
            <m:r>
              <w:rPr>
                <w:rFonts w:ascii="Cambria Math" w:hAnsi="Cambria Math"/>
                <w:sz w:val="24"/>
                <w:szCs w:val="24"/>
              </w:rPr>
              <m:t>R</m:t>
            </m:r>
          </m:sub>
          <m:sup>
            <m:r>
              <w:rPr>
                <w:rFonts w:ascii="Cambria Math" w:hAnsi="Cambria Math"/>
                <w:sz w:val="24"/>
                <w:szCs w:val="24"/>
              </w:rPr>
              <m:t>Ocup</m:t>
            </m:r>
          </m:sup>
          <m:e>
            <m:sSubSup>
              <m:sSubSupPr>
                <m:ctrlPr>
                  <w:rPr>
                    <w:rFonts w:ascii="Cambria Math" w:hAnsi="Cambria Math"/>
                    <w:sz w:val="24"/>
                    <w:szCs w:val="24"/>
                  </w:rPr>
                </m:ctrlPr>
              </m:sSubSupPr>
              <m:e>
                <m:r>
                  <w:rPr>
                    <w:rFonts w:ascii="Cambria Math" w:hAnsi="Cambria Math"/>
                    <w:sz w:val="24"/>
                    <w:szCs w:val="24"/>
                  </w:rPr>
                  <m:t>μ</m:t>
                </m:r>
              </m:e>
              <m:sub>
                <m:r>
                  <w:rPr>
                    <w:rFonts w:ascii="Cambria Math" w:hAnsi="Cambria Math"/>
                    <w:sz w:val="24"/>
                    <w:szCs w:val="24"/>
                  </w:rPr>
                  <m:t>i</m:t>
                </m:r>
                <m:r>
                  <m:rPr>
                    <m:sty m:val="p"/>
                  </m:rPr>
                  <w:rPr>
                    <w:rFonts w:ascii="Cambria Math" w:hAnsi="Cambria Math"/>
                    <w:sz w:val="24"/>
                    <w:szCs w:val="24"/>
                  </w:rPr>
                  <m:t>,</m:t>
                </m:r>
                <m:r>
                  <w:rPr>
                    <w:rFonts w:ascii="Cambria Math" w:hAnsi="Cambria Math"/>
                    <w:sz w:val="24"/>
                    <w:szCs w:val="24"/>
                  </w:rPr>
                  <m:t>t</m:t>
                </m:r>
                <m:r>
                  <m:rPr>
                    <m:sty m:val="p"/>
                  </m:rPr>
                  <w:rPr>
                    <w:rFonts w:ascii="Cambria Math" w:hAnsi="Cambria Math"/>
                    <w:sz w:val="24"/>
                    <w:szCs w:val="24"/>
                  </w:rPr>
                  <m:t xml:space="preserve"> </m:t>
                </m:r>
              </m:sub>
              <m:sup>
                <m:r>
                  <w:rPr>
                    <w:rFonts w:ascii="Cambria Math" w:hAnsi="Cambria Math"/>
                    <w:sz w:val="24"/>
                    <w:szCs w:val="24"/>
                  </w:rPr>
                  <m:t>s</m:t>
                </m:r>
              </m:sup>
            </m:sSubSup>
          </m:e>
        </m:sPre>
      </m:oMath>
      <w:r w:rsidRPr="005B09F6">
        <w:rPr>
          <w:rFonts w:ascii="Calibri" w:hAnsi="Calibri"/>
          <w:sz w:val="24"/>
          <w:szCs w:val="24"/>
        </w:rPr>
        <w:t xml:space="preserve">), o que também permite, de maneira residual, o cômputo da população desocupada, conforme a equação </w:t>
      </w:r>
      <w:r w:rsidRPr="005B09F6">
        <w:rPr>
          <w:rFonts w:ascii="Calibri" w:hAnsi="Calibri"/>
          <w:sz w:val="24"/>
          <w:szCs w:val="24"/>
        </w:rPr>
        <w:fldChar w:fldCharType="begin"/>
      </w:r>
      <w:r w:rsidRPr="005B09F6">
        <w:rPr>
          <w:rFonts w:ascii="Calibri" w:hAnsi="Calibri"/>
          <w:sz w:val="24"/>
          <w:szCs w:val="24"/>
        </w:rPr>
        <w:instrText xml:space="preserve"> REF _Ref468184299 \h  \* MERGEFORMAT </w:instrText>
      </w:r>
      <w:r w:rsidRPr="005B09F6">
        <w:rPr>
          <w:rFonts w:ascii="Calibri" w:hAnsi="Calibri"/>
          <w:sz w:val="24"/>
          <w:szCs w:val="24"/>
        </w:rPr>
      </w:r>
      <w:r w:rsidRPr="005B09F6">
        <w:rPr>
          <w:rFonts w:ascii="Calibri" w:hAnsi="Calibri"/>
          <w:sz w:val="24"/>
          <w:szCs w:val="24"/>
        </w:rPr>
        <w:fldChar w:fldCharType="separate"/>
      </w:r>
      <w:r w:rsidR="008D1275" w:rsidRPr="005B09F6">
        <w:rPr>
          <w:rFonts w:ascii="Calibri" w:hAnsi="Calibri"/>
          <w:sz w:val="24"/>
          <w:szCs w:val="24"/>
        </w:rPr>
        <w:t>(7)</w:t>
      </w:r>
      <w:r w:rsidRPr="005B09F6">
        <w:rPr>
          <w:rFonts w:ascii="Calibri" w:hAnsi="Calibri"/>
          <w:sz w:val="24"/>
          <w:szCs w:val="24"/>
        </w:rPr>
        <w:fldChar w:fldCharType="end"/>
      </w:r>
      <w:r w:rsidRPr="005B09F6">
        <w:rPr>
          <w:rFonts w:ascii="Calibri" w:hAnsi="Calibri"/>
          <w:sz w:val="24"/>
          <w:szCs w:val="24"/>
        </w:rPr>
        <w:t>. Por fim, no caso da clientela urbana, é possível estimar a evolução do número de contribuintes urbanos de rendimentos iguais (</w:t>
      </w:r>
      <w:proofErr w:type="spellStart"/>
      <w:r w:rsidRPr="005B09F6">
        <w:rPr>
          <w:rFonts w:ascii="Calibri" w:hAnsi="Calibri"/>
          <w:sz w:val="24"/>
          <w:szCs w:val="24"/>
        </w:rPr>
        <w:t>Csm</w:t>
      </w:r>
      <w:proofErr w:type="spellEnd"/>
      <w:r w:rsidRPr="005B09F6">
        <w:rPr>
          <w:rFonts w:ascii="Calibri" w:hAnsi="Calibri"/>
          <w:sz w:val="24"/>
          <w:szCs w:val="24"/>
        </w:rPr>
        <w:t xml:space="preserve">) e acima do SM (Ca) a partir de suas participações população ocupada Urbana, de acordo com a equação </w:t>
      </w:r>
      <w:r w:rsidRPr="005B09F6">
        <w:rPr>
          <w:rFonts w:ascii="Calibri" w:hAnsi="Calibri"/>
          <w:sz w:val="24"/>
          <w:szCs w:val="24"/>
        </w:rPr>
        <w:fldChar w:fldCharType="begin"/>
      </w:r>
      <w:r w:rsidRPr="005B09F6">
        <w:rPr>
          <w:rFonts w:ascii="Calibri" w:hAnsi="Calibri"/>
          <w:sz w:val="24"/>
          <w:szCs w:val="24"/>
        </w:rPr>
        <w:instrText xml:space="preserve"> REF _Ref468184842 \h  \* MERGEFORMAT </w:instrText>
      </w:r>
      <w:r w:rsidRPr="005B09F6">
        <w:rPr>
          <w:rFonts w:ascii="Calibri" w:hAnsi="Calibri"/>
          <w:sz w:val="24"/>
          <w:szCs w:val="24"/>
        </w:rPr>
      </w:r>
      <w:r w:rsidRPr="005B09F6">
        <w:rPr>
          <w:rFonts w:ascii="Calibri" w:hAnsi="Calibri"/>
          <w:sz w:val="24"/>
          <w:szCs w:val="24"/>
        </w:rPr>
        <w:fldChar w:fldCharType="separate"/>
      </w:r>
      <w:r w:rsidR="008D1275" w:rsidRPr="005B09F6">
        <w:rPr>
          <w:rFonts w:ascii="Calibri" w:hAnsi="Calibri"/>
          <w:sz w:val="24"/>
          <w:szCs w:val="24"/>
        </w:rPr>
        <w:t>(8)</w:t>
      </w:r>
      <w:r w:rsidRPr="005B09F6">
        <w:rPr>
          <w:rFonts w:ascii="Calibri" w:hAnsi="Calibri"/>
          <w:sz w:val="24"/>
          <w:szCs w:val="24"/>
        </w:rPr>
        <w:fldChar w:fldCharType="end"/>
      </w:r>
      <w:r w:rsidRPr="005B09F6">
        <w:rPr>
          <w:rFonts w:ascii="Calibri" w:hAnsi="Calibri"/>
          <w:sz w:val="24"/>
          <w:szCs w:val="24"/>
        </w:rPr>
        <w:t xml:space="preserve">. Tais subconjuntos populacionais são de fundamental interesse pois compõem o conjunto de potenciais beneficiários futuros do sistema previdenciário urbano. Diferentemente do que ocorre com os segurados urbanos, os segurados rurais apresentados em </w:t>
      </w:r>
      <w:r w:rsidRPr="005B09F6">
        <w:rPr>
          <w:rFonts w:ascii="Calibri" w:hAnsi="Calibri"/>
          <w:sz w:val="24"/>
          <w:szCs w:val="24"/>
        </w:rPr>
        <w:fldChar w:fldCharType="begin"/>
      </w:r>
      <w:r w:rsidRPr="005B09F6">
        <w:rPr>
          <w:rFonts w:ascii="Calibri" w:hAnsi="Calibri"/>
          <w:sz w:val="24"/>
          <w:szCs w:val="24"/>
        </w:rPr>
        <w:instrText xml:space="preserve"> REF _Ref468286376 \h  \* MERGEFORMAT </w:instrText>
      </w:r>
      <w:r w:rsidRPr="005B09F6">
        <w:rPr>
          <w:rFonts w:ascii="Calibri" w:hAnsi="Calibri"/>
          <w:sz w:val="24"/>
          <w:szCs w:val="24"/>
        </w:rPr>
      </w:r>
      <w:r w:rsidRPr="005B09F6">
        <w:rPr>
          <w:rFonts w:ascii="Calibri" w:hAnsi="Calibri"/>
          <w:sz w:val="24"/>
          <w:szCs w:val="24"/>
        </w:rPr>
        <w:fldChar w:fldCharType="separate"/>
      </w:r>
      <w:r w:rsidR="008D1275" w:rsidRPr="005B09F6">
        <w:rPr>
          <w:rFonts w:ascii="Calibri" w:hAnsi="Calibri"/>
          <w:sz w:val="24"/>
          <w:szCs w:val="24"/>
        </w:rPr>
        <w:t>(9)</w:t>
      </w:r>
      <w:r w:rsidRPr="005B09F6">
        <w:rPr>
          <w:rFonts w:ascii="Calibri" w:hAnsi="Calibri"/>
          <w:sz w:val="24"/>
          <w:szCs w:val="24"/>
        </w:rPr>
        <w:fldChar w:fldCharType="end"/>
      </w:r>
      <w:r w:rsidRPr="005B09F6">
        <w:rPr>
          <w:rFonts w:ascii="Calibri" w:hAnsi="Calibri"/>
          <w:sz w:val="24"/>
          <w:szCs w:val="24"/>
        </w:rPr>
        <w:t xml:space="preserve"> são compostos tanto de trabalhadores empregados contribuintes (</w:t>
      </w:r>
      <w:proofErr w:type="spellStart"/>
      <w:r w:rsidRPr="005B09F6">
        <w:rPr>
          <w:rFonts w:ascii="Calibri" w:hAnsi="Calibri"/>
          <w:sz w:val="24"/>
          <w:szCs w:val="24"/>
        </w:rPr>
        <w:t>Contr</w:t>
      </w:r>
      <w:proofErr w:type="spellEnd"/>
      <w:r w:rsidRPr="005B09F6">
        <w:rPr>
          <w:rFonts w:ascii="Calibri" w:hAnsi="Calibri"/>
          <w:sz w:val="24"/>
          <w:szCs w:val="24"/>
        </w:rPr>
        <w:t>), quanto de Segurados Especiais (Se) e de Potenciais Segurados Rurais (</w:t>
      </w:r>
      <w:proofErr w:type="spellStart"/>
      <w:r w:rsidRPr="005B09F6">
        <w:rPr>
          <w:rFonts w:ascii="Calibri" w:hAnsi="Calibri"/>
          <w:sz w:val="24"/>
          <w:szCs w:val="24"/>
        </w:rPr>
        <w:t>Sp</w:t>
      </w:r>
      <w:proofErr w:type="spellEnd"/>
      <w:r w:rsidRPr="005B09F6">
        <w:rPr>
          <w:rFonts w:ascii="Calibri" w:hAnsi="Calibri"/>
          <w:sz w:val="24"/>
          <w:szCs w:val="24"/>
        </w:rPr>
        <w:t xml:space="preserve">), tais como integrantes de núcleo familiar com segurado especial. Tais subconjuntos da população economicamente ativa rural possuem evolução dada pela equação </w:t>
      </w:r>
      <w:r w:rsidRPr="005B09F6">
        <w:rPr>
          <w:rFonts w:ascii="Calibri" w:hAnsi="Calibri"/>
          <w:sz w:val="24"/>
          <w:szCs w:val="24"/>
        </w:rPr>
        <w:fldChar w:fldCharType="begin"/>
      </w:r>
      <w:r w:rsidRPr="005B09F6">
        <w:rPr>
          <w:rFonts w:ascii="Calibri" w:hAnsi="Calibri"/>
          <w:sz w:val="24"/>
          <w:szCs w:val="24"/>
        </w:rPr>
        <w:instrText xml:space="preserve"> REF _Ref468286309 \h  \* MERGEFORMAT </w:instrText>
      </w:r>
      <w:r w:rsidRPr="005B09F6">
        <w:rPr>
          <w:rFonts w:ascii="Calibri" w:hAnsi="Calibri"/>
          <w:sz w:val="24"/>
          <w:szCs w:val="24"/>
        </w:rPr>
      </w:r>
      <w:r w:rsidRPr="005B09F6">
        <w:rPr>
          <w:rFonts w:ascii="Calibri" w:hAnsi="Calibri"/>
          <w:sz w:val="24"/>
          <w:szCs w:val="24"/>
        </w:rPr>
        <w:fldChar w:fldCharType="separate"/>
      </w:r>
      <w:r w:rsidR="008D1275" w:rsidRPr="005B09F6">
        <w:rPr>
          <w:rFonts w:ascii="Calibri" w:hAnsi="Calibri"/>
          <w:sz w:val="24"/>
          <w:szCs w:val="24"/>
        </w:rPr>
        <w:t>(10)</w:t>
      </w:r>
      <w:r w:rsidRPr="005B09F6">
        <w:rPr>
          <w:rFonts w:ascii="Calibri" w:hAnsi="Calibri"/>
          <w:sz w:val="24"/>
          <w:szCs w:val="24"/>
        </w:rPr>
        <w:fldChar w:fldCharType="end"/>
      </w:r>
      <w:r w:rsidRPr="005B09F6">
        <w:rPr>
          <w:rFonts w:ascii="Calibri" w:hAnsi="Calibri"/>
          <w:sz w:val="24"/>
          <w:szCs w:val="24"/>
        </w:rPr>
        <w:t>:</w:t>
      </w:r>
    </w:p>
    <w:p w:rsidR="00FF5C5E" w:rsidRPr="005B09F6" w:rsidRDefault="00FF5C5E" w:rsidP="00FF5C5E">
      <w:pPr>
        <w:spacing w:line="360" w:lineRule="auto"/>
        <w:jc w:val="both"/>
        <w:rPr>
          <w:rFonts w:ascii="Calibri" w:hAnsi="Calibri"/>
          <w:sz w:val="24"/>
          <w:szCs w:val="24"/>
        </w:rPr>
      </w:pPr>
    </w:p>
    <w:p w:rsidR="00FF5C5E" w:rsidRPr="005B09F6" w:rsidRDefault="00FF5C5E" w:rsidP="00FF5C5E">
      <w:pPr>
        <w:spacing w:line="360" w:lineRule="auto"/>
        <w:jc w:val="both"/>
        <w:rPr>
          <w:rFonts w:ascii="Calibri" w:eastAsiaTheme="minorEastAsia" w:hAnsi="Calibri"/>
          <w:sz w:val="24"/>
          <w:szCs w:val="24"/>
        </w:rPr>
      </w:pPr>
    </w:p>
    <w:tbl>
      <w:tblPr>
        <w:tblStyle w:val="Tabelacomgrade"/>
        <w:tblW w:w="9786" w:type="dxa"/>
        <w:tblInd w:w="-5" w:type="dxa"/>
        <w:tblBorders>
          <w:top w:val="single" w:sz="4" w:space="0" w:color="2683C6" w:themeColor="accent2"/>
          <w:left w:val="single" w:sz="4" w:space="0" w:color="2683C6" w:themeColor="accent2"/>
          <w:bottom w:val="single" w:sz="4" w:space="0" w:color="2683C6" w:themeColor="accent2"/>
          <w:right w:val="single" w:sz="4" w:space="0" w:color="2683C6" w:themeColor="accent2"/>
          <w:insideH w:val="none" w:sz="0" w:space="0" w:color="auto"/>
          <w:insideV w:val="none" w:sz="0" w:space="0" w:color="auto"/>
        </w:tblBorders>
        <w:shd w:val="clear" w:color="auto" w:fill="FFFFFF" w:themeFill="background1"/>
        <w:tblLook w:val="04A0" w:firstRow="1" w:lastRow="0" w:firstColumn="1" w:lastColumn="0" w:noHBand="0" w:noVBand="1"/>
      </w:tblPr>
      <w:tblGrid>
        <w:gridCol w:w="8784"/>
        <w:gridCol w:w="125"/>
        <w:gridCol w:w="163"/>
        <w:gridCol w:w="708"/>
        <w:gridCol w:w="6"/>
      </w:tblGrid>
      <w:tr w:rsidR="00FF5C5E" w:rsidRPr="005B09F6" w:rsidTr="00637C42">
        <w:trPr>
          <w:trHeight w:hRule="exact" w:val="510"/>
        </w:trPr>
        <w:tc>
          <w:tcPr>
            <w:tcW w:w="9072" w:type="dxa"/>
            <w:gridSpan w:val="3"/>
            <w:shd w:val="clear" w:color="auto" w:fill="FFFFFF" w:themeFill="background1"/>
            <w:vAlign w:val="center"/>
          </w:tcPr>
          <w:p w:rsidR="00FF5C5E" w:rsidRPr="005B09F6" w:rsidRDefault="00CB65A3" w:rsidP="00637C42">
            <w:pPr>
              <w:rPr>
                <w:rFonts w:ascii="Calibri" w:hAnsi="Calibri"/>
                <w:sz w:val="24"/>
                <w:szCs w:val="24"/>
              </w:rPr>
            </w:pPr>
            <m:oMathPara>
              <m:oMath>
                <m:sPre>
                  <m:sPrePr>
                    <m:ctrlPr>
                      <w:rPr>
                        <w:rFonts w:ascii="Cambria Math" w:hAnsi="Cambria Math"/>
                        <w:i/>
                        <w:sz w:val="24"/>
                        <w:szCs w:val="24"/>
                      </w:rPr>
                    </m:ctrlPr>
                  </m:sPrePr>
                  <m:sub>
                    <m:r>
                      <w:rPr>
                        <w:rFonts w:ascii="Cambria Math" w:hAnsi="Cambria Math"/>
                        <w:sz w:val="24"/>
                        <w:szCs w:val="24"/>
                      </w:rPr>
                      <m:t>U</m:t>
                    </m:r>
                  </m:sub>
                  <m:sup/>
                  <m:e>
                    <m:sSubSup>
                      <m:sSubSupPr>
                        <m:ctrlPr>
                          <w:rPr>
                            <w:rFonts w:ascii="Cambria Math" w:hAnsi="Cambria Math"/>
                            <w:i/>
                            <w:sz w:val="24"/>
                            <w:szCs w:val="24"/>
                          </w:rPr>
                        </m:ctrlPr>
                      </m:sSubSupPr>
                      <m:e>
                        <m:r>
                          <w:rPr>
                            <w:rFonts w:ascii="Cambria Math" w:hAnsi="Cambria Math"/>
                            <w:sz w:val="24"/>
                            <w:szCs w:val="24"/>
                          </w:rPr>
                          <m:t>P</m:t>
                        </m:r>
                      </m:e>
                      <m:sub>
                        <m:r>
                          <w:rPr>
                            <w:rFonts w:ascii="Cambria Math" w:hAnsi="Cambria Math"/>
                            <w:sz w:val="24"/>
                            <w:szCs w:val="24"/>
                          </w:rPr>
                          <m:t xml:space="preserve">i,t </m:t>
                        </m:r>
                      </m:sub>
                      <m:sup>
                        <m:r>
                          <w:rPr>
                            <w:rFonts w:ascii="Cambria Math" w:hAnsi="Cambria Math"/>
                            <w:sz w:val="24"/>
                            <w:szCs w:val="24"/>
                          </w:rPr>
                          <m:t>s</m:t>
                        </m:r>
                      </m:sup>
                    </m:sSubSup>
                  </m:e>
                </m:sPre>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P</m:t>
                    </m:r>
                  </m:e>
                  <m:sub>
                    <m:r>
                      <w:rPr>
                        <w:rFonts w:ascii="Cambria Math" w:hAnsi="Cambria Math"/>
                        <w:sz w:val="24"/>
                        <w:szCs w:val="24"/>
                      </w:rPr>
                      <m:t xml:space="preserve">i,t </m:t>
                    </m:r>
                  </m:sub>
                  <m:sup>
                    <m:r>
                      <w:rPr>
                        <w:rFonts w:ascii="Cambria Math" w:hAnsi="Cambria Math"/>
                        <w:sz w:val="24"/>
                        <w:szCs w:val="24"/>
                      </w:rPr>
                      <m:t>s</m:t>
                    </m:r>
                  </m:sup>
                </m:sSubSup>
                <m:r>
                  <w:rPr>
                    <w:rFonts w:ascii="Cambria Math" w:hAnsi="Cambria Math"/>
                    <w:sz w:val="24"/>
                    <w:szCs w:val="24"/>
                  </w:rPr>
                  <m:t>.</m:t>
                </m:r>
                <m:sPre>
                  <m:sPrePr>
                    <m:ctrlPr>
                      <w:rPr>
                        <w:rFonts w:ascii="Cambria Math" w:hAnsi="Cambria Math"/>
                        <w:i/>
                        <w:sz w:val="24"/>
                        <w:szCs w:val="24"/>
                      </w:rPr>
                    </m:ctrlPr>
                  </m:sPrePr>
                  <m:sub>
                    <m:r>
                      <w:rPr>
                        <w:rFonts w:ascii="Cambria Math" w:hAnsi="Cambria Math"/>
                        <w:sz w:val="24"/>
                        <w:szCs w:val="24"/>
                      </w:rPr>
                      <m:t>U</m:t>
                    </m:r>
                  </m:sub>
                  <m:sup/>
                  <m:e>
                    <m:sSubSup>
                      <m:sSubSupPr>
                        <m:ctrlPr>
                          <w:rPr>
                            <w:rFonts w:ascii="Cambria Math" w:hAnsi="Cambria Math"/>
                            <w:i/>
                            <w:sz w:val="24"/>
                            <w:szCs w:val="24"/>
                          </w:rPr>
                        </m:ctrlPr>
                      </m:sSubSupPr>
                      <m:e>
                        <m:r>
                          <w:rPr>
                            <w:rFonts w:ascii="Cambria Math" w:hAnsi="Cambria Math"/>
                            <w:sz w:val="24"/>
                            <w:szCs w:val="24"/>
                          </w:rPr>
                          <m:t>μ</m:t>
                        </m:r>
                      </m:e>
                      <m:sub>
                        <m:r>
                          <w:rPr>
                            <w:rFonts w:ascii="Cambria Math" w:hAnsi="Cambria Math"/>
                            <w:sz w:val="24"/>
                            <w:szCs w:val="24"/>
                          </w:rPr>
                          <m:t xml:space="preserve">i,t </m:t>
                        </m:r>
                      </m:sub>
                      <m:sup>
                        <m:r>
                          <w:rPr>
                            <w:rFonts w:ascii="Cambria Math" w:hAnsi="Cambria Math"/>
                            <w:sz w:val="24"/>
                            <w:szCs w:val="24"/>
                          </w:rPr>
                          <m:t>s</m:t>
                        </m:r>
                      </m:sup>
                    </m:sSubSup>
                  </m:e>
                </m:sPre>
              </m:oMath>
            </m:oMathPara>
          </w:p>
        </w:tc>
        <w:tc>
          <w:tcPr>
            <w:tcW w:w="714" w:type="dxa"/>
            <w:gridSpan w:val="2"/>
            <w:shd w:val="clear" w:color="auto" w:fill="FFFFFF" w:themeFill="background1"/>
            <w:vAlign w:val="center"/>
          </w:tcPr>
          <w:p w:rsidR="00FF5C5E" w:rsidRPr="005B09F6" w:rsidRDefault="00FF5C5E" w:rsidP="00637C42">
            <w:pPr>
              <w:jc w:val="right"/>
              <w:rPr>
                <w:rFonts w:ascii="Calibri" w:eastAsiaTheme="minorEastAsia" w:hAnsi="Calibri"/>
                <w:color w:val="2E653E" w:themeColor="accent5" w:themeShade="BF"/>
                <w:sz w:val="24"/>
                <w:szCs w:val="24"/>
              </w:rPr>
            </w:pPr>
            <w:bookmarkStart w:id="118" w:name="_Ref468183829"/>
            <w:r w:rsidRPr="005B09F6">
              <w:rPr>
                <w:rFonts w:ascii="Calibri" w:eastAsiaTheme="minorEastAsia" w:hAnsi="Calibri"/>
                <w:sz w:val="24"/>
                <w:szCs w:val="24"/>
              </w:rPr>
              <w:t>(</w:t>
            </w:r>
            <w:r w:rsidRPr="005B09F6">
              <w:rPr>
                <w:rFonts w:ascii="Calibri" w:eastAsiaTheme="minorEastAsia" w:hAnsi="Calibri"/>
                <w:sz w:val="24"/>
                <w:szCs w:val="24"/>
              </w:rPr>
              <w:fldChar w:fldCharType="begin"/>
            </w:r>
            <w:r w:rsidRPr="005B09F6">
              <w:rPr>
                <w:rFonts w:ascii="Calibri" w:eastAsiaTheme="minorEastAsia" w:hAnsi="Calibri"/>
                <w:sz w:val="24"/>
                <w:szCs w:val="24"/>
              </w:rPr>
              <w:instrText xml:space="preserve"> SEQ Equação \* ARABIC </w:instrText>
            </w:r>
            <w:r w:rsidRPr="005B09F6">
              <w:rPr>
                <w:rFonts w:ascii="Calibri" w:eastAsiaTheme="minorEastAsia" w:hAnsi="Calibri"/>
                <w:sz w:val="24"/>
                <w:szCs w:val="24"/>
              </w:rPr>
              <w:fldChar w:fldCharType="separate"/>
            </w:r>
            <w:r w:rsidR="008D1275" w:rsidRPr="005B09F6">
              <w:rPr>
                <w:rFonts w:ascii="Calibri" w:eastAsiaTheme="minorEastAsia" w:hAnsi="Calibri"/>
                <w:noProof/>
                <w:sz w:val="24"/>
                <w:szCs w:val="24"/>
              </w:rPr>
              <w:t>1</w:t>
            </w:r>
            <w:r w:rsidRPr="005B09F6">
              <w:rPr>
                <w:rFonts w:ascii="Calibri" w:eastAsiaTheme="minorEastAsia" w:hAnsi="Calibri"/>
                <w:sz w:val="24"/>
                <w:szCs w:val="24"/>
              </w:rPr>
              <w:fldChar w:fldCharType="end"/>
            </w:r>
            <w:r w:rsidRPr="005B09F6">
              <w:rPr>
                <w:rFonts w:ascii="Calibri" w:eastAsiaTheme="minorEastAsia" w:hAnsi="Calibri"/>
                <w:sz w:val="24"/>
                <w:szCs w:val="24"/>
              </w:rPr>
              <w:t>)</w:t>
            </w:r>
            <w:bookmarkEnd w:id="118"/>
          </w:p>
        </w:tc>
      </w:tr>
      <w:tr w:rsidR="00FF5C5E" w:rsidRPr="005B09F6" w:rsidTr="00637C42">
        <w:trPr>
          <w:trHeight w:hRule="exact" w:val="510"/>
        </w:trPr>
        <w:tc>
          <w:tcPr>
            <w:tcW w:w="9072" w:type="dxa"/>
            <w:gridSpan w:val="3"/>
            <w:shd w:val="clear" w:color="auto" w:fill="FFFFFF" w:themeFill="background1"/>
            <w:vAlign w:val="center"/>
          </w:tcPr>
          <w:p w:rsidR="00FF5C5E" w:rsidRPr="005B09F6" w:rsidRDefault="00CB65A3" w:rsidP="00637C42">
            <w:pPr>
              <w:rPr>
                <w:rFonts w:ascii="Calibri" w:hAnsi="Calibri"/>
                <w:sz w:val="24"/>
                <w:szCs w:val="24"/>
              </w:rPr>
            </w:pPr>
            <m:oMathPara>
              <m:oMath>
                <m:sPre>
                  <m:sPrePr>
                    <m:ctrlPr>
                      <w:rPr>
                        <w:rFonts w:ascii="Cambria Math" w:hAnsi="Cambria Math"/>
                        <w:i/>
                        <w:sz w:val="24"/>
                        <w:szCs w:val="24"/>
                      </w:rPr>
                    </m:ctrlPr>
                  </m:sPrePr>
                  <m:sub>
                    <m:r>
                      <w:rPr>
                        <w:rFonts w:ascii="Cambria Math" w:hAnsi="Cambria Math"/>
                        <w:sz w:val="24"/>
                        <w:szCs w:val="24"/>
                      </w:rPr>
                      <m:t>R</m:t>
                    </m:r>
                  </m:sub>
                  <m:sup/>
                  <m:e>
                    <m:sSubSup>
                      <m:sSubSupPr>
                        <m:ctrlPr>
                          <w:rPr>
                            <w:rFonts w:ascii="Cambria Math" w:hAnsi="Cambria Math"/>
                            <w:i/>
                            <w:sz w:val="24"/>
                            <w:szCs w:val="24"/>
                          </w:rPr>
                        </m:ctrlPr>
                      </m:sSubSupPr>
                      <m:e>
                        <m:r>
                          <w:rPr>
                            <w:rFonts w:ascii="Cambria Math" w:hAnsi="Cambria Math"/>
                            <w:sz w:val="24"/>
                            <w:szCs w:val="24"/>
                          </w:rPr>
                          <m:t>P</m:t>
                        </m:r>
                      </m:e>
                      <m:sub>
                        <m:r>
                          <w:rPr>
                            <w:rFonts w:ascii="Cambria Math" w:hAnsi="Cambria Math"/>
                            <w:sz w:val="24"/>
                            <w:szCs w:val="24"/>
                          </w:rPr>
                          <m:t xml:space="preserve">i,t </m:t>
                        </m:r>
                      </m:sub>
                      <m:sup>
                        <m:r>
                          <w:rPr>
                            <w:rFonts w:ascii="Cambria Math" w:hAnsi="Cambria Math"/>
                            <w:sz w:val="24"/>
                            <w:szCs w:val="24"/>
                          </w:rPr>
                          <m:t>s</m:t>
                        </m:r>
                      </m:sup>
                    </m:sSubSup>
                  </m:e>
                </m:sPre>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P</m:t>
                    </m:r>
                  </m:e>
                  <m:sub>
                    <m:r>
                      <w:rPr>
                        <w:rFonts w:ascii="Cambria Math" w:hAnsi="Cambria Math"/>
                        <w:sz w:val="24"/>
                        <w:szCs w:val="24"/>
                      </w:rPr>
                      <m:t xml:space="preserve">i,t </m:t>
                    </m:r>
                  </m:sub>
                  <m:sup>
                    <m:r>
                      <w:rPr>
                        <w:rFonts w:ascii="Cambria Math" w:hAnsi="Cambria Math"/>
                        <w:sz w:val="24"/>
                        <w:szCs w:val="24"/>
                      </w:rPr>
                      <m:t>s</m:t>
                    </m:r>
                  </m:sup>
                </m:sSubSup>
                <m:r>
                  <w:rPr>
                    <w:rFonts w:ascii="Cambria Math" w:hAnsi="Cambria Math"/>
                    <w:sz w:val="24"/>
                    <w:szCs w:val="24"/>
                  </w:rPr>
                  <m:t>.(1-</m:t>
                </m:r>
                <m:sPre>
                  <m:sPrePr>
                    <m:ctrlPr>
                      <w:rPr>
                        <w:rFonts w:ascii="Cambria Math" w:hAnsi="Cambria Math"/>
                        <w:i/>
                        <w:sz w:val="24"/>
                        <w:szCs w:val="24"/>
                      </w:rPr>
                    </m:ctrlPr>
                  </m:sPrePr>
                  <m:sub>
                    <m:r>
                      <w:rPr>
                        <w:rFonts w:ascii="Cambria Math" w:hAnsi="Cambria Math"/>
                        <w:sz w:val="24"/>
                        <w:szCs w:val="24"/>
                      </w:rPr>
                      <m:t>U</m:t>
                    </m:r>
                  </m:sub>
                  <m:sup/>
                  <m:e>
                    <m:sSubSup>
                      <m:sSubSupPr>
                        <m:ctrlPr>
                          <w:rPr>
                            <w:rFonts w:ascii="Cambria Math" w:hAnsi="Cambria Math"/>
                            <w:i/>
                            <w:sz w:val="24"/>
                            <w:szCs w:val="24"/>
                          </w:rPr>
                        </m:ctrlPr>
                      </m:sSubSupPr>
                      <m:e>
                        <m:r>
                          <w:rPr>
                            <w:rFonts w:ascii="Cambria Math" w:hAnsi="Cambria Math"/>
                            <w:sz w:val="24"/>
                            <w:szCs w:val="24"/>
                          </w:rPr>
                          <m:t>μ</m:t>
                        </m:r>
                      </m:e>
                      <m:sub>
                        <m:r>
                          <w:rPr>
                            <w:rFonts w:ascii="Cambria Math" w:hAnsi="Cambria Math"/>
                            <w:sz w:val="24"/>
                            <w:szCs w:val="24"/>
                          </w:rPr>
                          <m:t xml:space="preserve">i,t </m:t>
                        </m:r>
                      </m:sub>
                      <m:sup>
                        <m:r>
                          <w:rPr>
                            <w:rFonts w:ascii="Cambria Math" w:hAnsi="Cambria Math"/>
                            <w:sz w:val="24"/>
                            <w:szCs w:val="24"/>
                          </w:rPr>
                          <m:t>s</m:t>
                        </m:r>
                      </m:sup>
                    </m:sSubSup>
                  </m:e>
                </m:sPre>
                <m:r>
                  <w:rPr>
                    <w:rFonts w:ascii="Cambria Math" w:hAnsi="Cambria Math"/>
                    <w:sz w:val="24"/>
                    <w:szCs w:val="24"/>
                  </w:rPr>
                  <m:t>)</m:t>
                </m:r>
              </m:oMath>
            </m:oMathPara>
          </w:p>
        </w:tc>
        <w:tc>
          <w:tcPr>
            <w:tcW w:w="714" w:type="dxa"/>
            <w:gridSpan w:val="2"/>
            <w:shd w:val="clear" w:color="auto" w:fill="FFFFFF" w:themeFill="background1"/>
            <w:vAlign w:val="center"/>
          </w:tcPr>
          <w:p w:rsidR="00FF5C5E" w:rsidRPr="005B09F6" w:rsidRDefault="00FF5C5E" w:rsidP="00637C42">
            <w:pPr>
              <w:jc w:val="right"/>
              <w:rPr>
                <w:rFonts w:ascii="Calibri" w:eastAsiaTheme="minorEastAsia" w:hAnsi="Calibri"/>
                <w:color w:val="2E653E" w:themeColor="accent5" w:themeShade="BF"/>
                <w:sz w:val="24"/>
                <w:szCs w:val="24"/>
              </w:rPr>
            </w:pPr>
            <w:bookmarkStart w:id="119" w:name="_Ref468183843"/>
            <w:r w:rsidRPr="005B09F6">
              <w:rPr>
                <w:rFonts w:ascii="Calibri" w:eastAsiaTheme="minorEastAsia" w:hAnsi="Calibri"/>
                <w:sz w:val="24"/>
                <w:szCs w:val="24"/>
              </w:rPr>
              <w:t>(</w:t>
            </w:r>
            <w:r w:rsidRPr="005B09F6">
              <w:rPr>
                <w:rFonts w:ascii="Calibri" w:eastAsiaTheme="minorEastAsia" w:hAnsi="Calibri"/>
                <w:sz w:val="24"/>
                <w:szCs w:val="24"/>
              </w:rPr>
              <w:fldChar w:fldCharType="begin"/>
            </w:r>
            <w:r w:rsidRPr="005B09F6">
              <w:rPr>
                <w:rFonts w:ascii="Calibri" w:eastAsiaTheme="minorEastAsia" w:hAnsi="Calibri"/>
                <w:sz w:val="24"/>
                <w:szCs w:val="24"/>
              </w:rPr>
              <w:instrText xml:space="preserve"> SEQ Equação \* ARABIC </w:instrText>
            </w:r>
            <w:r w:rsidRPr="005B09F6">
              <w:rPr>
                <w:rFonts w:ascii="Calibri" w:eastAsiaTheme="minorEastAsia" w:hAnsi="Calibri"/>
                <w:sz w:val="24"/>
                <w:szCs w:val="24"/>
              </w:rPr>
              <w:fldChar w:fldCharType="separate"/>
            </w:r>
            <w:r w:rsidR="008D1275" w:rsidRPr="005B09F6">
              <w:rPr>
                <w:rFonts w:ascii="Calibri" w:eastAsiaTheme="minorEastAsia" w:hAnsi="Calibri"/>
                <w:noProof/>
                <w:sz w:val="24"/>
                <w:szCs w:val="24"/>
              </w:rPr>
              <w:t>2</w:t>
            </w:r>
            <w:r w:rsidRPr="005B09F6">
              <w:rPr>
                <w:rFonts w:ascii="Calibri" w:eastAsiaTheme="minorEastAsia" w:hAnsi="Calibri"/>
                <w:sz w:val="24"/>
                <w:szCs w:val="24"/>
              </w:rPr>
              <w:fldChar w:fldCharType="end"/>
            </w:r>
            <w:r w:rsidRPr="005B09F6">
              <w:rPr>
                <w:rFonts w:ascii="Calibri" w:eastAsiaTheme="minorEastAsia" w:hAnsi="Calibri"/>
                <w:sz w:val="24"/>
                <w:szCs w:val="24"/>
              </w:rPr>
              <w:t>)</w:t>
            </w:r>
            <w:bookmarkEnd w:id="119"/>
          </w:p>
        </w:tc>
      </w:tr>
      <w:tr w:rsidR="00FF5C5E" w:rsidRPr="005B09F6" w:rsidTr="00637C42">
        <w:trPr>
          <w:trHeight w:hRule="exact" w:val="1077"/>
        </w:trPr>
        <w:tc>
          <w:tcPr>
            <w:tcW w:w="9072" w:type="dxa"/>
            <w:gridSpan w:val="3"/>
            <w:shd w:val="clear" w:color="auto" w:fill="FFFFFF" w:themeFill="background1"/>
            <w:vAlign w:val="center"/>
          </w:tcPr>
          <w:p w:rsidR="00FF5C5E" w:rsidRPr="005B09F6" w:rsidRDefault="00CB65A3" w:rsidP="00637C42">
            <w:pPr>
              <w:rPr>
                <w:rFonts w:ascii="Calibri" w:hAnsi="Calibri"/>
                <w:sz w:val="24"/>
                <w:szCs w:val="24"/>
              </w:rPr>
            </w:pPr>
            <m:oMathPara>
              <m:oMath>
                <m:sPre>
                  <m:sPrePr>
                    <m:ctrlPr>
                      <w:rPr>
                        <w:rFonts w:ascii="Cambria Math" w:hAnsi="Cambria Math"/>
                        <w:i/>
                        <w:sz w:val="24"/>
                        <w:szCs w:val="24"/>
                      </w:rPr>
                    </m:ctrlPr>
                  </m:sPrePr>
                  <m:sub>
                    <m:r>
                      <w:rPr>
                        <w:rFonts w:ascii="Cambria Math" w:hAnsi="Cambria Math"/>
                        <w:sz w:val="24"/>
                        <w:szCs w:val="24"/>
                      </w:rPr>
                      <m:t>U</m:t>
                    </m:r>
                  </m:sub>
                  <m:sup/>
                  <m:e>
                    <m:sSubSup>
                      <m:sSubSupPr>
                        <m:ctrlPr>
                          <w:rPr>
                            <w:rFonts w:ascii="Cambria Math" w:hAnsi="Cambria Math"/>
                            <w:i/>
                            <w:sz w:val="24"/>
                            <w:szCs w:val="24"/>
                          </w:rPr>
                        </m:ctrlPr>
                      </m:sSubSupPr>
                      <m:e>
                        <m:r>
                          <w:rPr>
                            <w:rFonts w:ascii="Cambria Math" w:hAnsi="Cambria Math"/>
                            <w:sz w:val="24"/>
                            <w:szCs w:val="24"/>
                          </w:rPr>
                          <m:t>μ</m:t>
                        </m:r>
                      </m:e>
                      <m:sub>
                        <m:r>
                          <w:rPr>
                            <w:rFonts w:ascii="Cambria Math" w:hAnsi="Cambria Math"/>
                            <w:sz w:val="24"/>
                            <w:szCs w:val="24"/>
                          </w:rPr>
                          <m:t xml:space="preserve">i,t </m:t>
                        </m:r>
                      </m:sub>
                      <m:sup>
                        <m:r>
                          <w:rPr>
                            <w:rFonts w:ascii="Cambria Math" w:hAnsi="Cambria Math"/>
                            <w:sz w:val="24"/>
                            <w:szCs w:val="24"/>
                          </w:rPr>
                          <m:t>s</m:t>
                        </m:r>
                      </m:sup>
                    </m:sSubSup>
                  </m:e>
                </m:sPr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Max</m:t>
                    </m:r>
                  </m:e>
                  <m:sub>
                    <m:r>
                      <w:rPr>
                        <w:rFonts w:ascii="Cambria Math" w:hAnsi="Cambria Math"/>
                        <w:sz w:val="24"/>
                        <w:szCs w:val="24"/>
                      </w:rPr>
                      <m:t>t</m:t>
                    </m:r>
                  </m:sub>
                </m:sSub>
                <m:d>
                  <m:dPr>
                    <m:begChr m:val="{"/>
                    <m:endChr m:val=""/>
                    <m:ctrlPr>
                      <w:rPr>
                        <w:rFonts w:ascii="Cambria Math" w:hAnsi="Cambria Math"/>
                        <w:i/>
                        <w:sz w:val="24"/>
                        <w:szCs w:val="24"/>
                      </w:rPr>
                    </m:ctrlPr>
                  </m:dPr>
                  <m:e>
                    <m:eqArr>
                      <m:eqArrPr>
                        <m:ctrlPr>
                          <w:rPr>
                            <w:rFonts w:ascii="Cambria Math" w:hAnsi="Cambria Math"/>
                            <w:i/>
                            <w:sz w:val="24"/>
                            <w:szCs w:val="24"/>
                          </w:rPr>
                        </m:ctrlPr>
                      </m:eqArrPr>
                      <m:e>
                        <m:sPre>
                          <m:sPrePr>
                            <m:ctrlPr>
                              <w:rPr>
                                <w:rFonts w:ascii="Cambria Math" w:hAnsi="Cambria Math"/>
                                <w:i/>
                                <w:sz w:val="24"/>
                                <w:szCs w:val="24"/>
                              </w:rPr>
                            </m:ctrlPr>
                          </m:sPrePr>
                          <m:sub>
                            <m:r>
                              <w:rPr>
                                <w:rFonts w:ascii="Cambria Math" w:hAnsi="Cambria Math"/>
                                <w:sz w:val="24"/>
                                <w:szCs w:val="24"/>
                              </w:rPr>
                              <m:t>U</m:t>
                            </m:r>
                          </m:sub>
                          <m:sup/>
                          <m:e>
                            <m:sSubSup>
                              <m:sSubSupPr>
                                <m:ctrlPr>
                                  <w:rPr>
                                    <w:rFonts w:ascii="Cambria Math" w:hAnsi="Cambria Math"/>
                                    <w:i/>
                                    <w:sz w:val="24"/>
                                    <w:szCs w:val="24"/>
                                  </w:rPr>
                                </m:ctrlPr>
                              </m:sSubSupPr>
                              <m:e>
                                <m:r>
                                  <w:rPr>
                                    <w:rFonts w:ascii="Cambria Math" w:hAnsi="Cambria Math"/>
                                    <w:sz w:val="24"/>
                                    <w:szCs w:val="24"/>
                                  </w:rPr>
                                  <m:t>μ</m:t>
                                </m:r>
                              </m:e>
                              <m:sub>
                                <m:r>
                                  <w:rPr>
                                    <w:rFonts w:ascii="Cambria Math" w:hAnsi="Cambria Math"/>
                                    <w:sz w:val="24"/>
                                    <w:szCs w:val="24"/>
                                  </w:rPr>
                                  <m:t xml:space="preserve">i,t-1 </m:t>
                                </m:r>
                              </m:sub>
                              <m:sup>
                                <m:r>
                                  <w:rPr>
                                    <w:rFonts w:ascii="Cambria Math" w:hAnsi="Cambria Math"/>
                                    <w:sz w:val="24"/>
                                    <w:szCs w:val="24"/>
                                  </w:rPr>
                                  <m:t>s</m:t>
                                </m:r>
                              </m:sup>
                            </m:sSubSup>
                          </m:e>
                        </m:sPre>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β</m:t>
                            </m:r>
                          </m:e>
                          <m:sub>
                            <m:sPre>
                              <m:sPrePr>
                                <m:ctrlPr>
                                  <w:rPr>
                                    <w:rFonts w:ascii="Cambria Math" w:hAnsi="Cambria Math"/>
                                    <w:i/>
                                    <w:sz w:val="24"/>
                                    <w:szCs w:val="24"/>
                                  </w:rPr>
                                </m:ctrlPr>
                              </m:sPrePr>
                              <m:sub>
                                <m:r>
                                  <w:rPr>
                                    <w:rFonts w:ascii="Cambria Math" w:hAnsi="Cambria Math"/>
                                    <w:sz w:val="24"/>
                                    <w:szCs w:val="24"/>
                                  </w:rPr>
                                  <m:t>U</m:t>
                                </m:r>
                              </m:sub>
                              <m:sup/>
                              <m:e>
                                <m:sSubSup>
                                  <m:sSubSupPr>
                                    <m:ctrlPr>
                                      <w:rPr>
                                        <w:rFonts w:ascii="Cambria Math" w:hAnsi="Cambria Math"/>
                                        <w:i/>
                                        <w:sz w:val="24"/>
                                        <w:szCs w:val="24"/>
                                      </w:rPr>
                                    </m:ctrlPr>
                                  </m:sSubSupPr>
                                  <m:e>
                                    <m:r>
                                      <w:rPr>
                                        <w:rFonts w:ascii="Cambria Math" w:hAnsi="Cambria Math"/>
                                        <w:sz w:val="24"/>
                                        <w:szCs w:val="24"/>
                                      </w:rPr>
                                      <m:t>μ</m:t>
                                    </m:r>
                                  </m:e>
                                  <m:sub>
                                    <m:r>
                                      <w:rPr>
                                        <w:rFonts w:ascii="Cambria Math" w:hAnsi="Cambria Math"/>
                                        <w:sz w:val="24"/>
                                        <w:szCs w:val="24"/>
                                      </w:rPr>
                                      <m:t xml:space="preserve">i,t </m:t>
                                    </m:r>
                                  </m:sub>
                                  <m:sup>
                                    <m:r>
                                      <w:rPr>
                                        <w:rFonts w:ascii="Cambria Math" w:hAnsi="Cambria Math"/>
                                        <w:sz w:val="24"/>
                                        <w:szCs w:val="24"/>
                                      </w:rPr>
                                      <m:t>s</m:t>
                                    </m:r>
                                  </m:sup>
                                </m:sSubSup>
                              </m:e>
                            </m:sPre>
                          </m:sub>
                        </m:sSub>
                        <m:r>
                          <w:rPr>
                            <w:rFonts w:ascii="Cambria Math" w:hAnsi="Cambria Math"/>
                            <w:sz w:val="24"/>
                            <w:szCs w:val="24"/>
                          </w:rPr>
                          <m:t>)</m:t>
                        </m:r>
                      </m:e>
                      <m:e>
                        <m:sSub>
                          <m:sSubPr>
                            <m:ctrlPr>
                              <w:rPr>
                                <w:rFonts w:ascii="Cambria Math" w:hAnsi="Cambria Math"/>
                                <w:i/>
                                <w:sz w:val="24"/>
                                <w:szCs w:val="24"/>
                              </w:rPr>
                            </m:ctrlPr>
                          </m:sSubPr>
                          <m:e>
                            <m:bar>
                              <m:barPr>
                                <m:pos m:val="top"/>
                                <m:ctrlPr>
                                  <w:rPr>
                                    <w:rFonts w:ascii="Cambria Math" w:hAnsi="Cambria Math"/>
                                    <w:i/>
                                    <w:sz w:val="24"/>
                                    <w:szCs w:val="24"/>
                                  </w:rPr>
                                </m:ctrlPr>
                              </m:barPr>
                              <m:e>
                                <m:r>
                                  <w:rPr>
                                    <w:rFonts w:ascii="Cambria Math" w:hAnsi="Cambria Math"/>
                                    <w:sz w:val="24"/>
                                    <w:szCs w:val="24"/>
                                  </w:rPr>
                                  <m:t>β</m:t>
                                </m:r>
                              </m:e>
                            </m:bar>
                          </m:e>
                          <m:sub>
                            <m:sPre>
                              <m:sPrePr>
                                <m:ctrlPr>
                                  <w:rPr>
                                    <w:rFonts w:ascii="Cambria Math" w:hAnsi="Cambria Math"/>
                                    <w:i/>
                                    <w:sz w:val="24"/>
                                    <w:szCs w:val="24"/>
                                  </w:rPr>
                                </m:ctrlPr>
                              </m:sPrePr>
                              <m:sub>
                                <m:r>
                                  <w:rPr>
                                    <w:rFonts w:ascii="Cambria Math" w:hAnsi="Cambria Math"/>
                                    <w:sz w:val="24"/>
                                    <w:szCs w:val="24"/>
                                  </w:rPr>
                                  <m:t xml:space="preserve"> U</m:t>
                                </m:r>
                              </m:sub>
                              <m:sup/>
                              <m:e>
                                <m:sSubSup>
                                  <m:sSubSupPr>
                                    <m:ctrlPr>
                                      <w:rPr>
                                        <w:rFonts w:ascii="Cambria Math" w:hAnsi="Cambria Math"/>
                                        <w:i/>
                                        <w:sz w:val="24"/>
                                        <w:szCs w:val="24"/>
                                      </w:rPr>
                                    </m:ctrlPr>
                                  </m:sSubSupPr>
                                  <m:e>
                                    <m:r>
                                      <w:rPr>
                                        <w:rFonts w:ascii="Cambria Math" w:hAnsi="Cambria Math"/>
                                        <w:sz w:val="24"/>
                                        <w:szCs w:val="24"/>
                                      </w:rPr>
                                      <m:t>μ</m:t>
                                    </m:r>
                                  </m:e>
                                  <m:sub>
                                    <m:r>
                                      <w:rPr>
                                        <w:rFonts w:ascii="Cambria Math" w:hAnsi="Cambria Math"/>
                                        <w:sz w:val="24"/>
                                        <w:szCs w:val="24"/>
                                      </w:rPr>
                                      <m:t xml:space="preserve">t </m:t>
                                    </m:r>
                                  </m:sub>
                                  <m:sup>
                                    <m:r>
                                      <w:rPr>
                                        <w:rFonts w:ascii="Cambria Math" w:hAnsi="Cambria Math"/>
                                        <w:sz w:val="24"/>
                                        <w:szCs w:val="24"/>
                                      </w:rPr>
                                      <m:t>s</m:t>
                                    </m:r>
                                  </m:sup>
                                </m:sSubSup>
                              </m:e>
                            </m:sPre>
                          </m:sub>
                        </m:sSub>
                      </m:e>
                    </m:eqArr>
                  </m:e>
                </m:d>
              </m:oMath>
            </m:oMathPara>
          </w:p>
        </w:tc>
        <w:tc>
          <w:tcPr>
            <w:tcW w:w="714" w:type="dxa"/>
            <w:gridSpan w:val="2"/>
            <w:shd w:val="clear" w:color="auto" w:fill="FFFFFF" w:themeFill="background1"/>
            <w:vAlign w:val="center"/>
          </w:tcPr>
          <w:p w:rsidR="00FF5C5E" w:rsidRPr="005B09F6" w:rsidRDefault="00FF5C5E" w:rsidP="00637C42">
            <w:pPr>
              <w:jc w:val="right"/>
              <w:rPr>
                <w:rFonts w:ascii="Calibri" w:eastAsiaTheme="minorEastAsia" w:hAnsi="Calibri"/>
                <w:color w:val="2E653E" w:themeColor="accent5" w:themeShade="BF"/>
                <w:sz w:val="24"/>
                <w:szCs w:val="24"/>
              </w:rPr>
            </w:pPr>
            <w:bookmarkStart w:id="120" w:name="_Ref468183871"/>
            <w:r w:rsidRPr="005B09F6">
              <w:rPr>
                <w:rFonts w:ascii="Calibri" w:eastAsiaTheme="minorEastAsia" w:hAnsi="Calibri"/>
                <w:sz w:val="24"/>
                <w:szCs w:val="24"/>
              </w:rPr>
              <w:t>(</w:t>
            </w:r>
            <w:r w:rsidRPr="005B09F6">
              <w:rPr>
                <w:rFonts w:ascii="Calibri" w:eastAsiaTheme="minorEastAsia" w:hAnsi="Calibri"/>
                <w:sz w:val="24"/>
                <w:szCs w:val="24"/>
              </w:rPr>
              <w:fldChar w:fldCharType="begin"/>
            </w:r>
            <w:r w:rsidRPr="005B09F6">
              <w:rPr>
                <w:rFonts w:ascii="Calibri" w:eastAsiaTheme="minorEastAsia" w:hAnsi="Calibri"/>
                <w:sz w:val="24"/>
                <w:szCs w:val="24"/>
              </w:rPr>
              <w:instrText xml:space="preserve"> SEQ Equação \* ARABIC </w:instrText>
            </w:r>
            <w:r w:rsidRPr="005B09F6">
              <w:rPr>
                <w:rFonts w:ascii="Calibri" w:eastAsiaTheme="minorEastAsia" w:hAnsi="Calibri"/>
                <w:sz w:val="24"/>
                <w:szCs w:val="24"/>
              </w:rPr>
              <w:fldChar w:fldCharType="separate"/>
            </w:r>
            <w:r w:rsidR="008D1275" w:rsidRPr="005B09F6">
              <w:rPr>
                <w:rFonts w:ascii="Calibri" w:eastAsiaTheme="minorEastAsia" w:hAnsi="Calibri"/>
                <w:noProof/>
                <w:sz w:val="24"/>
                <w:szCs w:val="24"/>
              </w:rPr>
              <w:t>3</w:t>
            </w:r>
            <w:r w:rsidRPr="005B09F6">
              <w:rPr>
                <w:rFonts w:ascii="Calibri" w:eastAsiaTheme="minorEastAsia" w:hAnsi="Calibri"/>
                <w:sz w:val="24"/>
                <w:szCs w:val="24"/>
              </w:rPr>
              <w:fldChar w:fldCharType="end"/>
            </w:r>
            <w:r w:rsidRPr="005B09F6">
              <w:rPr>
                <w:rFonts w:ascii="Calibri" w:eastAsiaTheme="minorEastAsia" w:hAnsi="Calibri"/>
                <w:sz w:val="24"/>
                <w:szCs w:val="24"/>
              </w:rPr>
              <w:t>)</w:t>
            </w:r>
            <w:bookmarkEnd w:id="120"/>
          </w:p>
        </w:tc>
      </w:tr>
      <w:tr w:rsidR="00FF5C5E" w:rsidRPr="005B09F6" w:rsidTr="00637C42">
        <w:trPr>
          <w:trHeight w:hRule="exact" w:val="510"/>
        </w:trPr>
        <w:tc>
          <w:tcPr>
            <w:tcW w:w="8914" w:type="dxa"/>
            <w:gridSpan w:val="2"/>
            <w:shd w:val="clear" w:color="auto" w:fill="FFFFFF" w:themeFill="background1"/>
            <w:vAlign w:val="center"/>
          </w:tcPr>
          <w:p w:rsidR="00FF5C5E" w:rsidRPr="005B09F6" w:rsidRDefault="00CB65A3" w:rsidP="00637C42">
            <w:pPr>
              <w:rPr>
                <w:rFonts w:ascii="Calibri" w:hAnsi="Calibri"/>
                <w:sz w:val="24"/>
                <w:szCs w:val="24"/>
              </w:rPr>
            </w:pPr>
            <m:oMathPara>
              <m:oMath>
                <m:sPre>
                  <m:sPrePr>
                    <m:ctrlPr>
                      <w:rPr>
                        <w:rFonts w:ascii="Cambria Math" w:hAnsi="Cambria Math"/>
                        <w:i/>
                        <w:sz w:val="24"/>
                        <w:szCs w:val="24"/>
                      </w:rPr>
                    </m:ctrlPr>
                  </m:sPrePr>
                  <m:sub>
                    <m:r>
                      <w:rPr>
                        <w:rFonts w:ascii="Cambria Math" w:hAnsi="Cambria Math"/>
                        <w:sz w:val="24"/>
                        <w:szCs w:val="24"/>
                      </w:rPr>
                      <m:t>U, R</m:t>
                    </m:r>
                  </m:sub>
                  <m:sup>
                    <m:r>
                      <w:rPr>
                        <w:rFonts w:ascii="Cambria Math" w:hAnsi="Cambria Math"/>
                        <w:sz w:val="24"/>
                        <w:szCs w:val="24"/>
                      </w:rPr>
                      <m:t>Pea</m:t>
                    </m:r>
                  </m:sup>
                  <m:e>
                    <m:sSubSup>
                      <m:sSubSupPr>
                        <m:ctrlPr>
                          <w:rPr>
                            <w:rFonts w:ascii="Cambria Math" w:hAnsi="Cambria Math"/>
                            <w:i/>
                            <w:sz w:val="24"/>
                            <w:szCs w:val="24"/>
                          </w:rPr>
                        </m:ctrlPr>
                      </m:sSubSupPr>
                      <m:e>
                        <m:r>
                          <w:rPr>
                            <w:rFonts w:ascii="Cambria Math" w:hAnsi="Cambria Math"/>
                            <w:sz w:val="24"/>
                            <w:szCs w:val="24"/>
                          </w:rPr>
                          <m:t>P</m:t>
                        </m:r>
                      </m:e>
                      <m:sub>
                        <m:r>
                          <w:rPr>
                            <w:rFonts w:ascii="Cambria Math" w:hAnsi="Cambria Math"/>
                            <w:sz w:val="24"/>
                            <w:szCs w:val="24"/>
                          </w:rPr>
                          <m:t xml:space="preserve">i,t </m:t>
                        </m:r>
                      </m:sub>
                      <m:sup>
                        <m:r>
                          <w:rPr>
                            <w:rFonts w:ascii="Cambria Math" w:hAnsi="Cambria Math"/>
                            <w:sz w:val="24"/>
                            <w:szCs w:val="24"/>
                          </w:rPr>
                          <m:t>s</m:t>
                        </m:r>
                      </m:sup>
                    </m:sSubSup>
                  </m:e>
                </m:sPre>
                <m:r>
                  <w:rPr>
                    <w:rFonts w:ascii="Cambria Math" w:hAnsi="Cambria Math"/>
                    <w:sz w:val="24"/>
                    <w:szCs w:val="24"/>
                  </w:rPr>
                  <m:t>=</m:t>
                </m:r>
                <m:sPre>
                  <m:sPrePr>
                    <m:ctrlPr>
                      <w:rPr>
                        <w:rFonts w:ascii="Cambria Math" w:hAnsi="Cambria Math"/>
                        <w:i/>
                        <w:sz w:val="24"/>
                        <w:szCs w:val="24"/>
                      </w:rPr>
                    </m:ctrlPr>
                  </m:sPrePr>
                  <m:sub>
                    <m:r>
                      <w:rPr>
                        <w:rFonts w:ascii="Cambria Math" w:hAnsi="Cambria Math"/>
                        <w:sz w:val="24"/>
                        <w:szCs w:val="24"/>
                      </w:rPr>
                      <m:t>U, R</m:t>
                    </m:r>
                  </m:sub>
                  <m:sup/>
                  <m:e>
                    <m:sSubSup>
                      <m:sSubSupPr>
                        <m:ctrlPr>
                          <w:rPr>
                            <w:rFonts w:ascii="Cambria Math" w:hAnsi="Cambria Math"/>
                            <w:i/>
                            <w:sz w:val="24"/>
                            <w:szCs w:val="24"/>
                          </w:rPr>
                        </m:ctrlPr>
                      </m:sSubSupPr>
                      <m:e>
                        <m:r>
                          <w:rPr>
                            <w:rFonts w:ascii="Cambria Math" w:hAnsi="Cambria Math"/>
                            <w:sz w:val="24"/>
                            <w:szCs w:val="24"/>
                          </w:rPr>
                          <m:t>P</m:t>
                        </m:r>
                      </m:e>
                      <m:sub>
                        <m:r>
                          <w:rPr>
                            <w:rFonts w:ascii="Cambria Math" w:hAnsi="Cambria Math"/>
                            <w:sz w:val="24"/>
                            <w:szCs w:val="24"/>
                          </w:rPr>
                          <m:t xml:space="preserve">i,t </m:t>
                        </m:r>
                      </m:sub>
                      <m:sup>
                        <m:r>
                          <w:rPr>
                            <w:rFonts w:ascii="Cambria Math" w:hAnsi="Cambria Math"/>
                            <w:sz w:val="24"/>
                            <w:szCs w:val="24"/>
                          </w:rPr>
                          <m:t>s</m:t>
                        </m:r>
                      </m:sup>
                    </m:sSubSup>
                  </m:e>
                </m:sPre>
                <m:r>
                  <w:rPr>
                    <w:rFonts w:ascii="Cambria Math" w:hAnsi="Cambria Math"/>
                    <w:sz w:val="24"/>
                    <w:szCs w:val="24"/>
                  </w:rPr>
                  <m:t>.</m:t>
                </m:r>
                <m:sPre>
                  <m:sPrePr>
                    <m:ctrlPr>
                      <w:rPr>
                        <w:rFonts w:ascii="Cambria Math" w:hAnsi="Cambria Math"/>
                        <w:i/>
                        <w:sz w:val="24"/>
                        <w:szCs w:val="24"/>
                      </w:rPr>
                    </m:ctrlPr>
                  </m:sPrePr>
                  <m:sub>
                    <m:r>
                      <w:rPr>
                        <w:rFonts w:ascii="Cambria Math" w:hAnsi="Cambria Math"/>
                        <w:sz w:val="24"/>
                        <w:szCs w:val="24"/>
                      </w:rPr>
                      <m:t>U, R</m:t>
                    </m:r>
                  </m:sub>
                  <m:sup>
                    <m:r>
                      <w:rPr>
                        <w:rFonts w:ascii="Cambria Math" w:hAnsi="Cambria Math"/>
                        <w:sz w:val="24"/>
                        <w:szCs w:val="24"/>
                      </w:rPr>
                      <m:t>Part</m:t>
                    </m:r>
                  </m:sup>
                  <m:e>
                    <m:sSubSup>
                      <m:sSubSupPr>
                        <m:ctrlPr>
                          <w:rPr>
                            <w:rFonts w:ascii="Cambria Math" w:hAnsi="Cambria Math"/>
                            <w:i/>
                            <w:sz w:val="24"/>
                            <w:szCs w:val="24"/>
                          </w:rPr>
                        </m:ctrlPr>
                      </m:sSubSupPr>
                      <m:e>
                        <m:r>
                          <w:rPr>
                            <w:rFonts w:ascii="Cambria Math" w:hAnsi="Cambria Math"/>
                            <w:sz w:val="24"/>
                            <w:szCs w:val="24"/>
                          </w:rPr>
                          <m:t>μ</m:t>
                        </m:r>
                      </m:e>
                      <m:sub>
                        <m:r>
                          <w:rPr>
                            <w:rFonts w:ascii="Cambria Math" w:hAnsi="Cambria Math"/>
                            <w:sz w:val="24"/>
                            <w:szCs w:val="24"/>
                          </w:rPr>
                          <m:t xml:space="preserve">i,t </m:t>
                        </m:r>
                      </m:sub>
                      <m:sup>
                        <m:r>
                          <w:rPr>
                            <w:rFonts w:ascii="Cambria Math" w:hAnsi="Cambria Math"/>
                            <w:sz w:val="24"/>
                            <w:szCs w:val="24"/>
                          </w:rPr>
                          <m:t>s</m:t>
                        </m:r>
                      </m:sup>
                    </m:sSubSup>
                  </m:e>
                </m:sPre>
              </m:oMath>
            </m:oMathPara>
          </w:p>
        </w:tc>
        <w:tc>
          <w:tcPr>
            <w:tcW w:w="872" w:type="dxa"/>
            <w:gridSpan w:val="3"/>
            <w:shd w:val="clear" w:color="auto" w:fill="FFFFFF" w:themeFill="background1"/>
            <w:vAlign w:val="center"/>
          </w:tcPr>
          <w:p w:rsidR="00FF5C5E" w:rsidRPr="005B09F6" w:rsidRDefault="00FF5C5E" w:rsidP="00637C42">
            <w:pPr>
              <w:jc w:val="right"/>
              <w:rPr>
                <w:rFonts w:ascii="Calibri" w:eastAsiaTheme="minorEastAsia" w:hAnsi="Calibri"/>
                <w:color w:val="2E653E" w:themeColor="accent5" w:themeShade="BF"/>
                <w:sz w:val="24"/>
                <w:szCs w:val="24"/>
              </w:rPr>
            </w:pPr>
            <w:bookmarkStart w:id="121" w:name="_Ref468184075"/>
            <w:r w:rsidRPr="005B09F6">
              <w:rPr>
                <w:rFonts w:ascii="Calibri" w:eastAsiaTheme="minorEastAsia" w:hAnsi="Calibri"/>
                <w:sz w:val="24"/>
                <w:szCs w:val="24"/>
              </w:rPr>
              <w:t>(</w:t>
            </w:r>
            <w:r w:rsidRPr="005B09F6">
              <w:rPr>
                <w:rFonts w:ascii="Calibri" w:eastAsiaTheme="minorEastAsia" w:hAnsi="Calibri"/>
                <w:sz w:val="24"/>
                <w:szCs w:val="24"/>
              </w:rPr>
              <w:fldChar w:fldCharType="begin"/>
            </w:r>
            <w:r w:rsidRPr="005B09F6">
              <w:rPr>
                <w:rFonts w:ascii="Calibri" w:eastAsiaTheme="minorEastAsia" w:hAnsi="Calibri"/>
                <w:sz w:val="24"/>
                <w:szCs w:val="24"/>
              </w:rPr>
              <w:instrText xml:space="preserve"> SEQ Equação \* ARABIC </w:instrText>
            </w:r>
            <w:r w:rsidRPr="005B09F6">
              <w:rPr>
                <w:rFonts w:ascii="Calibri" w:eastAsiaTheme="minorEastAsia" w:hAnsi="Calibri"/>
                <w:sz w:val="24"/>
                <w:szCs w:val="24"/>
              </w:rPr>
              <w:fldChar w:fldCharType="separate"/>
            </w:r>
            <w:r w:rsidR="008D1275" w:rsidRPr="005B09F6">
              <w:rPr>
                <w:rFonts w:ascii="Calibri" w:eastAsiaTheme="minorEastAsia" w:hAnsi="Calibri"/>
                <w:noProof/>
                <w:sz w:val="24"/>
                <w:szCs w:val="24"/>
              </w:rPr>
              <w:t>4</w:t>
            </w:r>
            <w:r w:rsidRPr="005B09F6">
              <w:rPr>
                <w:rFonts w:ascii="Calibri" w:eastAsiaTheme="minorEastAsia" w:hAnsi="Calibri"/>
                <w:sz w:val="24"/>
                <w:szCs w:val="24"/>
              </w:rPr>
              <w:fldChar w:fldCharType="end"/>
            </w:r>
            <w:r w:rsidRPr="005B09F6">
              <w:rPr>
                <w:rFonts w:ascii="Calibri" w:eastAsiaTheme="minorEastAsia" w:hAnsi="Calibri"/>
                <w:sz w:val="24"/>
                <w:szCs w:val="24"/>
              </w:rPr>
              <w:t>)</w:t>
            </w:r>
            <w:bookmarkEnd w:id="121"/>
          </w:p>
        </w:tc>
      </w:tr>
      <w:tr w:rsidR="00FF5C5E" w:rsidRPr="005B09F6" w:rsidTr="00637C42">
        <w:trPr>
          <w:trHeight w:hRule="exact" w:val="1077"/>
        </w:trPr>
        <w:tc>
          <w:tcPr>
            <w:tcW w:w="8789" w:type="dxa"/>
            <w:shd w:val="clear" w:color="auto" w:fill="FFFFFF" w:themeFill="background1"/>
            <w:vAlign w:val="center"/>
          </w:tcPr>
          <w:p w:rsidR="00FF5C5E" w:rsidRPr="005B09F6" w:rsidRDefault="00CB65A3" w:rsidP="00637C42">
            <w:pPr>
              <w:rPr>
                <w:rFonts w:ascii="Calibri" w:hAnsi="Calibri"/>
                <w:sz w:val="24"/>
                <w:szCs w:val="24"/>
              </w:rPr>
            </w:pPr>
            <m:oMathPara>
              <m:oMath>
                <m:sPre>
                  <m:sPrePr>
                    <m:ctrlPr>
                      <w:rPr>
                        <w:rFonts w:ascii="Cambria Math" w:hAnsi="Cambria Math"/>
                        <w:i/>
                        <w:sz w:val="24"/>
                        <w:szCs w:val="24"/>
                      </w:rPr>
                    </m:ctrlPr>
                  </m:sPrePr>
                  <m:sub>
                    <m:r>
                      <w:rPr>
                        <w:rFonts w:ascii="Cambria Math" w:hAnsi="Cambria Math"/>
                        <w:sz w:val="24"/>
                        <w:szCs w:val="24"/>
                      </w:rPr>
                      <m:t>U</m:t>
                    </m:r>
                  </m:sub>
                  <m:sup>
                    <m:r>
                      <w:rPr>
                        <w:rFonts w:ascii="Cambria Math" w:hAnsi="Cambria Math"/>
                        <w:sz w:val="24"/>
                        <w:szCs w:val="24"/>
                      </w:rPr>
                      <m:t>Part</m:t>
                    </m:r>
                  </m:sup>
                  <m:e>
                    <m:sSubSup>
                      <m:sSubSupPr>
                        <m:ctrlPr>
                          <w:rPr>
                            <w:rFonts w:ascii="Cambria Math" w:hAnsi="Cambria Math"/>
                            <w:i/>
                            <w:sz w:val="24"/>
                            <w:szCs w:val="24"/>
                          </w:rPr>
                        </m:ctrlPr>
                      </m:sSubSupPr>
                      <m:e>
                        <m:r>
                          <w:rPr>
                            <w:rFonts w:ascii="Cambria Math" w:hAnsi="Cambria Math"/>
                            <w:sz w:val="24"/>
                            <w:szCs w:val="24"/>
                          </w:rPr>
                          <m:t>μ</m:t>
                        </m:r>
                      </m:e>
                      <m:sub>
                        <m:r>
                          <w:rPr>
                            <w:rFonts w:ascii="Cambria Math" w:hAnsi="Cambria Math"/>
                            <w:sz w:val="24"/>
                            <w:szCs w:val="24"/>
                          </w:rPr>
                          <m:t xml:space="preserve">i,t </m:t>
                        </m:r>
                      </m:sub>
                      <m:sup>
                        <m:r>
                          <w:rPr>
                            <w:rFonts w:ascii="Cambria Math" w:hAnsi="Cambria Math"/>
                            <w:sz w:val="24"/>
                            <w:szCs w:val="24"/>
                          </w:rPr>
                          <m:t>s</m:t>
                        </m:r>
                      </m:sup>
                    </m:sSubSup>
                  </m:e>
                </m:sPr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Mín</m:t>
                    </m:r>
                  </m:e>
                  <m:sub>
                    <m:r>
                      <w:rPr>
                        <w:rFonts w:ascii="Cambria Math" w:hAnsi="Cambria Math"/>
                        <w:sz w:val="24"/>
                        <w:szCs w:val="24"/>
                      </w:rPr>
                      <m:t>t</m:t>
                    </m:r>
                  </m:sub>
                </m:sSub>
                <m:d>
                  <m:dPr>
                    <m:begChr m:val="{"/>
                    <m:endChr m:val=""/>
                    <m:ctrlPr>
                      <w:rPr>
                        <w:rFonts w:ascii="Cambria Math" w:hAnsi="Cambria Math"/>
                        <w:i/>
                        <w:sz w:val="24"/>
                        <w:szCs w:val="24"/>
                      </w:rPr>
                    </m:ctrlPr>
                  </m:dPr>
                  <m:e>
                    <m:eqArr>
                      <m:eqArrPr>
                        <m:ctrlPr>
                          <w:rPr>
                            <w:rFonts w:ascii="Cambria Math" w:hAnsi="Cambria Math"/>
                            <w:i/>
                            <w:sz w:val="24"/>
                            <w:szCs w:val="24"/>
                          </w:rPr>
                        </m:ctrlPr>
                      </m:eqArrPr>
                      <m:e>
                        <m:sPre>
                          <m:sPrePr>
                            <m:ctrlPr>
                              <w:rPr>
                                <w:rFonts w:ascii="Cambria Math" w:hAnsi="Cambria Math"/>
                                <w:i/>
                                <w:sz w:val="24"/>
                                <w:szCs w:val="24"/>
                              </w:rPr>
                            </m:ctrlPr>
                          </m:sPrePr>
                          <m:sub>
                            <m:r>
                              <w:rPr>
                                <w:rFonts w:ascii="Cambria Math" w:hAnsi="Cambria Math"/>
                                <w:sz w:val="24"/>
                                <w:szCs w:val="24"/>
                              </w:rPr>
                              <m:t>U</m:t>
                            </m:r>
                          </m:sub>
                          <m:sup>
                            <m:r>
                              <w:rPr>
                                <w:rFonts w:ascii="Cambria Math" w:hAnsi="Cambria Math"/>
                                <w:sz w:val="24"/>
                                <w:szCs w:val="24"/>
                              </w:rPr>
                              <m:t>Part</m:t>
                            </m:r>
                          </m:sup>
                          <m:e>
                            <m:sSubSup>
                              <m:sSubSupPr>
                                <m:ctrlPr>
                                  <w:rPr>
                                    <w:rFonts w:ascii="Cambria Math" w:hAnsi="Cambria Math"/>
                                    <w:i/>
                                    <w:sz w:val="24"/>
                                    <w:szCs w:val="24"/>
                                  </w:rPr>
                                </m:ctrlPr>
                              </m:sSubSupPr>
                              <m:e>
                                <m:r>
                                  <w:rPr>
                                    <w:rFonts w:ascii="Cambria Math" w:hAnsi="Cambria Math"/>
                                    <w:sz w:val="24"/>
                                    <w:szCs w:val="24"/>
                                  </w:rPr>
                                  <m:t>μ</m:t>
                                </m:r>
                              </m:e>
                              <m:sub>
                                <m:r>
                                  <w:rPr>
                                    <w:rFonts w:ascii="Cambria Math" w:hAnsi="Cambria Math"/>
                                    <w:sz w:val="24"/>
                                    <w:szCs w:val="24"/>
                                  </w:rPr>
                                  <m:t xml:space="preserve">i,t-1 </m:t>
                                </m:r>
                              </m:sub>
                              <m:sup>
                                <m:r>
                                  <w:rPr>
                                    <w:rFonts w:ascii="Cambria Math" w:hAnsi="Cambria Math"/>
                                    <w:sz w:val="24"/>
                                    <w:szCs w:val="24"/>
                                  </w:rPr>
                                  <m:t>s</m:t>
                                </m:r>
                              </m:sup>
                            </m:sSubSup>
                          </m:e>
                        </m:sPre>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β</m:t>
                            </m:r>
                          </m:e>
                          <m:sub>
                            <m:sPre>
                              <m:sPrePr>
                                <m:ctrlPr>
                                  <w:rPr>
                                    <w:rFonts w:ascii="Cambria Math" w:hAnsi="Cambria Math"/>
                                    <w:i/>
                                    <w:sz w:val="24"/>
                                    <w:szCs w:val="24"/>
                                  </w:rPr>
                                </m:ctrlPr>
                              </m:sPrePr>
                              <m:sub>
                                <m:r>
                                  <w:rPr>
                                    <w:rFonts w:ascii="Cambria Math" w:hAnsi="Cambria Math"/>
                                    <w:sz w:val="24"/>
                                    <w:szCs w:val="24"/>
                                  </w:rPr>
                                  <m:t>U, R</m:t>
                                </m:r>
                              </m:sub>
                              <m:sup>
                                <m:r>
                                  <w:rPr>
                                    <w:rFonts w:ascii="Cambria Math" w:hAnsi="Cambria Math"/>
                                    <w:sz w:val="24"/>
                                    <w:szCs w:val="24"/>
                                  </w:rPr>
                                  <m:t>Part</m:t>
                                </m:r>
                              </m:sup>
                              <m:e>
                                <m:sSubSup>
                                  <m:sSubSupPr>
                                    <m:ctrlPr>
                                      <w:rPr>
                                        <w:rFonts w:ascii="Cambria Math" w:hAnsi="Cambria Math"/>
                                        <w:i/>
                                        <w:sz w:val="24"/>
                                        <w:szCs w:val="24"/>
                                      </w:rPr>
                                    </m:ctrlPr>
                                  </m:sSubSupPr>
                                  <m:e>
                                    <m:r>
                                      <w:rPr>
                                        <w:rFonts w:ascii="Cambria Math" w:hAnsi="Cambria Math"/>
                                        <w:sz w:val="24"/>
                                        <w:szCs w:val="24"/>
                                      </w:rPr>
                                      <m:t>μ</m:t>
                                    </m:r>
                                  </m:e>
                                  <m:sub>
                                    <m:r>
                                      <w:rPr>
                                        <w:rFonts w:ascii="Cambria Math" w:hAnsi="Cambria Math"/>
                                        <w:sz w:val="24"/>
                                        <w:szCs w:val="24"/>
                                      </w:rPr>
                                      <m:t xml:space="preserve">i,t </m:t>
                                    </m:r>
                                  </m:sub>
                                  <m:sup>
                                    <m:r>
                                      <w:rPr>
                                        <w:rFonts w:ascii="Cambria Math" w:hAnsi="Cambria Math"/>
                                        <w:sz w:val="24"/>
                                        <w:szCs w:val="24"/>
                                      </w:rPr>
                                      <m:t>s</m:t>
                                    </m:r>
                                  </m:sup>
                                </m:sSubSup>
                              </m:e>
                            </m:sPre>
                          </m:sub>
                        </m:sSub>
                        <m:r>
                          <w:rPr>
                            <w:rFonts w:ascii="Cambria Math" w:hAnsi="Cambria Math"/>
                            <w:sz w:val="24"/>
                            <w:szCs w:val="24"/>
                          </w:rPr>
                          <m:t>)</m:t>
                        </m:r>
                      </m:e>
                      <m:e>
                        <m:sSub>
                          <m:sSubPr>
                            <m:ctrlPr>
                              <w:rPr>
                                <w:rFonts w:ascii="Cambria Math" w:hAnsi="Cambria Math"/>
                                <w:i/>
                                <w:sz w:val="24"/>
                                <w:szCs w:val="24"/>
                              </w:rPr>
                            </m:ctrlPr>
                          </m:sSubPr>
                          <m:e>
                            <m:bar>
                              <m:barPr>
                                <m:pos m:val="top"/>
                                <m:ctrlPr>
                                  <w:rPr>
                                    <w:rFonts w:ascii="Cambria Math" w:hAnsi="Cambria Math"/>
                                    <w:i/>
                                    <w:sz w:val="24"/>
                                    <w:szCs w:val="24"/>
                                  </w:rPr>
                                </m:ctrlPr>
                              </m:barPr>
                              <m:e>
                                <m:r>
                                  <w:rPr>
                                    <w:rFonts w:ascii="Cambria Math" w:hAnsi="Cambria Math"/>
                                    <w:sz w:val="24"/>
                                    <w:szCs w:val="24"/>
                                  </w:rPr>
                                  <m:t>β</m:t>
                                </m:r>
                              </m:e>
                            </m:bar>
                          </m:e>
                          <m:sub>
                            <m:sPre>
                              <m:sPrePr>
                                <m:ctrlPr>
                                  <w:rPr>
                                    <w:rFonts w:ascii="Cambria Math" w:hAnsi="Cambria Math"/>
                                    <w:i/>
                                    <w:sz w:val="24"/>
                                    <w:szCs w:val="24"/>
                                  </w:rPr>
                                </m:ctrlPr>
                              </m:sPrePr>
                              <m:sub>
                                <m:r>
                                  <w:rPr>
                                    <w:rFonts w:ascii="Cambria Math" w:hAnsi="Cambria Math"/>
                                    <w:sz w:val="24"/>
                                    <w:szCs w:val="24"/>
                                  </w:rPr>
                                  <m:t xml:space="preserve"> U, R</m:t>
                                </m:r>
                              </m:sub>
                              <m:sup>
                                <m:r>
                                  <w:rPr>
                                    <w:rFonts w:ascii="Cambria Math" w:hAnsi="Cambria Math"/>
                                    <w:sz w:val="24"/>
                                    <w:szCs w:val="24"/>
                                  </w:rPr>
                                  <m:t>Part</m:t>
                                </m:r>
                              </m:sup>
                              <m:e>
                                <m:sSubSup>
                                  <m:sSubSupPr>
                                    <m:ctrlPr>
                                      <w:rPr>
                                        <w:rFonts w:ascii="Cambria Math" w:hAnsi="Cambria Math"/>
                                        <w:i/>
                                        <w:sz w:val="24"/>
                                        <w:szCs w:val="24"/>
                                      </w:rPr>
                                    </m:ctrlPr>
                                  </m:sSubSupPr>
                                  <m:e>
                                    <m:r>
                                      <w:rPr>
                                        <w:rFonts w:ascii="Cambria Math" w:hAnsi="Cambria Math"/>
                                        <w:sz w:val="24"/>
                                        <w:szCs w:val="24"/>
                                      </w:rPr>
                                      <m:t>μ</m:t>
                                    </m:r>
                                  </m:e>
                                  <m:sub>
                                    <m:r>
                                      <w:rPr>
                                        <w:rFonts w:ascii="Cambria Math" w:hAnsi="Cambria Math"/>
                                        <w:sz w:val="24"/>
                                        <w:szCs w:val="24"/>
                                      </w:rPr>
                                      <m:t xml:space="preserve">t </m:t>
                                    </m:r>
                                  </m:sub>
                                  <m:sup>
                                    <m:r>
                                      <w:rPr>
                                        <w:rFonts w:ascii="Cambria Math" w:hAnsi="Cambria Math"/>
                                        <w:sz w:val="24"/>
                                        <w:szCs w:val="24"/>
                                      </w:rPr>
                                      <m:t>s</m:t>
                                    </m:r>
                                  </m:sup>
                                </m:sSubSup>
                              </m:e>
                            </m:sPre>
                          </m:sub>
                        </m:sSub>
                      </m:e>
                    </m:eqArr>
                  </m:e>
                </m:d>
              </m:oMath>
            </m:oMathPara>
          </w:p>
        </w:tc>
        <w:tc>
          <w:tcPr>
            <w:tcW w:w="997" w:type="dxa"/>
            <w:gridSpan w:val="4"/>
            <w:shd w:val="clear" w:color="auto" w:fill="FFFFFF" w:themeFill="background1"/>
            <w:vAlign w:val="center"/>
          </w:tcPr>
          <w:p w:rsidR="00FF5C5E" w:rsidRPr="005B09F6" w:rsidRDefault="00FF5C5E" w:rsidP="00637C42">
            <w:pPr>
              <w:jc w:val="right"/>
              <w:rPr>
                <w:rFonts w:ascii="Calibri" w:eastAsiaTheme="minorEastAsia" w:hAnsi="Calibri"/>
                <w:color w:val="2E653E" w:themeColor="accent5" w:themeShade="BF"/>
                <w:sz w:val="24"/>
                <w:szCs w:val="24"/>
              </w:rPr>
            </w:pPr>
            <w:bookmarkStart w:id="122" w:name="_Ref468184079"/>
            <w:r w:rsidRPr="005B09F6">
              <w:rPr>
                <w:rFonts w:ascii="Calibri" w:eastAsiaTheme="minorEastAsia" w:hAnsi="Calibri"/>
                <w:sz w:val="24"/>
                <w:szCs w:val="24"/>
              </w:rPr>
              <w:t>(</w:t>
            </w:r>
            <w:r w:rsidRPr="005B09F6">
              <w:rPr>
                <w:rFonts w:ascii="Calibri" w:eastAsiaTheme="minorEastAsia" w:hAnsi="Calibri"/>
                <w:sz w:val="24"/>
                <w:szCs w:val="24"/>
              </w:rPr>
              <w:fldChar w:fldCharType="begin"/>
            </w:r>
            <w:r w:rsidRPr="005B09F6">
              <w:rPr>
                <w:rFonts w:ascii="Calibri" w:eastAsiaTheme="minorEastAsia" w:hAnsi="Calibri"/>
                <w:sz w:val="24"/>
                <w:szCs w:val="24"/>
              </w:rPr>
              <w:instrText xml:space="preserve"> SEQ Equação \* ARABIC </w:instrText>
            </w:r>
            <w:r w:rsidRPr="005B09F6">
              <w:rPr>
                <w:rFonts w:ascii="Calibri" w:eastAsiaTheme="minorEastAsia" w:hAnsi="Calibri"/>
                <w:sz w:val="24"/>
                <w:szCs w:val="24"/>
              </w:rPr>
              <w:fldChar w:fldCharType="separate"/>
            </w:r>
            <w:r w:rsidR="008D1275" w:rsidRPr="005B09F6">
              <w:rPr>
                <w:rFonts w:ascii="Calibri" w:eastAsiaTheme="minorEastAsia" w:hAnsi="Calibri"/>
                <w:noProof/>
                <w:sz w:val="24"/>
                <w:szCs w:val="24"/>
              </w:rPr>
              <w:t>5</w:t>
            </w:r>
            <w:r w:rsidRPr="005B09F6">
              <w:rPr>
                <w:rFonts w:ascii="Calibri" w:eastAsiaTheme="minorEastAsia" w:hAnsi="Calibri"/>
                <w:sz w:val="24"/>
                <w:szCs w:val="24"/>
              </w:rPr>
              <w:fldChar w:fldCharType="end"/>
            </w:r>
            <w:r w:rsidRPr="005B09F6">
              <w:rPr>
                <w:rFonts w:ascii="Calibri" w:eastAsiaTheme="minorEastAsia" w:hAnsi="Calibri"/>
                <w:sz w:val="24"/>
                <w:szCs w:val="24"/>
              </w:rPr>
              <w:t>)</w:t>
            </w:r>
            <w:bookmarkEnd w:id="122"/>
          </w:p>
        </w:tc>
      </w:tr>
      <w:tr w:rsidR="00FF5C5E" w:rsidRPr="005B09F6" w:rsidTr="00637C42">
        <w:trPr>
          <w:trHeight w:hRule="exact" w:val="510"/>
        </w:trPr>
        <w:tc>
          <w:tcPr>
            <w:tcW w:w="8789" w:type="dxa"/>
            <w:shd w:val="clear" w:color="auto" w:fill="FFFFFF" w:themeFill="background1"/>
            <w:vAlign w:val="center"/>
          </w:tcPr>
          <w:p w:rsidR="00FF5C5E" w:rsidRPr="005B09F6" w:rsidRDefault="00CB65A3" w:rsidP="00637C42">
            <w:pPr>
              <w:rPr>
                <w:rFonts w:ascii="Calibri" w:hAnsi="Calibri"/>
                <w:sz w:val="24"/>
                <w:szCs w:val="24"/>
              </w:rPr>
            </w:pPr>
            <m:oMathPara>
              <m:oMath>
                <m:sPre>
                  <m:sPrePr>
                    <m:ctrlPr>
                      <w:rPr>
                        <w:rFonts w:ascii="Cambria Math" w:hAnsi="Cambria Math"/>
                        <w:i/>
                        <w:sz w:val="24"/>
                        <w:szCs w:val="24"/>
                      </w:rPr>
                    </m:ctrlPr>
                  </m:sPrePr>
                  <m:sub>
                    <m:r>
                      <w:rPr>
                        <w:rFonts w:ascii="Cambria Math" w:hAnsi="Cambria Math"/>
                        <w:sz w:val="24"/>
                        <w:szCs w:val="24"/>
                      </w:rPr>
                      <m:t>U, R</m:t>
                    </m:r>
                  </m:sub>
                  <m:sup>
                    <m:r>
                      <w:rPr>
                        <w:rFonts w:ascii="Cambria Math" w:hAnsi="Cambria Math"/>
                        <w:sz w:val="24"/>
                        <w:szCs w:val="24"/>
                      </w:rPr>
                      <m:t>Ocup</m:t>
                    </m:r>
                  </m:sup>
                  <m:e>
                    <m:sSubSup>
                      <m:sSubSupPr>
                        <m:ctrlPr>
                          <w:rPr>
                            <w:rFonts w:ascii="Cambria Math" w:hAnsi="Cambria Math"/>
                            <w:i/>
                            <w:sz w:val="24"/>
                            <w:szCs w:val="24"/>
                          </w:rPr>
                        </m:ctrlPr>
                      </m:sSubSupPr>
                      <m:e>
                        <m:r>
                          <w:rPr>
                            <w:rFonts w:ascii="Cambria Math" w:hAnsi="Cambria Math"/>
                            <w:sz w:val="24"/>
                            <w:szCs w:val="24"/>
                          </w:rPr>
                          <m:t>P</m:t>
                        </m:r>
                      </m:e>
                      <m:sub>
                        <m:r>
                          <w:rPr>
                            <w:rFonts w:ascii="Cambria Math" w:hAnsi="Cambria Math"/>
                            <w:sz w:val="24"/>
                            <w:szCs w:val="24"/>
                          </w:rPr>
                          <m:t xml:space="preserve">i,t </m:t>
                        </m:r>
                      </m:sub>
                      <m:sup>
                        <m:r>
                          <w:rPr>
                            <w:rFonts w:ascii="Cambria Math" w:hAnsi="Cambria Math"/>
                            <w:sz w:val="24"/>
                            <w:szCs w:val="24"/>
                          </w:rPr>
                          <m:t>s</m:t>
                        </m:r>
                      </m:sup>
                    </m:sSubSup>
                  </m:e>
                </m:sPre>
                <m:r>
                  <w:rPr>
                    <w:rFonts w:ascii="Cambria Math" w:hAnsi="Cambria Math"/>
                    <w:sz w:val="24"/>
                    <w:szCs w:val="24"/>
                  </w:rPr>
                  <m:t>=</m:t>
                </m:r>
                <m:sPre>
                  <m:sPrePr>
                    <m:ctrlPr>
                      <w:rPr>
                        <w:rFonts w:ascii="Cambria Math" w:hAnsi="Cambria Math"/>
                        <w:i/>
                        <w:sz w:val="24"/>
                        <w:szCs w:val="24"/>
                      </w:rPr>
                    </m:ctrlPr>
                  </m:sPrePr>
                  <m:sub>
                    <m:r>
                      <w:rPr>
                        <w:rFonts w:ascii="Cambria Math" w:hAnsi="Cambria Math"/>
                        <w:sz w:val="24"/>
                        <w:szCs w:val="24"/>
                      </w:rPr>
                      <m:t>U, R</m:t>
                    </m:r>
                  </m:sub>
                  <m:sup>
                    <m:r>
                      <w:rPr>
                        <w:rFonts w:ascii="Cambria Math" w:hAnsi="Cambria Math"/>
                        <w:sz w:val="24"/>
                        <w:szCs w:val="24"/>
                      </w:rPr>
                      <m:t>Pea</m:t>
                    </m:r>
                  </m:sup>
                  <m:e>
                    <m:sSubSup>
                      <m:sSubSupPr>
                        <m:ctrlPr>
                          <w:rPr>
                            <w:rFonts w:ascii="Cambria Math" w:hAnsi="Cambria Math"/>
                            <w:i/>
                            <w:sz w:val="24"/>
                            <w:szCs w:val="24"/>
                          </w:rPr>
                        </m:ctrlPr>
                      </m:sSubSupPr>
                      <m:e>
                        <m:r>
                          <w:rPr>
                            <w:rFonts w:ascii="Cambria Math" w:hAnsi="Cambria Math"/>
                            <w:sz w:val="24"/>
                            <w:szCs w:val="24"/>
                          </w:rPr>
                          <m:t>P</m:t>
                        </m:r>
                      </m:e>
                      <m:sub>
                        <m:r>
                          <w:rPr>
                            <w:rFonts w:ascii="Cambria Math" w:hAnsi="Cambria Math"/>
                            <w:sz w:val="24"/>
                            <w:szCs w:val="24"/>
                          </w:rPr>
                          <m:t xml:space="preserve">i,t </m:t>
                        </m:r>
                      </m:sub>
                      <m:sup>
                        <m:r>
                          <w:rPr>
                            <w:rFonts w:ascii="Cambria Math" w:hAnsi="Cambria Math"/>
                            <w:sz w:val="24"/>
                            <w:szCs w:val="24"/>
                          </w:rPr>
                          <m:t>s</m:t>
                        </m:r>
                      </m:sup>
                    </m:sSubSup>
                  </m:e>
                </m:sPre>
                <m:r>
                  <w:rPr>
                    <w:rFonts w:ascii="Cambria Math" w:hAnsi="Cambria Math"/>
                    <w:sz w:val="24"/>
                    <w:szCs w:val="24"/>
                  </w:rPr>
                  <m:t>.</m:t>
                </m:r>
                <m:sPre>
                  <m:sPrePr>
                    <m:ctrlPr>
                      <w:rPr>
                        <w:rFonts w:ascii="Cambria Math" w:hAnsi="Cambria Math"/>
                        <w:i/>
                        <w:sz w:val="24"/>
                        <w:szCs w:val="24"/>
                      </w:rPr>
                    </m:ctrlPr>
                  </m:sPrePr>
                  <m:sub>
                    <m:r>
                      <w:rPr>
                        <w:rFonts w:ascii="Cambria Math" w:hAnsi="Cambria Math"/>
                        <w:sz w:val="24"/>
                        <w:szCs w:val="24"/>
                      </w:rPr>
                      <m:t>U, R</m:t>
                    </m:r>
                  </m:sub>
                  <m:sup>
                    <m:r>
                      <w:rPr>
                        <w:rFonts w:ascii="Cambria Math" w:hAnsi="Cambria Math"/>
                        <w:sz w:val="24"/>
                        <w:szCs w:val="24"/>
                      </w:rPr>
                      <m:t>Ocup</m:t>
                    </m:r>
                  </m:sup>
                  <m:e>
                    <m:sSubSup>
                      <m:sSubSupPr>
                        <m:ctrlPr>
                          <w:rPr>
                            <w:rFonts w:ascii="Cambria Math" w:hAnsi="Cambria Math"/>
                            <w:i/>
                            <w:sz w:val="24"/>
                            <w:szCs w:val="24"/>
                          </w:rPr>
                        </m:ctrlPr>
                      </m:sSubSupPr>
                      <m:e>
                        <m:r>
                          <w:rPr>
                            <w:rFonts w:ascii="Cambria Math" w:hAnsi="Cambria Math"/>
                            <w:sz w:val="24"/>
                            <w:szCs w:val="24"/>
                          </w:rPr>
                          <m:t>μ</m:t>
                        </m:r>
                      </m:e>
                      <m:sub>
                        <m:r>
                          <w:rPr>
                            <w:rFonts w:ascii="Cambria Math" w:hAnsi="Cambria Math"/>
                            <w:sz w:val="24"/>
                            <w:szCs w:val="24"/>
                          </w:rPr>
                          <m:t xml:space="preserve">i,t </m:t>
                        </m:r>
                      </m:sub>
                      <m:sup>
                        <m:r>
                          <w:rPr>
                            <w:rFonts w:ascii="Cambria Math" w:hAnsi="Cambria Math"/>
                            <w:sz w:val="24"/>
                            <w:szCs w:val="24"/>
                          </w:rPr>
                          <m:t>s</m:t>
                        </m:r>
                      </m:sup>
                    </m:sSubSup>
                  </m:e>
                </m:sPre>
              </m:oMath>
            </m:oMathPara>
          </w:p>
        </w:tc>
        <w:tc>
          <w:tcPr>
            <w:tcW w:w="997" w:type="dxa"/>
            <w:gridSpan w:val="4"/>
            <w:shd w:val="clear" w:color="auto" w:fill="FFFFFF" w:themeFill="background1"/>
            <w:vAlign w:val="center"/>
          </w:tcPr>
          <w:p w:rsidR="00FF5C5E" w:rsidRPr="005B09F6" w:rsidRDefault="00FF5C5E" w:rsidP="00637C42">
            <w:pPr>
              <w:jc w:val="right"/>
              <w:rPr>
                <w:rFonts w:ascii="Calibri" w:eastAsiaTheme="minorEastAsia" w:hAnsi="Calibri"/>
                <w:color w:val="2E653E" w:themeColor="accent5" w:themeShade="BF"/>
                <w:sz w:val="24"/>
                <w:szCs w:val="24"/>
              </w:rPr>
            </w:pPr>
            <w:bookmarkStart w:id="123" w:name="_Ref468184158"/>
            <w:r w:rsidRPr="005B09F6">
              <w:rPr>
                <w:rFonts w:ascii="Calibri" w:eastAsiaTheme="minorEastAsia" w:hAnsi="Calibri"/>
                <w:sz w:val="24"/>
                <w:szCs w:val="24"/>
              </w:rPr>
              <w:t>(</w:t>
            </w:r>
            <w:r w:rsidRPr="005B09F6">
              <w:rPr>
                <w:rFonts w:ascii="Calibri" w:eastAsiaTheme="minorEastAsia" w:hAnsi="Calibri"/>
                <w:sz w:val="24"/>
                <w:szCs w:val="24"/>
              </w:rPr>
              <w:fldChar w:fldCharType="begin"/>
            </w:r>
            <w:r w:rsidRPr="005B09F6">
              <w:rPr>
                <w:rFonts w:ascii="Calibri" w:eastAsiaTheme="minorEastAsia" w:hAnsi="Calibri"/>
                <w:sz w:val="24"/>
                <w:szCs w:val="24"/>
              </w:rPr>
              <w:instrText xml:space="preserve"> SEQ Equação \* ARABIC </w:instrText>
            </w:r>
            <w:r w:rsidRPr="005B09F6">
              <w:rPr>
                <w:rFonts w:ascii="Calibri" w:eastAsiaTheme="minorEastAsia" w:hAnsi="Calibri"/>
                <w:sz w:val="24"/>
                <w:szCs w:val="24"/>
              </w:rPr>
              <w:fldChar w:fldCharType="separate"/>
            </w:r>
            <w:r w:rsidR="008D1275" w:rsidRPr="005B09F6">
              <w:rPr>
                <w:rFonts w:ascii="Calibri" w:eastAsiaTheme="minorEastAsia" w:hAnsi="Calibri"/>
                <w:noProof/>
                <w:sz w:val="24"/>
                <w:szCs w:val="24"/>
              </w:rPr>
              <w:t>6</w:t>
            </w:r>
            <w:r w:rsidRPr="005B09F6">
              <w:rPr>
                <w:rFonts w:ascii="Calibri" w:eastAsiaTheme="minorEastAsia" w:hAnsi="Calibri"/>
                <w:sz w:val="24"/>
                <w:szCs w:val="24"/>
              </w:rPr>
              <w:fldChar w:fldCharType="end"/>
            </w:r>
            <w:r w:rsidRPr="005B09F6">
              <w:rPr>
                <w:rFonts w:ascii="Calibri" w:eastAsiaTheme="minorEastAsia" w:hAnsi="Calibri"/>
                <w:sz w:val="24"/>
                <w:szCs w:val="24"/>
              </w:rPr>
              <w:t>)</w:t>
            </w:r>
            <w:bookmarkEnd w:id="123"/>
          </w:p>
        </w:tc>
      </w:tr>
      <w:tr w:rsidR="00FF5C5E" w:rsidRPr="005B09F6" w:rsidTr="00637C42">
        <w:trPr>
          <w:trHeight w:hRule="exact" w:val="510"/>
        </w:trPr>
        <w:tc>
          <w:tcPr>
            <w:tcW w:w="8789" w:type="dxa"/>
            <w:shd w:val="clear" w:color="auto" w:fill="FFFFFF" w:themeFill="background1"/>
            <w:vAlign w:val="center"/>
          </w:tcPr>
          <w:p w:rsidR="00FF5C5E" w:rsidRPr="005B09F6" w:rsidRDefault="00CB65A3" w:rsidP="00637C42">
            <w:pPr>
              <w:rPr>
                <w:rFonts w:ascii="Calibri" w:hAnsi="Calibri"/>
                <w:sz w:val="24"/>
                <w:szCs w:val="24"/>
              </w:rPr>
            </w:pPr>
            <m:oMathPara>
              <m:oMath>
                <m:sPre>
                  <m:sPrePr>
                    <m:ctrlPr>
                      <w:rPr>
                        <w:rFonts w:ascii="Cambria Math" w:hAnsi="Cambria Math"/>
                        <w:i/>
                        <w:sz w:val="24"/>
                        <w:szCs w:val="24"/>
                      </w:rPr>
                    </m:ctrlPr>
                  </m:sPrePr>
                  <m:sub>
                    <m:r>
                      <w:rPr>
                        <w:rFonts w:ascii="Cambria Math" w:hAnsi="Cambria Math"/>
                        <w:sz w:val="24"/>
                        <w:szCs w:val="24"/>
                      </w:rPr>
                      <m:t>U, R</m:t>
                    </m:r>
                  </m:sub>
                  <m:sup>
                    <m:r>
                      <w:rPr>
                        <w:rFonts w:ascii="Cambria Math" w:hAnsi="Cambria Math"/>
                        <w:sz w:val="24"/>
                        <w:szCs w:val="24"/>
                      </w:rPr>
                      <m:t>Desocup</m:t>
                    </m:r>
                  </m:sup>
                  <m:e>
                    <m:sSubSup>
                      <m:sSubSupPr>
                        <m:ctrlPr>
                          <w:rPr>
                            <w:rFonts w:ascii="Cambria Math" w:hAnsi="Cambria Math"/>
                            <w:i/>
                            <w:sz w:val="24"/>
                            <w:szCs w:val="24"/>
                          </w:rPr>
                        </m:ctrlPr>
                      </m:sSubSupPr>
                      <m:e>
                        <m:r>
                          <w:rPr>
                            <w:rFonts w:ascii="Cambria Math" w:hAnsi="Cambria Math"/>
                            <w:sz w:val="24"/>
                            <w:szCs w:val="24"/>
                          </w:rPr>
                          <m:t>P</m:t>
                        </m:r>
                      </m:e>
                      <m:sub>
                        <m:r>
                          <w:rPr>
                            <w:rFonts w:ascii="Cambria Math" w:hAnsi="Cambria Math"/>
                            <w:sz w:val="24"/>
                            <w:szCs w:val="24"/>
                          </w:rPr>
                          <m:t xml:space="preserve">i,t </m:t>
                        </m:r>
                      </m:sub>
                      <m:sup>
                        <m:r>
                          <w:rPr>
                            <w:rFonts w:ascii="Cambria Math" w:hAnsi="Cambria Math"/>
                            <w:sz w:val="24"/>
                            <w:szCs w:val="24"/>
                          </w:rPr>
                          <m:t>s</m:t>
                        </m:r>
                      </m:sup>
                    </m:sSubSup>
                  </m:e>
                </m:sPre>
                <m:r>
                  <w:rPr>
                    <w:rFonts w:ascii="Cambria Math" w:hAnsi="Cambria Math"/>
                    <w:sz w:val="24"/>
                    <w:szCs w:val="24"/>
                  </w:rPr>
                  <m:t>=</m:t>
                </m:r>
                <m:sPre>
                  <m:sPrePr>
                    <m:ctrlPr>
                      <w:rPr>
                        <w:rFonts w:ascii="Cambria Math" w:hAnsi="Cambria Math"/>
                        <w:i/>
                        <w:sz w:val="24"/>
                        <w:szCs w:val="24"/>
                      </w:rPr>
                    </m:ctrlPr>
                  </m:sPrePr>
                  <m:sub>
                    <m:r>
                      <w:rPr>
                        <w:rFonts w:ascii="Cambria Math" w:hAnsi="Cambria Math"/>
                        <w:sz w:val="24"/>
                        <w:szCs w:val="24"/>
                      </w:rPr>
                      <m:t>U, R</m:t>
                    </m:r>
                  </m:sub>
                  <m:sup>
                    <m:r>
                      <w:rPr>
                        <w:rFonts w:ascii="Cambria Math" w:hAnsi="Cambria Math"/>
                        <w:sz w:val="24"/>
                        <w:szCs w:val="24"/>
                      </w:rPr>
                      <m:t>Pea</m:t>
                    </m:r>
                  </m:sup>
                  <m:e>
                    <m:sSubSup>
                      <m:sSubSupPr>
                        <m:ctrlPr>
                          <w:rPr>
                            <w:rFonts w:ascii="Cambria Math" w:hAnsi="Cambria Math"/>
                            <w:i/>
                            <w:sz w:val="24"/>
                            <w:szCs w:val="24"/>
                          </w:rPr>
                        </m:ctrlPr>
                      </m:sSubSupPr>
                      <m:e>
                        <m:r>
                          <w:rPr>
                            <w:rFonts w:ascii="Cambria Math" w:hAnsi="Cambria Math"/>
                            <w:sz w:val="24"/>
                            <w:szCs w:val="24"/>
                          </w:rPr>
                          <m:t>P</m:t>
                        </m:r>
                      </m:e>
                      <m:sub>
                        <m:r>
                          <w:rPr>
                            <w:rFonts w:ascii="Cambria Math" w:hAnsi="Cambria Math"/>
                            <w:sz w:val="24"/>
                            <w:szCs w:val="24"/>
                          </w:rPr>
                          <m:t xml:space="preserve">i,t </m:t>
                        </m:r>
                      </m:sub>
                      <m:sup>
                        <m:r>
                          <w:rPr>
                            <w:rFonts w:ascii="Cambria Math" w:hAnsi="Cambria Math"/>
                            <w:sz w:val="24"/>
                            <w:szCs w:val="24"/>
                          </w:rPr>
                          <m:t>s</m:t>
                        </m:r>
                      </m:sup>
                    </m:sSubSup>
                  </m:e>
                </m:sPre>
                <m:r>
                  <w:rPr>
                    <w:rFonts w:ascii="Cambria Math" w:hAnsi="Cambria Math"/>
                    <w:sz w:val="24"/>
                    <w:szCs w:val="24"/>
                  </w:rPr>
                  <m:t>-</m:t>
                </m:r>
                <m:sPre>
                  <m:sPrePr>
                    <m:ctrlPr>
                      <w:rPr>
                        <w:rFonts w:ascii="Cambria Math" w:hAnsi="Cambria Math"/>
                        <w:i/>
                        <w:sz w:val="24"/>
                        <w:szCs w:val="24"/>
                      </w:rPr>
                    </m:ctrlPr>
                  </m:sPrePr>
                  <m:sub>
                    <m:r>
                      <w:rPr>
                        <w:rFonts w:ascii="Cambria Math" w:hAnsi="Cambria Math"/>
                        <w:sz w:val="24"/>
                        <w:szCs w:val="24"/>
                      </w:rPr>
                      <m:t>U, R</m:t>
                    </m:r>
                  </m:sub>
                  <m:sup>
                    <m:r>
                      <w:rPr>
                        <w:rFonts w:ascii="Cambria Math" w:hAnsi="Cambria Math"/>
                        <w:sz w:val="24"/>
                        <w:szCs w:val="24"/>
                      </w:rPr>
                      <m:t>Ocup</m:t>
                    </m:r>
                  </m:sup>
                  <m:e>
                    <m:sSubSup>
                      <m:sSubSupPr>
                        <m:ctrlPr>
                          <w:rPr>
                            <w:rFonts w:ascii="Cambria Math" w:hAnsi="Cambria Math"/>
                            <w:i/>
                            <w:sz w:val="24"/>
                            <w:szCs w:val="24"/>
                          </w:rPr>
                        </m:ctrlPr>
                      </m:sSubSupPr>
                      <m:e>
                        <m:r>
                          <w:rPr>
                            <w:rFonts w:ascii="Cambria Math" w:hAnsi="Cambria Math"/>
                            <w:sz w:val="24"/>
                            <w:szCs w:val="24"/>
                          </w:rPr>
                          <m:t>P</m:t>
                        </m:r>
                      </m:e>
                      <m:sub>
                        <m:r>
                          <w:rPr>
                            <w:rFonts w:ascii="Cambria Math" w:hAnsi="Cambria Math"/>
                            <w:sz w:val="24"/>
                            <w:szCs w:val="24"/>
                          </w:rPr>
                          <m:t xml:space="preserve">i,t </m:t>
                        </m:r>
                      </m:sub>
                      <m:sup>
                        <m:r>
                          <w:rPr>
                            <w:rFonts w:ascii="Cambria Math" w:hAnsi="Cambria Math"/>
                            <w:sz w:val="24"/>
                            <w:szCs w:val="24"/>
                          </w:rPr>
                          <m:t>s</m:t>
                        </m:r>
                      </m:sup>
                    </m:sSubSup>
                  </m:e>
                </m:sPre>
              </m:oMath>
            </m:oMathPara>
          </w:p>
        </w:tc>
        <w:tc>
          <w:tcPr>
            <w:tcW w:w="997" w:type="dxa"/>
            <w:gridSpan w:val="4"/>
            <w:shd w:val="clear" w:color="auto" w:fill="FFFFFF" w:themeFill="background1"/>
            <w:vAlign w:val="center"/>
          </w:tcPr>
          <w:p w:rsidR="00FF5C5E" w:rsidRPr="005B09F6" w:rsidRDefault="00FF5C5E" w:rsidP="00637C42">
            <w:pPr>
              <w:jc w:val="right"/>
              <w:rPr>
                <w:rFonts w:ascii="Calibri" w:eastAsiaTheme="minorEastAsia" w:hAnsi="Calibri"/>
                <w:color w:val="2E653E" w:themeColor="accent5" w:themeShade="BF"/>
                <w:sz w:val="24"/>
                <w:szCs w:val="24"/>
              </w:rPr>
            </w:pPr>
            <w:bookmarkStart w:id="124" w:name="_Ref468184299"/>
            <w:r w:rsidRPr="005B09F6">
              <w:rPr>
                <w:rFonts w:ascii="Calibri" w:eastAsiaTheme="minorEastAsia" w:hAnsi="Calibri"/>
                <w:sz w:val="24"/>
                <w:szCs w:val="24"/>
              </w:rPr>
              <w:t>(</w:t>
            </w:r>
            <w:r w:rsidRPr="005B09F6">
              <w:rPr>
                <w:rFonts w:ascii="Calibri" w:eastAsiaTheme="minorEastAsia" w:hAnsi="Calibri"/>
                <w:sz w:val="24"/>
                <w:szCs w:val="24"/>
              </w:rPr>
              <w:fldChar w:fldCharType="begin"/>
            </w:r>
            <w:r w:rsidRPr="005B09F6">
              <w:rPr>
                <w:rFonts w:ascii="Calibri" w:eastAsiaTheme="minorEastAsia" w:hAnsi="Calibri"/>
                <w:sz w:val="24"/>
                <w:szCs w:val="24"/>
              </w:rPr>
              <w:instrText xml:space="preserve"> SEQ Equação \* ARABIC </w:instrText>
            </w:r>
            <w:r w:rsidRPr="005B09F6">
              <w:rPr>
                <w:rFonts w:ascii="Calibri" w:eastAsiaTheme="minorEastAsia" w:hAnsi="Calibri"/>
                <w:sz w:val="24"/>
                <w:szCs w:val="24"/>
              </w:rPr>
              <w:fldChar w:fldCharType="separate"/>
            </w:r>
            <w:r w:rsidR="008D1275" w:rsidRPr="005B09F6">
              <w:rPr>
                <w:rFonts w:ascii="Calibri" w:eastAsiaTheme="minorEastAsia" w:hAnsi="Calibri"/>
                <w:noProof/>
                <w:sz w:val="24"/>
                <w:szCs w:val="24"/>
              </w:rPr>
              <w:t>7</w:t>
            </w:r>
            <w:r w:rsidRPr="005B09F6">
              <w:rPr>
                <w:rFonts w:ascii="Calibri" w:eastAsiaTheme="minorEastAsia" w:hAnsi="Calibri"/>
                <w:sz w:val="24"/>
                <w:szCs w:val="24"/>
              </w:rPr>
              <w:fldChar w:fldCharType="end"/>
            </w:r>
            <w:r w:rsidRPr="005B09F6">
              <w:rPr>
                <w:rFonts w:ascii="Calibri" w:eastAsiaTheme="minorEastAsia" w:hAnsi="Calibri"/>
                <w:sz w:val="24"/>
                <w:szCs w:val="24"/>
              </w:rPr>
              <w:t>)</w:t>
            </w:r>
            <w:bookmarkEnd w:id="124"/>
          </w:p>
        </w:tc>
      </w:tr>
      <w:tr w:rsidR="00FF5C5E" w:rsidRPr="005B09F6" w:rsidTr="00637C42">
        <w:trPr>
          <w:gridAfter w:val="1"/>
          <w:wAfter w:w="6" w:type="dxa"/>
          <w:trHeight w:hRule="exact" w:val="510"/>
        </w:trPr>
        <w:tc>
          <w:tcPr>
            <w:tcW w:w="9072" w:type="dxa"/>
            <w:gridSpan w:val="3"/>
            <w:shd w:val="clear" w:color="auto" w:fill="FFFFFF" w:themeFill="background1"/>
            <w:vAlign w:val="center"/>
          </w:tcPr>
          <w:p w:rsidR="00FF5C5E" w:rsidRPr="005B09F6" w:rsidRDefault="00CB65A3" w:rsidP="00637C42">
            <w:pPr>
              <w:rPr>
                <w:rFonts w:ascii="Calibri" w:hAnsi="Calibri"/>
                <w:sz w:val="24"/>
                <w:szCs w:val="24"/>
              </w:rPr>
            </w:pPr>
            <m:oMathPara>
              <m:oMath>
                <m:sPre>
                  <m:sPrePr>
                    <m:ctrlPr>
                      <w:rPr>
                        <w:rFonts w:ascii="Cambria Math" w:hAnsi="Cambria Math"/>
                        <w:i/>
                        <w:sz w:val="24"/>
                        <w:szCs w:val="24"/>
                      </w:rPr>
                    </m:ctrlPr>
                  </m:sPrePr>
                  <m:sub>
                    <m:r>
                      <w:rPr>
                        <w:rFonts w:ascii="Cambria Math" w:hAnsi="Cambria Math"/>
                        <w:sz w:val="24"/>
                        <w:szCs w:val="24"/>
                      </w:rPr>
                      <m:t>U</m:t>
                    </m:r>
                  </m:sub>
                  <m:sup>
                    <m:r>
                      <w:rPr>
                        <w:rFonts w:ascii="Cambria Math" w:hAnsi="Cambria Math"/>
                        <w:sz w:val="24"/>
                        <w:szCs w:val="24"/>
                      </w:rPr>
                      <m:t xml:space="preserve">Csm, Ca </m:t>
                    </m:r>
                  </m:sup>
                  <m:e>
                    <m:sSubSup>
                      <m:sSubSupPr>
                        <m:ctrlPr>
                          <w:rPr>
                            <w:rFonts w:ascii="Cambria Math" w:hAnsi="Cambria Math"/>
                            <w:i/>
                            <w:sz w:val="24"/>
                            <w:szCs w:val="24"/>
                          </w:rPr>
                        </m:ctrlPr>
                      </m:sSubSupPr>
                      <m:e>
                        <m:r>
                          <w:rPr>
                            <w:rFonts w:ascii="Cambria Math" w:hAnsi="Cambria Math"/>
                            <w:sz w:val="24"/>
                            <w:szCs w:val="24"/>
                          </w:rPr>
                          <m:t>P</m:t>
                        </m:r>
                      </m:e>
                      <m:sub>
                        <m:r>
                          <w:rPr>
                            <w:rFonts w:ascii="Cambria Math" w:hAnsi="Cambria Math"/>
                            <w:sz w:val="24"/>
                            <w:szCs w:val="24"/>
                          </w:rPr>
                          <m:t xml:space="preserve">i,t </m:t>
                        </m:r>
                      </m:sub>
                      <m:sup>
                        <m:r>
                          <w:rPr>
                            <w:rFonts w:ascii="Cambria Math" w:hAnsi="Cambria Math"/>
                            <w:sz w:val="24"/>
                            <w:szCs w:val="24"/>
                          </w:rPr>
                          <m:t>s</m:t>
                        </m:r>
                      </m:sup>
                    </m:sSubSup>
                  </m:e>
                </m:sPre>
                <m:r>
                  <w:rPr>
                    <w:rFonts w:ascii="Cambria Math" w:hAnsi="Cambria Math"/>
                    <w:sz w:val="24"/>
                    <w:szCs w:val="24"/>
                  </w:rPr>
                  <m:t>=</m:t>
                </m:r>
                <m:sPre>
                  <m:sPrePr>
                    <m:ctrlPr>
                      <w:rPr>
                        <w:rFonts w:ascii="Cambria Math" w:hAnsi="Cambria Math"/>
                        <w:i/>
                        <w:sz w:val="24"/>
                        <w:szCs w:val="24"/>
                      </w:rPr>
                    </m:ctrlPr>
                  </m:sPrePr>
                  <m:sub>
                    <m:r>
                      <w:rPr>
                        <w:rFonts w:ascii="Cambria Math" w:hAnsi="Cambria Math"/>
                        <w:sz w:val="24"/>
                        <w:szCs w:val="24"/>
                      </w:rPr>
                      <m:t>U</m:t>
                    </m:r>
                  </m:sub>
                  <m:sup>
                    <m:r>
                      <w:rPr>
                        <w:rFonts w:ascii="Cambria Math" w:hAnsi="Cambria Math"/>
                        <w:sz w:val="24"/>
                        <w:szCs w:val="24"/>
                      </w:rPr>
                      <m:t>Ocup</m:t>
                    </m:r>
                  </m:sup>
                  <m:e>
                    <m:sSubSup>
                      <m:sSubSupPr>
                        <m:ctrlPr>
                          <w:rPr>
                            <w:rFonts w:ascii="Cambria Math" w:hAnsi="Cambria Math"/>
                            <w:i/>
                            <w:sz w:val="24"/>
                            <w:szCs w:val="24"/>
                          </w:rPr>
                        </m:ctrlPr>
                      </m:sSubSupPr>
                      <m:e>
                        <m:r>
                          <w:rPr>
                            <w:rFonts w:ascii="Cambria Math" w:hAnsi="Cambria Math"/>
                            <w:sz w:val="24"/>
                            <w:szCs w:val="24"/>
                          </w:rPr>
                          <m:t>P</m:t>
                        </m:r>
                      </m:e>
                      <m:sub>
                        <m:r>
                          <w:rPr>
                            <w:rFonts w:ascii="Cambria Math" w:hAnsi="Cambria Math"/>
                            <w:sz w:val="24"/>
                            <w:szCs w:val="24"/>
                          </w:rPr>
                          <m:t xml:space="preserve">i,t </m:t>
                        </m:r>
                      </m:sub>
                      <m:sup>
                        <m:r>
                          <w:rPr>
                            <w:rFonts w:ascii="Cambria Math" w:hAnsi="Cambria Math"/>
                            <w:sz w:val="24"/>
                            <w:szCs w:val="24"/>
                          </w:rPr>
                          <m:t>s</m:t>
                        </m:r>
                      </m:sup>
                    </m:sSubSup>
                  </m:e>
                </m:sPre>
                <m:r>
                  <w:rPr>
                    <w:rFonts w:ascii="Cambria Math" w:hAnsi="Cambria Math"/>
                    <w:sz w:val="24"/>
                    <w:szCs w:val="24"/>
                  </w:rPr>
                  <m:t>.</m:t>
                </m:r>
                <m:sPre>
                  <m:sPrePr>
                    <m:ctrlPr>
                      <w:rPr>
                        <w:rFonts w:ascii="Cambria Math" w:hAnsi="Cambria Math"/>
                        <w:i/>
                        <w:sz w:val="24"/>
                        <w:szCs w:val="24"/>
                      </w:rPr>
                    </m:ctrlPr>
                  </m:sPrePr>
                  <m:sub>
                    <m:r>
                      <w:rPr>
                        <w:rFonts w:ascii="Cambria Math" w:hAnsi="Cambria Math"/>
                        <w:sz w:val="24"/>
                        <w:szCs w:val="24"/>
                      </w:rPr>
                      <m:t>U</m:t>
                    </m:r>
                  </m:sub>
                  <m:sup>
                    <m:r>
                      <w:rPr>
                        <w:rFonts w:ascii="Cambria Math" w:hAnsi="Cambria Math"/>
                        <w:sz w:val="24"/>
                        <w:szCs w:val="24"/>
                      </w:rPr>
                      <m:t>Csm, Ca</m:t>
                    </m:r>
                  </m:sup>
                  <m:e>
                    <m:sSubSup>
                      <m:sSubSupPr>
                        <m:ctrlPr>
                          <w:rPr>
                            <w:rFonts w:ascii="Cambria Math" w:hAnsi="Cambria Math"/>
                            <w:i/>
                            <w:sz w:val="24"/>
                            <w:szCs w:val="24"/>
                          </w:rPr>
                        </m:ctrlPr>
                      </m:sSubSupPr>
                      <m:e>
                        <m:r>
                          <w:rPr>
                            <w:rFonts w:ascii="Cambria Math" w:hAnsi="Cambria Math"/>
                            <w:sz w:val="24"/>
                            <w:szCs w:val="24"/>
                          </w:rPr>
                          <m:t>μ</m:t>
                        </m:r>
                      </m:e>
                      <m:sub>
                        <m:r>
                          <w:rPr>
                            <w:rFonts w:ascii="Cambria Math" w:hAnsi="Cambria Math"/>
                            <w:sz w:val="24"/>
                            <w:szCs w:val="24"/>
                          </w:rPr>
                          <m:t xml:space="preserve">i,t </m:t>
                        </m:r>
                      </m:sub>
                      <m:sup>
                        <m:r>
                          <w:rPr>
                            <w:rFonts w:ascii="Cambria Math" w:hAnsi="Cambria Math"/>
                            <w:sz w:val="24"/>
                            <w:szCs w:val="24"/>
                          </w:rPr>
                          <m:t>s</m:t>
                        </m:r>
                      </m:sup>
                    </m:sSubSup>
                  </m:e>
                </m:sPre>
              </m:oMath>
            </m:oMathPara>
          </w:p>
        </w:tc>
        <w:tc>
          <w:tcPr>
            <w:tcW w:w="708" w:type="dxa"/>
            <w:shd w:val="clear" w:color="auto" w:fill="FFFFFF" w:themeFill="background1"/>
            <w:vAlign w:val="center"/>
          </w:tcPr>
          <w:p w:rsidR="00FF5C5E" w:rsidRPr="005B09F6" w:rsidRDefault="00FF5C5E" w:rsidP="00637C42">
            <w:pPr>
              <w:jc w:val="right"/>
              <w:rPr>
                <w:rFonts w:ascii="Calibri" w:eastAsiaTheme="minorEastAsia" w:hAnsi="Calibri"/>
                <w:color w:val="2E653E" w:themeColor="accent5" w:themeShade="BF"/>
                <w:sz w:val="24"/>
                <w:szCs w:val="24"/>
              </w:rPr>
            </w:pPr>
            <w:bookmarkStart w:id="125" w:name="_Ref468184842"/>
            <w:r w:rsidRPr="005B09F6">
              <w:rPr>
                <w:rFonts w:ascii="Calibri" w:eastAsiaTheme="minorEastAsia" w:hAnsi="Calibri"/>
                <w:sz w:val="24"/>
                <w:szCs w:val="24"/>
              </w:rPr>
              <w:t>(</w:t>
            </w:r>
            <w:r w:rsidRPr="005B09F6">
              <w:rPr>
                <w:rFonts w:ascii="Calibri" w:eastAsiaTheme="minorEastAsia" w:hAnsi="Calibri"/>
                <w:sz w:val="24"/>
                <w:szCs w:val="24"/>
              </w:rPr>
              <w:fldChar w:fldCharType="begin"/>
            </w:r>
            <w:r w:rsidRPr="005B09F6">
              <w:rPr>
                <w:rFonts w:ascii="Calibri" w:eastAsiaTheme="minorEastAsia" w:hAnsi="Calibri"/>
                <w:sz w:val="24"/>
                <w:szCs w:val="24"/>
              </w:rPr>
              <w:instrText xml:space="preserve"> SEQ Equação \* ARABIC </w:instrText>
            </w:r>
            <w:r w:rsidRPr="005B09F6">
              <w:rPr>
                <w:rFonts w:ascii="Calibri" w:eastAsiaTheme="minorEastAsia" w:hAnsi="Calibri"/>
                <w:sz w:val="24"/>
                <w:szCs w:val="24"/>
              </w:rPr>
              <w:fldChar w:fldCharType="separate"/>
            </w:r>
            <w:r w:rsidR="008D1275" w:rsidRPr="005B09F6">
              <w:rPr>
                <w:rFonts w:ascii="Calibri" w:eastAsiaTheme="minorEastAsia" w:hAnsi="Calibri"/>
                <w:noProof/>
                <w:sz w:val="24"/>
                <w:szCs w:val="24"/>
              </w:rPr>
              <w:t>8</w:t>
            </w:r>
            <w:r w:rsidRPr="005B09F6">
              <w:rPr>
                <w:rFonts w:ascii="Calibri" w:eastAsiaTheme="minorEastAsia" w:hAnsi="Calibri"/>
                <w:sz w:val="24"/>
                <w:szCs w:val="24"/>
              </w:rPr>
              <w:fldChar w:fldCharType="end"/>
            </w:r>
            <w:r w:rsidRPr="005B09F6">
              <w:rPr>
                <w:rFonts w:ascii="Calibri" w:eastAsiaTheme="minorEastAsia" w:hAnsi="Calibri"/>
                <w:sz w:val="24"/>
                <w:szCs w:val="24"/>
              </w:rPr>
              <w:t>)</w:t>
            </w:r>
            <w:bookmarkEnd w:id="125"/>
          </w:p>
        </w:tc>
      </w:tr>
      <w:tr w:rsidR="00FF5C5E" w:rsidRPr="005B09F6" w:rsidTr="00637C42">
        <w:trPr>
          <w:trHeight w:hRule="exact" w:val="510"/>
        </w:trPr>
        <w:tc>
          <w:tcPr>
            <w:tcW w:w="9077" w:type="dxa"/>
            <w:gridSpan w:val="3"/>
            <w:shd w:val="clear" w:color="auto" w:fill="FFFFFF" w:themeFill="background1"/>
            <w:vAlign w:val="center"/>
          </w:tcPr>
          <w:p w:rsidR="00FF5C5E" w:rsidRPr="005B09F6" w:rsidRDefault="00CB65A3" w:rsidP="00637C42">
            <w:pPr>
              <w:rPr>
                <w:rFonts w:ascii="Calibri" w:hAnsi="Calibri"/>
                <w:sz w:val="24"/>
                <w:szCs w:val="24"/>
              </w:rPr>
            </w:pPr>
            <m:oMathPara>
              <m:oMath>
                <m:sPre>
                  <m:sPrePr>
                    <m:ctrlPr>
                      <w:rPr>
                        <w:rFonts w:ascii="Cambria Math" w:hAnsi="Cambria Math"/>
                        <w:i/>
                        <w:sz w:val="24"/>
                        <w:szCs w:val="24"/>
                      </w:rPr>
                    </m:ctrlPr>
                  </m:sPrePr>
                  <m:sub>
                    <m:r>
                      <w:rPr>
                        <w:rFonts w:ascii="Cambria Math" w:hAnsi="Cambria Math"/>
                        <w:sz w:val="24"/>
                        <w:szCs w:val="24"/>
                      </w:rPr>
                      <m:t>R</m:t>
                    </m:r>
                  </m:sub>
                  <m:sup>
                    <m:r>
                      <w:rPr>
                        <w:rFonts w:ascii="Cambria Math" w:hAnsi="Cambria Math"/>
                        <w:sz w:val="24"/>
                        <w:szCs w:val="24"/>
                      </w:rPr>
                      <m:t>Seg</m:t>
                    </m:r>
                  </m:sup>
                  <m:e>
                    <m:sSubSup>
                      <m:sSubSupPr>
                        <m:ctrlPr>
                          <w:rPr>
                            <w:rFonts w:ascii="Cambria Math" w:hAnsi="Cambria Math"/>
                            <w:i/>
                            <w:sz w:val="24"/>
                            <w:szCs w:val="24"/>
                          </w:rPr>
                        </m:ctrlPr>
                      </m:sSubSupPr>
                      <m:e>
                        <m:r>
                          <w:rPr>
                            <w:rFonts w:ascii="Cambria Math" w:hAnsi="Cambria Math"/>
                            <w:sz w:val="24"/>
                            <w:szCs w:val="24"/>
                          </w:rPr>
                          <m:t>P</m:t>
                        </m:r>
                      </m:e>
                      <m:sub>
                        <m:r>
                          <w:rPr>
                            <w:rFonts w:ascii="Cambria Math" w:hAnsi="Cambria Math"/>
                            <w:sz w:val="24"/>
                            <w:szCs w:val="24"/>
                          </w:rPr>
                          <m:t xml:space="preserve">i,t </m:t>
                        </m:r>
                      </m:sub>
                      <m:sup>
                        <m:r>
                          <w:rPr>
                            <w:rFonts w:ascii="Cambria Math" w:hAnsi="Cambria Math"/>
                            <w:sz w:val="24"/>
                            <w:szCs w:val="24"/>
                          </w:rPr>
                          <m:t>s</m:t>
                        </m:r>
                      </m:sup>
                    </m:sSubSup>
                  </m:e>
                </m:sPre>
                <m:r>
                  <w:rPr>
                    <w:rFonts w:ascii="Cambria Math" w:hAnsi="Cambria Math"/>
                    <w:sz w:val="24"/>
                    <w:szCs w:val="24"/>
                  </w:rPr>
                  <m:t>=</m:t>
                </m:r>
                <m:sPre>
                  <m:sPrePr>
                    <m:ctrlPr>
                      <w:rPr>
                        <w:rFonts w:ascii="Cambria Math" w:hAnsi="Cambria Math"/>
                        <w:i/>
                        <w:sz w:val="24"/>
                        <w:szCs w:val="24"/>
                      </w:rPr>
                    </m:ctrlPr>
                  </m:sPrePr>
                  <m:sub>
                    <m:r>
                      <w:rPr>
                        <w:rFonts w:ascii="Cambria Math" w:hAnsi="Cambria Math"/>
                        <w:sz w:val="24"/>
                        <w:szCs w:val="24"/>
                      </w:rPr>
                      <m:t>R</m:t>
                    </m:r>
                  </m:sub>
                  <m:sup>
                    <m:r>
                      <w:rPr>
                        <w:rFonts w:ascii="Cambria Math" w:hAnsi="Cambria Math"/>
                        <w:sz w:val="24"/>
                        <w:szCs w:val="24"/>
                      </w:rPr>
                      <m:t>Contr</m:t>
                    </m:r>
                  </m:sup>
                  <m:e>
                    <m:sSubSup>
                      <m:sSubSupPr>
                        <m:ctrlPr>
                          <w:rPr>
                            <w:rFonts w:ascii="Cambria Math" w:hAnsi="Cambria Math"/>
                            <w:i/>
                            <w:sz w:val="24"/>
                            <w:szCs w:val="24"/>
                          </w:rPr>
                        </m:ctrlPr>
                      </m:sSubSupPr>
                      <m:e>
                        <m:r>
                          <w:rPr>
                            <w:rFonts w:ascii="Cambria Math" w:hAnsi="Cambria Math"/>
                            <w:sz w:val="24"/>
                            <w:szCs w:val="24"/>
                          </w:rPr>
                          <m:t>P</m:t>
                        </m:r>
                      </m:e>
                      <m:sub>
                        <m:r>
                          <w:rPr>
                            <w:rFonts w:ascii="Cambria Math" w:hAnsi="Cambria Math"/>
                            <w:sz w:val="24"/>
                            <w:szCs w:val="24"/>
                          </w:rPr>
                          <m:t xml:space="preserve">i,t </m:t>
                        </m:r>
                      </m:sub>
                      <m:sup>
                        <m:r>
                          <w:rPr>
                            <w:rFonts w:ascii="Cambria Math" w:hAnsi="Cambria Math"/>
                            <w:sz w:val="24"/>
                            <w:szCs w:val="24"/>
                          </w:rPr>
                          <m:t>s</m:t>
                        </m:r>
                      </m:sup>
                    </m:sSubSup>
                  </m:e>
                </m:sPre>
                <m:r>
                  <w:rPr>
                    <w:rFonts w:ascii="Cambria Math" w:hAnsi="Cambria Math"/>
                    <w:sz w:val="24"/>
                    <w:szCs w:val="24"/>
                  </w:rPr>
                  <m:t>+</m:t>
                </m:r>
                <m:sPre>
                  <m:sPrePr>
                    <m:ctrlPr>
                      <w:rPr>
                        <w:rFonts w:ascii="Cambria Math" w:hAnsi="Cambria Math"/>
                        <w:i/>
                        <w:sz w:val="24"/>
                        <w:szCs w:val="24"/>
                      </w:rPr>
                    </m:ctrlPr>
                  </m:sPrePr>
                  <m:sub>
                    <m:r>
                      <w:rPr>
                        <w:rFonts w:ascii="Cambria Math" w:hAnsi="Cambria Math"/>
                        <w:sz w:val="24"/>
                        <w:szCs w:val="24"/>
                      </w:rPr>
                      <m:t>R</m:t>
                    </m:r>
                  </m:sub>
                  <m:sup>
                    <m:r>
                      <w:rPr>
                        <w:rFonts w:ascii="Cambria Math" w:hAnsi="Cambria Math"/>
                        <w:sz w:val="24"/>
                        <w:szCs w:val="24"/>
                      </w:rPr>
                      <m:t>Se</m:t>
                    </m:r>
                  </m:sup>
                  <m:e>
                    <m:sSubSup>
                      <m:sSubSupPr>
                        <m:ctrlPr>
                          <w:rPr>
                            <w:rFonts w:ascii="Cambria Math" w:hAnsi="Cambria Math"/>
                            <w:i/>
                            <w:sz w:val="24"/>
                            <w:szCs w:val="24"/>
                          </w:rPr>
                        </m:ctrlPr>
                      </m:sSubSupPr>
                      <m:e>
                        <m:r>
                          <w:rPr>
                            <w:rFonts w:ascii="Cambria Math" w:hAnsi="Cambria Math"/>
                            <w:sz w:val="24"/>
                            <w:szCs w:val="24"/>
                          </w:rPr>
                          <m:t>P</m:t>
                        </m:r>
                      </m:e>
                      <m:sub>
                        <m:r>
                          <w:rPr>
                            <w:rFonts w:ascii="Cambria Math" w:hAnsi="Cambria Math"/>
                            <w:sz w:val="24"/>
                            <w:szCs w:val="24"/>
                          </w:rPr>
                          <m:t xml:space="preserve">i,t </m:t>
                        </m:r>
                      </m:sub>
                      <m:sup>
                        <m:r>
                          <w:rPr>
                            <w:rFonts w:ascii="Cambria Math" w:hAnsi="Cambria Math"/>
                            <w:sz w:val="24"/>
                            <w:szCs w:val="24"/>
                          </w:rPr>
                          <m:t>s</m:t>
                        </m:r>
                      </m:sup>
                    </m:sSubSup>
                  </m:e>
                </m:sPre>
                <m:r>
                  <w:rPr>
                    <w:rFonts w:ascii="Cambria Math" w:hAnsi="Cambria Math"/>
                    <w:sz w:val="24"/>
                    <w:szCs w:val="24"/>
                  </w:rPr>
                  <m:t>+</m:t>
                </m:r>
                <m:sPre>
                  <m:sPrePr>
                    <m:ctrlPr>
                      <w:rPr>
                        <w:rFonts w:ascii="Cambria Math" w:hAnsi="Cambria Math"/>
                        <w:i/>
                        <w:sz w:val="24"/>
                        <w:szCs w:val="24"/>
                      </w:rPr>
                    </m:ctrlPr>
                  </m:sPrePr>
                  <m:sub>
                    <m:r>
                      <w:rPr>
                        <w:rFonts w:ascii="Cambria Math" w:hAnsi="Cambria Math"/>
                        <w:sz w:val="24"/>
                        <w:szCs w:val="24"/>
                      </w:rPr>
                      <m:t>R</m:t>
                    </m:r>
                  </m:sub>
                  <m:sup>
                    <m:r>
                      <w:rPr>
                        <w:rFonts w:ascii="Cambria Math" w:hAnsi="Cambria Math"/>
                        <w:sz w:val="24"/>
                        <w:szCs w:val="24"/>
                      </w:rPr>
                      <m:t>Sp</m:t>
                    </m:r>
                  </m:sup>
                  <m:e>
                    <m:sSubSup>
                      <m:sSubSupPr>
                        <m:ctrlPr>
                          <w:rPr>
                            <w:rFonts w:ascii="Cambria Math" w:hAnsi="Cambria Math"/>
                            <w:i/>
                            <w:sz w:val="24"/>
                            <w:szCs w:val="24"/>
                          </w:rPr>
                        </m:ctrlPr>
                      </m:sSubSupPr>
                      <m:e>
                        <m:r>
                          <w:rPr>
                            <w:rFonts w:ascii="Cambria Math" w:hAnsi="Cambria Math"/>
                            <w:sz w:val="24"/>
                            <w:szCs w:val="24"/>
                          </w:rPr>
                          <m:t>P</m:t>
                        </m:r>
                      </m:e>
                      <m:sub>
                        <m:r>
                          <w:rPr>
                            <w:rFonts w:ascii="Cambria Math" w:hAnsi="Cambria Math"/>
                            <w:sz w:val="24"/>
                            <w:szCs w:val="24"/>
                          </w:rPr>
                          <m:t xml:space="preserve">i,t </m:t>
                        </m:r>
                      </m:sub>
                      <m:sup>
                        <m:r>
                          <w:rPr>
                            <w:rFonts w:ascii="Cambria Math" w:hAnsi="Cambria Math"/>
                            <w:sz w:val="24"/>
                            <w:szCs w:val="24"/>
                          </w:rPr>
                          <m:t>s</m:t>
                        </m:r>
                      </m:sup>
                    </m:sSubSup>
                  </m:e>
                </m:sPre>
              </m:oMath>
            </m:oMathPara>
          </w:p>
        </w:tc>
        <w:tc>
          <w:tcPr>
            <w:tcW w:w="709" w:type="dxa"/>
            <w:gridSpan w:val="2"/>
            <w:shd w:val="clear" w:color="auto" w:fill="FFFFFF" w:themeFill="background1"/>
            <w:vAlign w:val="center"/>
          </w:tcPr>
          <w:p w:rsidR="00FF5C5E" w:rsidRPr="005B09F6" w:rsidRDefault="00FF5C5E" w:rsidP="00637C42">
            <w:pPr>
              <w:jc w:val="right"/>
              <w:rPr>
                <w:rFonts w:ascii="Calibri" w:eastAsiaTheme="minorEastAsia" w:hAnsi="Calibri"/>
                <w:color w:val="2E653E" w:themeColor="accent5" w:themeShade="BF"/>
                <w:sz w:val="24"/>
                <w:szCs w:val="24"/>
              </w:rPr>
            </w:pPr>
            <w:bookmarkStart w:id="126" w:name="_Ref468286376"/>
            <w:r w:rsidRPr="005B09F6">
              <w:rPr>
                <w:rFonts w:ascii="Calibri" w:eastAsiaTheme="minorEastAsia" w:hAnsi="Calibri"/>
                <w:sz w:val="24"/>
                <w:szCs w:val="24"/>
              </w:rPr>
              <w:t>(</w:t>
            </w:r>
            <w:r w:rsidRPr="005B09F6">
              <w:rPr>
                <w:rFonts w:ascii="Calibri" w:eastAsiaTheme="minorEastAsia" w:hAnsi="Calibri"/>
                <w:sz w:val="24"/>
                <w:szCs w:val="24"/>
              </w:rPr>
              <w:fldChar w:fldCharType="begin"/>
            </w:r>
            <w:r w:rsidRPr="005B09F6">
              <w:rPr>
                <w:rFonts w:ascii="Calibri" w:eastAsiaTheme="minorEastAsia" w:hAnsi="Calibri"/>
                <w:sz w:val="24"/>
                <w:szCs w:val="24"/>
              </w:rPr>
              <w:instrText xml:space="preserve"> SEQ Equação \* ARABIC </w:instrText>
            </w:r>
            <w:r w:rsidRPr="005B09F6">
              <w:rPr>
                <w:rFonts w:ascii="Calibri" w:eastAsiaTheme="minorEastAsia" w:hAnsi="Calibri"/>
                <w:sz w:val="24"/>
                <w:szCs w:val="24"/>
              </w:rPr>
              <w:fldChar w:fldCharType="separate"/>
            </w:r>
            <w:r w:rsidR="008D1275" w:rsidRPr="005B09F6">
              <w:rPr>
                <w:rFonts w:ascii="Calibri" w:eastAsiaTheme="minorEastAsia" w:hAnsi="Calibri"/>
                <w:noProof/>
                <w:sz w:val="24"/>
                <w:szCs w:val="24"/>
              </w:rPr>
              <w:t>9</w:t>
            </w:r>
            <w:r w:rsidRPr="005B09F6">
              <w:rPr>
                <w:rFonts w:ascii="Calibri" w:eastAsiaTheme="minorEastAsia" w:hAnsi="Calibri"/>
                <w:sz w:val="24"/>
                <w:szCs w:val="24"/>
              </w:rPr>
              <w:fldChar w:fldCharType="end"/>
            </w:r>
            <w:r w:rsidRPr="005B09F6">
              <w:rPr>
                <w:rFonts w:ascii="Calibri" w:eastAsiaTheme="minorEastAsia" w:hAnsi="Calibri"/>
                <w:sz w:val="24"/>
                <w:szCs w:val="24"/>
              </w:rPr>
              <w:t>)</w:t>
            </w:r>
            <w:bookmarkEnd w:id="126"/>
          </w:p>
        </w:tc>
      </w:tr>
      <w:tr w:rsidR="00FF5C5E" w:rsidRPr="005B09F6" w:rsidTr="00637C42">
        <w:trPr>
          <w:trHeight w:hRule="exact" w:val="510"/>
        </w:trPr>
        <w:tc>
          <w:tcPr>
            <w:tcW w:w="9077" w:type="dxa"/>
            <w:gridSpan w:val="3"/>
            <w:shd w:val="clear" w:color="auto" w:fill="FFFFFF" w:themeFill="background1"/>
            <w:vAlign w:val="center"/>
          </w:tcPr>
          <w:p w:rsidR="00FF5C5E" w:rsidRPr="005B09F6" w:rsidRDefault="00CB65A3" w:rsidP="00637C42">
            <w:pPr>
              <w:rPr>
                <w:rFonts w:ascii="Calibri" w:hAnsi="Calibri"/>
                <w:sz w:val="24"/>
                <w:szCs w:val="24"/>
              </w:rPr>
            </w:pPr>
            <m:oMathPara>
              <m:oMath>
                <m:sPre>
                  <m:sPrePr>
                    <m:ctrlPr>
                      <w:rPr>
                        <w:rFonts w:ascii="Cambria Math" w:hAnsi="Cambria Math"/>
                        <w:i/>
                        <w:sz w:val="24"/>
                        <w:szCs w:val="24"/>
                      </w:rPr>
                    </m:ctrlPr>
                  </m:sPrePr>
                  <m:sub>
                    <m:r>
                      <w:rPr>
                        <w:rFonts w:ascii="Cambria Math" w:hAnsi="Cambria Math"/>
                        <w:sz w:val="24"/>
                        <w:szCs w:val="24"/>
                      </w:rPr>
                      <m:t>R</m:t>
                    </m:r>
                  </m:sub>
                  <m:sup>
                    <m:r>
                      <w:rPr>
                        <w:rFonts w:ascii="Cambria Math" w:hAnsi="Cambria Math"/>
                        <w:sz w:val="24"/>
                        <w:szCs w:val="24"/>
                      </w:rPr>
                      <m:t>Contr, Se,Sp</m:t>
                    </m:r>
                  </m:sup>
                  <m:e>
                    <m:sSubSup>
                      <m:sSubSupPr>
                        <m:ctrlPr>
                          <w:rPr>
                            <w:rFonts w:ascii="Cambria Math" w:hAnsi="Cambria Math"/>
                            <w:i/>
                            <w:sz w:val="24"/>
                            <w:szCs w:val="24"/>
                          </w:rPr>
                        </m:ctrlPr>
                      </m:sSubSupPr>
                      <m:e>
                        <m:r>
                          <w:rPr>
                            <w:rFonts w:ascii="Cambria Math" w:hAnsi="Cambria Math"/>
                            <w:sz w:val="24"/>
                            <w:szCs w:val="24"/>
                          </w:rPr>
                          <m:t>P</m:t>
                        </m:r>
                      </m:e>
                      <m:sub>
                        <m:r>
                          <w:rPr>
                            <w:rFonts w:ascii="Cambria Math" w:hAnsi="Cambria Math"/>
                            <w:sz w:val="24"/>
                            <w:szCs w:val="24"/>
                          </w:rPr>
                          <m:t xml:space="preserve">i,t </m:t>
                        </m:r>
                      </m:sub>
                      <m:sup>
                        <m:r>
                          <w:rPr>
                            <w:rFonts w:ascii="Cambria Math" w:hAnsi="Cambria Math"/>
                            <w:sz w:val="24"/>
                            <w:szCs w:val="24"/>
                          </w:rPr>
                          <m:t>s</m:t>
                        </m:r>
                      </m:sup>
                    </m:sSubSup>
                  </m:e>
                </m:sPre>
                <m:r>
                  <w:rPr>
                    <w:rFonts w:ascii="Cambria Math" w:hAnsi="Cambria Math"/>
                    <w:sz w:val="24"/>
                    <w:szCs w:val="24"/>
                  </w:rPr>
                  <m:t>=</m:t>
                </m:r>
                <m:sPre>
                  <m:sPrePr>
                    <m:ctrlPr>
                      <w:rPr>
                        <w:rFonts w:ascii="Cambria Math" w:hAnsi="Cambria Math"/>
                        <w:i/>
                        <w:sz w:val="24"/>
                        <w:szCs w:val="24"/>
                      </w:rPr>
                    </m:ctrlPr>
                  </m:sPrePr>
                  <m:sub>
                    <m:r>
                      <w:rPr>
                        <w:rFonts w:ascii="Cambria Math" w:hAnsi="Cambria Math"/>
                        <w:sz w:val="24"/>
                        <w:szCs w:val="24"/>
                      </w:rPr>
                      <m:t xml:space="preserve">  R</m:t>
                    </m:r>
                  </m:sub>
                  <m:sup>
                    <m:r>
                      <w:rPr>
                        <w:rFonts w:ascii="Cambria Math" w:hAnsi="Cambria Math"/>
                        <w:sz w:val="24"/>
                        <w:szCs w:val="24"/>
                      </w:rPr>
                      <m:t>Pea</m:t>
                    </m:r>
                  </m:sup>
                  <m:e>
                    <m:sSubSup>
                      <m:sSubSupPr>
                        <m:ctrlPr>
                          <w:rPr>
                            <w:rFonts w:ascii="Cambria Math" w:hAnsi="Cambria Math"/>
                            <w:i/>
                            <w:sz w:val="24"/>
                            <w:szCs w:val="24"/>
                          </w:rPr>
                        </m:ctrlPr>
                      </m:sSubSupPr>
                      <m:e>
                        <m:r>
                          <w:rPr>
                            <w:rFonts w:ascii="Cambria Math" w:hAnsi="Cambria Math"/>
                            <w:sz w:val="24"/>
                            <w:szCs w:val="24"/>
                          </w:rPr>
                          <m:t>P</m:t>
                        </m:r>
                      </m:e>
                      <m:sub>
                        <m:r>
                          <w:rPr>
                            <w:rFonts w:ascii="Cambria Math" w:hAnsi="Cambria Math"/>
                            <w:sz w:val="24"/>
                            <w:szCs w:val="24"/>
                          </w:rPr>
                          <m:t xml:space="preserve">i,t </m:t>
                        </m:r>
                      </m:sub>
                      <m:sup>
                        <m:r>
                          <w:rPr>
                            <w:rFonts w:ascii="Cambria Math" w:hAnsi="Cambria Math"/>
                            <w:sz w:val="24"/>
                            <w:szCs w:val="24"/>
                          </w:rPr>
                          <m:t>s</m:t>
                        </m:r>
                      </m:sup>
                    </m:sSubSup>
                  </m:e>
                </m:sPre>
                <m:r>
                  <w:rPr>
                    <w:rFonts w:ascii="Cambria Math" w:hAnsi="Cambria Math"/>
                    <w:sz w:val="24"/>
                    <w:szCs w:val="24"/>
                  </w:rPr>
                  <m:t>.</m:t>
                </m:r>
                <m:sPre>
                  <m:sPrePr>
                    <m:ctrlPr>
                      <w:rPr>
                        <w:rFonts w:ascii="Cambria Math" w:hAnsi="Cambria Math"/>
                        <w:i/>
                        <w:sz w:val="24"/>
                        <w:szCs w:val="24"/>
                      </w:rPr>
                    </m:ctrlPr>
                  </m:sPrePr>
                  <m:sub>
                    <m:r>
                      <w:rPr>
                        <w:rFonts w:ascii="Cambria Math" w:hAnsi="Cambria Math"/>
                        <w:sz w:val="24"/>
                        <w:szCs w:val="24"/>
                      </w:rPr>
                      <m:t>R</m:t>
                    </m:r>
                  </m:sub>
                  <m:sup>
                    <m:r>
                      <w:rPr>
                        <w:rFonts w:ascii="Cambria Math" w:hAnsi="Cambria Math"/>
                        <w:sz w:val="24"/>
                        <w:szCs w:val="24"/>
                      </w:rPr>
                      <m:t>Contr, Se,Sp</m:t>
                    </m:r>
                  </m:sup>
                  <m:e>
                    <m:sSubSup>
                      <m:sSubSupPr>
                        <m:ctrlPr>
                          <w:rPr>
                            <w:rFonts w:ascii="Cambria Math" w:hAnsi="Cambria Math"/>
                            <w:i/>
                            <w:sz w:val="24"/>
                            <w:szCs w:val="24"/>
                          </w:rPr>
                        </m:ctrlPr>
                      </m:sSubSupPr>
                      <m:e>
                        <m:r>
                          <w:rPr>
                            <w:rFonts w:ascii="Cambria Math" w:hAnsi="Cambria Math"/>
                            <w:sz w:val="24"/>
                            <w:szCs w:val="24"/>
                          </w:rPr>
                          <m:t>μ</m:t>
                        </m:r>
                      </m:e>
                      <m:sub>
                        <m:r>
                          <w:rPr>
                            <w:rFonts w:ascii="Cambria Math" w:hAnsi="Cambria Math"/>
                            <w:sz w:val="24"/>
                            <w:szCs w:val="24"/>
                          </w:rPr>
                          <m:t xml:space="preserve">i,t </m:t>
                        </m:r>
                      </m:sub>
                      <m:sup>
                        <m:r>
                          <w:rPr>
                            <w:rFonts w:ascii="Cambria Math" w:hAnsi="Cambria Math"/>
                            <w:sz w:val="24"/>
                            <w:szCs w:val="24"/>
                          </w:rPr>
                          <m:t>s</m:t>
                        </m:r>
                      </m:sup>
                    </m:sSubSup>
                  </m:e>
                </m:sPre>
              </m:oMath>
            </m:oMathPara>
          </w:p>
        </w:tc>
        <w:tc>
          <w:tcPr>
            <w:tcW w:w="709" w:type="dxa"/>
            <w:gridSpan w:val="2"/>
            <w:shd w:val="clear" w:color="auto" w:fill="FFFFFF" w:themeFill="background1"/>
            <w:vAlign w:val="center"/>
          </w:tcPr>
          <w:p w:rsidR="00FF5C5E" w:rsidRPr="005B09F6" w:rsidRDefault="00FF5C5E" w:rsidP="00637C42">
            <w:pPr>
              <w:jc w:val="right"/>
              <w:rPr>
                <w:rFonts w:ascii="Calibri" w:eastAsiaTheme="minorEastAsia" w:hAnsi="Calibri"/>
                <w:color w:val="2E653E" w:themeColor="accent5" w:themeShade="BF"/>
                <w:sz w:val="24"/>
                <w:szCs w:val="24"/>
              </w:rPr>
            </w:pPr>
            <w:bookmarkStart w:id="127" w:name="_Ref468286309"/>
            <w:r w:rsidRPr="005B09F6">
              <w:rPr>
                <w:rFonts w:ascii="Calibri" w:eastAsiaTheme="minorEastAsia" w:hAnsi="Calibri"/>
                <w:sz w:val="24"/>
                <w:szCs w:val="24"/>
              </w:rPr>
              <w:t>(</w:t>
            </w:r>
            <w:r w:rsidRPr="005B09F6">
              <w:rPr>
                <w:rFonts w:ascii="Calibri" w:eastAsiaTheme="minorEastAsia" w:hAnsi="Calibri"/>
                <w:sz w:val="24"/>
                <w:szCs w:val="24"/>
              </w:rPr>
              <w:fldChar w:fldCharType="begin"/>
            </w:r>
            <w:r w:rsidRPr="005B09F6">
              <w:rPr>
                <w:rFonts w:ascii="Calibri" w:eastAsiaTheme="minorEastAsia" w:hAnsi="Calibri"/>
                <w:sz w:val="24"/>
                <w:szCs w:val="24"/>
              </w:rPr>
              <w:instrText xml:space="preserve"> SEQ Equação \* ARABIC </w:instrText>
            </w:r>
            <w:r w:rsidRPr="005B09F6">
              <w:rPr>
                <w:rFonts w:ascii="Calibri" w:eastAsiaTheme="minorEastAsia" w:hAnsi="Calibri"/>
                <w:sz w:val="24"/>
                <w:szCs w:val="24"/>
              </w:rPr>
              <w:fldChar w:fldCharType="separate"/>
            </w:r>
            <w:r w:rsidR="008D1275" w:rsidRPr="005B09F6">
              <w:rPr>
                <w:rFonts w:ascii="Calibri" w:eastAsiaTheme="minorEastAsia" w:hAnsi="Calibri"/>
                <w:noProof/>
                <w:sz w:val="24"/>
                <w:szCs w:val="24"/>
              </w:rPr>
              <w:t>10</w:t>
            </w:r>
            <w:r w:rsidRPr="005B09F6">
              <w:rPr>
                <w:rFonts w:ascii="Calibri" w:eastAsiaTheme="minorEastAsia" w:hAnsi="Calibri"/>
                <w:sz w:val="24"/>
                <w:szCs w:val="24"/>
              </w:rPr>
              <w:fldChar w:fldCharType="end"/>
            </w:r>
            <w:r w:rsidRPr="005B09F6">
              <w:rPr>
                <w:rFonts w:ascii="Calibri" w:eastAsiaTheme="minorEastAsia" w:hAnsi="Calibri"/>
                <w:sz w:val="24"/>
                <w:szCs w:val="24"/>
              </w:rPr>
              <w:t>)</w:t>
            </w:r>
            <w:bookmarkEnd w:id="127"/>
          </w:p>
        </w:tc>
      </w:tr>
    </w:tbl>
    <w:p w:rsidR="00FF5C5E" w:rsidRPr="005B09F6" w:rsidRDefault="00FF5C5E" w:rsidP="00FF5C5E">
      <w:pPr>
        <w:spacing w:before="720" w:after="240" w:line="360" w:lineRule="auto"/>
        <w:jc w:val="both"/>
        <w:rPr>
          <w:rFonts w:ascii="Calibri" w:hAnsi="Calibri"/>
          <w:b/>
          <w:i/>
          <w:color w:val="1C6194" w:themeColor="accent2" w:themeShade="BF"/>
          <w:sz w:val="24"/>
          <w:szCs w:val="24"/>
        </w:rPr>
      </w:pPr>
    </w:p>
    <w:p w:rsidR="00FF5C5E" w:rsidRPr="005B09F6" w:rsidRDefault="00FF5C5E" w:rsidP="00FF5C5E">
      <w:pPr>
        <w:rPr>
          <w:rFonts w:ascii="Calibri" w:hAnsi="Calibri"/>
          <w:b/>
          <w:i/>
          <w:color w:val="1C6194" w:themeColor="accent2" w:themeShade="BF"/>
          <w:sz w:val="24"/>
          <w:szCs w:val="24"/>
        </w:rPr>
      </w:pPr>
      <w:r w:rsidRPr="005B09F6">
        <w:rPr>
          <w:rFonts w:ascii="Calibri" w:hAnsi="Calibri"/>
          <w:b/>
          <w:i/>
          <w:color w:val="1C6194" w:themeColor="accent2" w:themeShade="BF"/>
          <w:sz w:val="24"/>
          <w:szCs w:val="24"/>
        </w:rPr>
        <w:br w:type="page"/>
      </w:r>
    </w:p>
    <w:p w:rsidR="00FF5C5E" w:rsidRPr="005B09F6" w:rsidRDefault="00FF5C5E" w:rsidP="00FF5C5E">
      <w:pPr>
        <w:spacing w:before="720" w:after="240" w:line="360" w:lineRule="auto"/>
        <w:jc w:val="both"/>
        <w:rPr>
          <w:rFonts w:ascii="Calibri" w:hAnsi="Calibri"/>
          <w:b/>
          <w:i/>
          <w:color w:val="1C6194" w:themeColor="accent2" w:themeShade="BF"/>
          <w:sz w:val="24"/>
          <w:szCs w:val="24"/>
        </w:rPr>
      </w:pPr>
      <w:r w:rsidRPr="005B09F6">
        <w:rPr>
          <w:rFonts w:ascii="Calibri" w:hAnsi="Calibri"/>
          <w:b/>
          <w:i/>
          <w:color w:val="1C6194" w:themeColor="accent2" w:themeShade="BF"/>
          <w:sz w:val="24"/>
          <w:szCs w:val="24"/>
        </w:rPr>
        <w:t>Benefícios Previdenciários Rurais e Urbanos</w:t>
      </w:r>
    </w:p>
    <w:p w:rsidR="00FF5C5E" w:rsidRPr="005B09F6" w:rsidRDefault="00FF5C5E" w:rsidP="00FF5C5E">
      <w:pPr>
        <w:spacing w:before="480" w:after="240" w:line="360" w:lineRule="auto"/>
        <w:jc w:val="both"/>
        <w:rPr>
          <w:rFonts w:ascii="Calibri" w:hAnsi="Calibri"/>
          <w:b/>
          <w:i/>
          <w:color w:val="1C6194" w:themeColor="accent2" w:themeShade="BF"/>
          <w:sz w:val="24"/>
          <w:szCs w:val="24"/>
        </w:rPr>
      </w:pPr>
      <w:r w:rsidRPr="005B09F6">
        <w:rPr>
          <w:rFonts w:ascii="Calibri" w:hAnsi="Calibri"/>
          <w:b/>
          <w:i/>
          <w:color w:val="1C6194" w:themeColor="accent2" w:themeShade="BF"/>
          <w:sz w:val="24"/>
          <w:szCs w:val="24"/>
        </w:rPr>
        <w:t>Aposentadorias</w:t>
      </w:r>
    </w:p>
    <w:p w:rsidR="00FF5C5E" w:rsidRPr="005B09F6" w:rsidRDefault="00FF5C5E" w:rsidP="00FF5C5E">
      <w:pPr>
        <w:spacing w:line="360" w:lineRule="auto"/>
        <w:jc w:val="both"/>
        <w:rPr>
          <w:rFonts w:ascii="Calibri" w:hAnsi="Calibri"/>
          <w:sz w:val="24"/>
          <w:szCs w:val="24"/>
        </w:rPr>
      </w:pPr>
      <w:r w:rsidRPr="005B09F6">
        <w:rPr>
          <w:rFonts w:ascii="Calibri" w:hAnsi="Calibri"/>
          <w:sz w:val="24"/>
          <w:szCs w:val="24"/>
        </w:rPr>
        <w:t xml:space="preserve">As sete (7) modalidades de Aposentadorias modeladas (Aposentadoria por Idade (Normal ou Usual) ― </w:t>
      </w:r>
      <w:proofErr w:type="spellStart"/>
      <w:r w:rsidRPr="005B09F6">
        <w:rPr>
          <w:rFonts w:ascii="Calibri" w:eastAsiaTheme="minorEastAsia" w:hAnsi="Calibri"/>
          <w:sz w:val="24"/>
          <w:szCs w:val="24"/>
        </w:rPr>
        <w:t>Apin</w:t>
      </w:r>
      <w:proofErr w:type="spellEnd"/>
      <w:r w:rsidRPr="005B09F6">
        <w:rPr>
          <w:rFonts w:ascii="Calibri" w:eastAsiaTheme="minorEastAsia" w:hAnsi="Calibri"/>
          <w:sz w:val="24"/>
          <w:szCs w:val="24"/>
        </w:rPr>
        <w:t xml:space="preserve">, </w:t>
      </w:r>
      <w:r w:rsidRPr="005B09F6">
        <w:rPr>
          <w:rFonts w:ascii="Calibri" w:hAnsi="Calibri"/>
          <w:sz w:val="24"/>
          <w:szCs w:val="24"/>
        </w:rPr>
        <w:t xml:space="preserve">Aposentadoria por Idade da Pessoa com Deficiência ― </w:t>
      </w:r>
      <w:proofErr w:type="spellStart"/>
      <w:r w:rsidRPr="005B09F6">
        <w:rPr>
          <w:rFonts w:ascii="Calibri" w:eastAsiaTheme="minorEastAsia" w:hAnsi="Calibri"/>
          <w:sz w:val="24"/>
          <w:szCs w:val="24"/>
        </w:rPr>
        <w:t>Apid</w:t>
      </w:r>
      <w:proofErr w:type="spellEnd"/>
      <w:r w:rsidRPr="005B09F6">
        <w:rPr>
          <w:rFonts w:ascii="Calibri" w:eastAsiaTheme="minorEastAsia" w:hAnsi="Calibri"/>
          <w:sz w:val="24"/>
          <w:szCs w:val="24"/>
        </w:rPr>
        <w:t xml:space="preserve">, </w:t>
      </w:r>
      <w:r w:rsidRPr="005B09F6">
        <w:rPr>
          <w:rFonts w:ascii="Calibri" w:hAnsi="Calibri"/>
          <w:sz w:val="24"/>
          <w:szCs w:val="24"/>
        </w:rPr>
        <w:t xml:space="preserve">Aposentadoria por TC (Normal ou Usual) ― </w:t>
      </w:r>
      <w:proofErr w:type="spellStart"/>
      <w:r w:rsidRPr="005B09F6">
        <w:rPr>
          <w:rFonts w:ascii="Calibri" w:eastAsiaTheme="minorEastAsia" w:hAnsi="Calibri"/>
          <w:sz w:val="24"/>
          <w:szCs w:val="24"/>
        </w:rPr>
        <w:t>Atcn</w:t>
      </w:r>
      <w:proofErr w:type="spellEnd"/>
      <w:r w:rsidRPr="005B09F6">
        <w:rPr>
          <w:rFonts w:ascii="Calibri" w:eastAsiaTheme="minorEastAsia" w:hAnsi="Calibri"/>
          <w:sz w:val="24"/>
          <w:szCs w:val="24"/>
        </w:rPr>
        <w:t xml:space="preserve">, </w:t>
      </w:r>
      <w:r w:rsidRPr="005B09F6">
        <w:rPr>
          <w:rFonts w:ascii="Calibri" w:hAnsi="Calibri"/>
          <w:sz w:val="24"/>
          <w:szCs w:val="24"/>
        </w:rPr>
        <w:t xml:space="preserve">Aposentadoria por TC da Pessoa com Deficiência ― </w:t>
      </w:r>
      <w:proofErr w:type="spellStart"/>
      <w:r w:rsidRPr="005B09F6">
        <w:rPr>
          <w:rFonts w:ascii="Calibri" w:eastAsiaTheme="minorEastAsia" w:hAnsi="Calibri"/>
          <w:sz w:val="24"/>
          <w:szCs w:val="24"/>
        </w:rPr>
        <w:t>Atcd</w:t>
      </w:r>
      <w:proofErr w:type="spellEnd"/>
      <w:r w:rsidRPr="005B09F6">
        <w:rPr>
          <w:rFonts w:ascii="Calibri" w:eastAsiaTheme="minorEastAsia" w:hAnsi="Calibri"/>
          <w:sz w:val="24"/>
          <w:szCs w:val="24"/>
        </w:rPr>
        <w:t xml:space="preserve">, </w:t>
      </w:r>
      <w:r w:rsidRPr="005B09F6">
        <w:rPr>
          <w:rFonts w:ascii="Calibri" w:hAnsi="Calibri"/>
          <w:sz w:val="24"/>
          <w:szCs w:val="24"/>
        </w:rPr>
        <w:t xml:space="preserve">Aposentadoria por TC Especial ― </w:t>
      </w:r>
      <w:proofErr w:type="spellStart"/>
      <w:r w:rsidRPr="005B09F6">
        <w:rPr>
          <w:rFonts w:ascii="Calibri" w:eastAsiaTheme="minorEastAsia" w:hAnsi="Calibri"/>
          <w:sz w:val="24"/>
          <w:szCs w:val="24"/>
        </w:rPr>
        <w:t>Atce</w:t>
      </w:r>
      <w:proofErr w:type="spellEnd"/>
      <w:r w:rsidRPr="005B09F6">
        <w:rPr>
          <w:rFonts w:ascii="Calibri" w:eastAsiaTheme="minorEastAsia" w:hAnsi="Calibri"/>
          <w:sz w:val="24"/>
          <w:szCs w:val="24"/>
        </w:rPr>
        <w:t xml:space="preserve">, </w:t>
      </w:r>
      <w:r w:rsidRPr="005B09F6">
        <w:rPr>
          <w:rFonts w:ascii="Calibri" w:hAnsi="Calibri"/>
          <w:sz w:val="24"/>
          <w:szCs w:val="24"/>
        </w:rPr>
        <w:t xml:space="preserve">Aposentadoria por TC do(a) Professor(a) ― </w:t>
      </w:r>
      <w:r w:rsidRPr="005B09F6">
        <w:rPr>
          <w:rFonts w:ascii="Calibri" w:eastAsiaTheme="minorEastAsia" w:hAnsi="Calibri"/>
          <w:sz w:val="24"/>
          <w:szCs w:val="24"/>
        </w:rPr>
        <w:t xml:space="preserve"> </w:t>
      </w:r>
      <w:proofErr w:type="spellStart"/>
      <w:r w:rsidRPr="005B09F6">
        <w:rPr>
          <w:rFonts w:ascii="Calibri" w:eastAsiaTheme="minorEastAsia" w:hAnsi="Calibri"/>
          <w:sz w:val="24"/>
          <w:szCs w:val="24"/>
        </w:rPr>
        <w:t>Atcp</w:t>
      </w:r>
      <w:proofErr w:type="spellEnd"/>
      <w:r w:rsidRPr="005B09F6">
        <w:rPr>
          <w:rFonts w:ascii="Calibri" w:eastAsiaTheme="minorEastAsia" w:hAnsi="Calibri"/>
          <w:sz w:val="24"/>
          <w:szCs w:val="24"/>
        </w:rPr>
        <w:t xml:space="preserve"> e </w:t>
      </w:r>
      <w:r w:rsidRPr="005B09F6">
        <w:rPr>
          <w:rFonts w:ascii="Calibri" w:hAnsi="Calibri"/>
          <w:sz w:val="24"/>
          <w:szCs w:val="24"/>
        </w:rPr>
        <w:t xml:space="preserve">Aposentadoria por Invalidez ― </w:t>
      </w:r>
      <w:proofErr w:type="spellStart"/>
      <w:r w:rsidRPr="005B09F6">
        <w:rPr>
          <w:rFonts w:ascii="Calibri" w:eastAsiaTheme="minorEastAsia" w:hAnsi="Calibri"/>
          <w:sz w:val="24"/>
          <w:szCs w:val="24"/>
        </w:rPr>
        <w:t>Ainv</w:t>
      </w:r>
      <w:proofErr w:type="spellEnd"/>
      <w:r w:rsidRPr="005B09F6">
        <w:rPr>
          <w:rFonts w:ascii="Calibri" w:eastAsiaTheme="minorEastAsia" w:hAnsi="Calibri"/>
          <w:sz w:val="24"/>
          <w:szCs w:val="24"/>
        </w:rPr>
        <w:t xml:space="preserve">) </w:t>
      </w:r>
      <w:r w:rsidRPr="005B09F6">
        <w:rPr>
          <w:rFonts w:ascii="Calibri" w:hAnsi="Calibri"/>
          <w:sz w:val="24"/>
          <w:szCs w:val="24"/>
        </w:rPr>
        <w:t>estão subdivididas em cada uma das três Clientelas: Rural (R), Urbana-Piso (</w:t>
      </w:r>
      <w:proofErr w:type="spellStart"/>
      <w:r w:rsidRPr="005B09F6">
        <w:rPr>
          <w:rFonts w:ascii="Calibri" w:hAnsi="Calibri"/>
          <w:sz w:val="24"/>
          <w:szCs w:val="24"/>
        </w:rPr>
        <w:t>Up</w:t>
      </w:r>
      <w:proofErr w:type="spellEnd"/>
      <w:r w:rsidRPr="005B09F6">
        <w:rPr>
          <w:rFonts w:ascii="Calibri" w:hAnsi="Calibri"/>
          <w:sz w:val="24"/>
          <w:szCs w:val="24"/>
        </w:rPr>
        <w:t>) e Urbana-Acima (</w:t>
      </w:r>
      <w:proofErr w:type="spellStart"/>
      <w:r w:rsidRPr="005B09F6">
        <w:rPr>
          <w:rFonts w:ascii="Calibri" w:hAnsi="Calibri"/>
          <w:sz w:val="24"/>
          <w:szCs w:val="24"/>
        </w:rPr>
        <w:t>Ua</w:t>
      </w:r>
      <w:proofErr w:type="spellEnd"/>
      <w:r w:rsidRPr="005B09F6">
        <w:rPr>
          <w:rFonts w:ascii="Calibri" w:hAnsi="Calibri"/>
          <w:sz w:val="24"/>
          <w:szCs w:val="24"/>
        </w:rPr>
        <w:t xml:space="preserve">) e por sexo (Homem, Mulher). Como consistem em benefícios de caráter permanente, são modeladas pelo método do fluxo, em que a evolução dos estoques de benefícios é dada pela dinâmica de entradas e saídas aplicadas aos estoques passados. A equação </w:t>
      </w:r>
      <w:r w:rsidRPr="005B09F6">
        <w:rPr>
          <w:rFonts w:ascii="Calibri" w:hAnsi="Calibri"/>
          <w:sz w:val="24"/>
          <w:szCs w:val="24"/>
        </w:rPr>
        <w:fldChar w:fldCharType="begin"/>
      </w:r>
      <w:r w:rsidRPr="005B09F6">
        <w:rPr>
          <w:rFonts w:ascii="Calibri" w:hAnsi="Calibri"/>
          <w:sz w:val="24"/>
          <w:szCs w:val="24"/>
        </w:rPr>
        <w:instrText xml:space="preserve"> REF _Ref468354412 \h  \* MERGEFORMAT </w:instrText>
      </w:r>
      <w:r w:rsidRPr="005B09F6">
        <w:rPr>
          <w:rFonts w:ascii="Calibri" w:hAnsi="Calibri"/>
          <w:sz w:val="24"/>
          <w:szCs w:val="24"/>
        </w:rPr>
      </w:r>
      <w:r w:rsidRPr="005B09F6">
        <w:rPr>
          <w:rFonts w:ascii="Calibri" w:hAnsi="Calibri"/>
          <w:sz w:val="24"/>
          <w:szCs w:val="24"/>
        </w:rPr>
        <w:fldChar w:fldCharType="separate"/>
      </w:r>
      <w:r w:rsidR="008D1275" w:rsidRPr="005B09F6">
        <w:rPr>
          <w:rFonts w:ascii="Calibri" w:eastAsiaTheme="minorEastAsia" w:hAnsi="Calibri"/>
          <w:sz w:val="24"/>
          <w:szCs w:val="24"/>
        </w:rPr>
        <w:t>(</w:t>
      </w:r>
      <w:r w:rsidR="008D1275" w:rsidRPr="005B09F6">
        <w:rPr>
          <w:rFonts w:ascii="Calibri" w:eastAsiaTheme="minorEastAsia" w:hAnsi="Calibri"/>
          <w:noProof/>
          <w:sz w:val="24"/>
          <w:szCs w:val="24"/>
        </w:rPr>
        <w:t>11</w:t>
      </w:r>
      <w:r w:rsidR="008D1275" w:rsidRPr="005B09F6">
        <w:rPr>
          <w:rFonts w:ascii="Calibri" w:eastAsiaTheme="minorEastAsia" w:hAnsi="Calibri"/>
          <w:sz w:val="24"/>
          <w:szCs w:val="24"/>
        </w:rPr>
        <w:t>)</w:t>
      </w:r>
      <w:r w:rsidRPr="005B09F6">
        <w:rPr>
          <w:rFonts w:ascii="Calibri" w:hAnsi="Calibri"/>
          <w:sz w:val="24"/>
          <w:szCs w:val="24"/>
        </w:rPr>
        <w:fldChar w:fldCharType="end"/>
      </w:r>
      <w:r w:rsidRPr="005B09F6">
        <w:rPr>
          <w:rFonts w:ascii="Calibri" w:hAnsi="Calibri"/>
          <w:sz w:val="24"/>
          <w:szCs w:val="24"/>
        </w:rPr>
        <w:t xml:space="preserve"> calcula a quantidade de beneficiários (</w:t>
      </w:r>
      <m:oMath>
        <m:sPre>
          <m:sPrePr>
            <m:ctrlPr>
              <w:rPr>
                <w:rFonts w:ascii="Cambria Math" w:hAnsi="Cambria Math"/>
                <w:i/>
                <w:sz w:val="24"/>
                <w:szCs w:val="24"/>
              </w:rPr>
            </m:ctrlPr>
          </m:sPrePr>
          <m:sub>
            <m:r>
              <w:rPr>
                <w:rFonts w:ascii="Cambria Math" w:hAnsi="Cambria Math"/>
                <w:sz w:val="24"/>
                <w:szCs w:val="24"/>
              </w:rPr>
              <m:t>c</m:t>
            </m:r>
          </m:sub>
          <m:sup>
            <m:r>
              <w:rPr>
                <w:rFonts w:ascii="Cambria Math" w:hAnsi="Cambria Math"/>
                <w:sz w:val="24"/>
                <w:szCs w:val="24"/>
              </w:rPr>
              <m:t>α</m:t>
            </m:r>
          </m:sup>
          <m:e>
            <m:sSubSup>
              <m:sSubSupPr>
                <m:ctrlPr>
                  <w:rPr>
                    <w:rFonts w:ascii="Cambria Math" w:hAnsi="Cambria Math"/>
                    <w:i/>
                    <w:sz w:val="24"/>
                    <w:szCs w:val="24"/>
                  </w:rPr>
                </m:ctrlPr>
              </m:sSubSupPr>
              <m:e>
                <m:r>
                  <w:rPr>
                    <w:rFonts w:ascii="Cambria Math" w:hAnsi="Cambria Math"/>
                    <w:sz w:val="24"/>
                    <w:szCs w:val="24"/>
                  </w:rPr>
                  <m:t>Q</m:t>
                </m:r>
              </m:e>
              <m:sub>
                <m:r>
                  <w:rPr>
                    <w:rFonts w:ascii="Cambria Math" w:hAnsi="Cambria Math"/>
                    <w:sz w:val="24"/>
                    <w:szCs w:val="24"/>
                  </w:rPr>
                  <m:t xml:space="preserve">i,t </m:t>
                </m:r>
              </m:sub>
              <m:sup>
                <m:r>
                  <w:rPr>
                    <w:rFonts w:ascii="Cambria Math" w:hAnsi="Cambria Math"/>
                    <w:sz w:val="24"/>
                    <w:szCs w:val="24"/>
                  </w:rPr>
                  <m:t>s</m:t>
                </m:r>
              </m:sup>
            </m:sSubSup>
          </m:e>
        </m:sPre>
      </m:oMath>
      <w:r w:rsidRPr="005B09F6">
        <w:rPr>
          <w:rFonts w:ascii="Calibri" w:hAnsi="Calibri"/>
          <w:sz w:val="24"/>
          <w:szCs w:val="24"/>
        </w:rPr>
        <w:t>) utilizando o estoque do ano anterior (t-1) da idade anterior (i-1), multiplicando pelo número de sobreviventes que chegaram ao ano</w:t>
      </w:r>
      <w:r w:rsidRPr="005B09F6">
        <w:rPr>
          <w:rFonts w:ascii="Calibri" w:hAnsi="Calibri"/>
          <w:i/>
          <w:sz w:val="24"/>
          <w:szCs w:val="24"/>
        </w:rPr>
        <w:t xml:space="preserve"> t</w:t>
      </w:r>
      <w:r w:rsidRPr="005B09F6">
        <w:rPr>
          <w:rFonts w:ascii="Calibri" w:hAnsi="Calibri"/>
          <w:sz w:val="24"/>
          <w:szCs w:val="24"/>
        </w:rPr>
        <w:t xml:space="preserve"> com a idade </w:t>
      </w:r>
      <w:r w:rsidRPr="005B09F6">
        <w:rPr>
          <w:rFonts w:ascii="Calibri" w:hAnsi="Calibri"/>
          <w:i/>
          <w:sz w:val="24"/>
          <w:szCs w:val="24"/>
        </w:rPr>
        <w:t>i</w:t>
      </w:r>
      <w:r w:rsidRPr="005B09F6">
        <w:rPr>
          <w:rFonts w:ascii="Calibri" w:hAnsi="Calibri"/>
          <w:sz w:val="24"/>
          <w:szCs w:val="24"/>
        </w:rPr>
        <w:t>, ou seja, excluindo-se as cessações (1 – Taxa de mortalidade implícita da população x Fator de Ajuste) e somando a isso o fluxo de entrantes, ou seja, as concessões de benefícios, a qual é calculada pela aplicação de uma Probabilidade de Entrada (</w:t>
      </w:r>
      <m:oMath>
        <m:sPre>
          <m:sPrePr>
            <m:ctrlPr>
              <w:rPr>
                <w:rFonts w:ascii="Cambria Math" w:hAnsi="Cambria Math"/>
                <w:i/>
                <w:sz w:val="24"/>
                <w:szCs w:val="24"/>
              </w:rPr>
            </m:ctrlPr>
          </m:sPrePr>
          <m:sub>
            <m:r>
              <w:rPr>
                <w:rFonts w:ascii="Cambria Math" w:hAnsi="Cambria Math"/>
                <w:sz w:val="24"/>
                <w:szCs w:val="24"/>
              </w:rPr>
              <m:t>c</m:t>
            </m:r>
          </m:sub>
          <m:sup>
            <m:r>
              <w:rPr>
                <w:rFonts w:ascii="Cambria Math" w:hAnsi="Cambria Math"/>
                <w:sz w:val="24"/>
                <w:szCs w:val="24"/>
              </w:rPr>
              <m:t>α</m:t>
            </m:r>
          </m:sup>
          <m:e>
            <m:sSubSup>
              <m:sSubSupPr>
                <m:ctrlPr>
                  <w:rPr>
                    <w:rFonts w:ascii="Cambria Math" w:hAnsi="Cambria Math"/>
                    <w:i/>
                    <w:sz w:val="24"/>
                    <w:szCs w:val="24"/>
                  </w:rPr>
                </m:ctrlPr>
              </m:sSubSupPr>
              <m:e>
                <m:r>
                  <w:rPr>
                    <w:rFonts w:ascii="Cambria Math" w:hAnsi="Cambria Math"/>
                    <w:sz w:val="24"/>
                    <w:szCs w:val="24"/>
                  </w:rPr>
                  <m:t>ρ</m:t>
                </m:r>
              </m:e>
              <m:sub>
                <m:r>
                  <w:rPr>
                    <w:rFonts w:ascii="Cambria Math" w:hAnsi="Cambria Math"/>
                    <w:sz w:val="24"/>
                    <w:szCs w:val="24"/>
                  </w:rPr>
                  <m:t xml:space="preserve">i,t </m:t>
                </m:r>
              </m:sub>
              <m:sup>
                <m:r>
                  <w:rPr>
                    <w:rFonts w:ascii="Cambria Math" w:hAnsi="Cambria Math"/>
                    <w:sz w:val="24"/>
                    <w:szCs w:val="24"/>
                  </w:rPr>
                  <m:t>s</m:t>
                </m:r>
              </m:sup>
            </m:sSubSup>
          </m:e>
        </m:sPre>
      </m:oMath>
      <w:r w:rsidRPr="005B09F6">
        <w:rPr>
          <w:rFonts w:ascii="Calibri" w:hAnsi="Calibri"/>
          <w:sz w:val="24"/>
          <w:szCs w:val="24"/>
        </w:rPr>
        <w:t>) multiplicada pela quantidade de segurados (</w:t>
      </w:r>
      <m:oMath>
        <m:sPre>
          <m:sPrePr>
            <m:ctrlPr>
              <w:rPr>
                <w:rFonts w:ascii="Cambria Math" w:hAnsi="Cambria Math"/>
                <w:i/>
                <w:sz w:val="24"/>
                <w:szCs w:val="24"/>
              </w:rPr>
            </m:ctrlPr>
          </m:sPrePr>
          <m:sub>
            <m:r>
              <w:rPr>
                <w:rFonts w:ascii="Cambria Math" w:hAnsi="Cambria Math"/>
                <w:sz w:val="24"/>
                <w:szCs w:val="24"/>
              </w:rPr>
              <m:t>c</m:t>
            </m:r>
          </m:sub>
          <m:sup/>
          <m:e>
            <m:sSubSup>
              <m:sSubSupPr>
                <m:ctrlPr>
                  <w:rPr>
                    <w:rFonts w:ascii="Cambria Math" w:hAnsi="Cambria Math"/>
                    <w:i/>
                    <w:sz w:val="24"/>
                    <w:szCs w:val="24"/>
                  </w:rPr>
                </m:ctrlPr>
              </m:sSubSupPr>
              <m:e>
                <m:r>
                  <w:rPr>
                    <w:rFonts w:ascii="Cambria Math" w:hAnsi="Cambria Math"/>
                    <w:sz w:val="24"/>
                    <w:szCs w:val="24"/>
                  </w:rPr>
                  <m:t>F</m:t>
                </m:r>
              </m:e>
              <m:sub>
                <m:r>
                  <w:rPr>
                    <w:rFonts w:ascii="Cambria Math" w:hAnsi="Cambria Math"/>
                    <w:sz w:val="24"/>
                    <w:szCs w:val="24"/>
                  </w:rPr>
                  <m:t xml:space="preserve">i,t </m:t>
                </m:r>
              </m:sub>
              <m:sup>
                <m:r>
                  <w:rPr>
                    <w:rFonts w:ascii="Cambria Math" w:hAnsi="Cambria Math"/>
                    <w:sz w:val="24"/>
                    <w:szCs w:val="24"/>
                  </w:rPr>
                  <m:t>s</m:t>
                </m:r>
              </m:sup>
            </m:sSubSup>
          </m:e>
        </m:sPre>
      </m:oMath>
      <w:r w:rsidRPr="005B09F6">
        <w:rPr>
          <w:rFonts w:ascii="Calibri" w:hAnsi="Calibri"/>
          <w:sz w:val="24"/>
          <w:szCs w:val="24"/>
        </w:rPr>
        <w:t>) passíveis de atingirem as condições de elegibilidade necessárias para requerem o benefício.</w:t>
      </w:r>
      <w:r w:rsidRPr="005B09F6">
        <w:rPr>
          <w:rStyle w:val="Refdenotaderodap"/>
          <w:rFonts w:ascii="Calibri" w:hAnsi="Calibri"/>
          <w:sz w:val="24"/>
          <w:szCs w:val="24"/>
        </w:rPr>
        <w:footnoteReference w:id="8"/>
      </w:r>
      <w:r w:rsidRPr="005B09F6">
        <w:rPr>
          <w:rFonts w:ascii="Calibri" w:hAnsi="Calibri"/>
          <w:sz w:val="24"/>
          <w:szCs w:val="24"/>
        </w:rPr>
        <w:t xml:space="preserve"> </w:t>
      </w:r>
      <w:r w:rsidRPr="005B09F6">
        <w:rPr>
          <w:rFonts w:ascii="Calibri" w:eastAsiaTheme="minorEastAsia" w:hAnsi="Calibri"/>
          <w:sz w:val="24"/>
          <w:szCs w:val="24"/>
        </w:rPr>
        <w:t xml:space="preserve">A taxa de mortalidade implícita, fundamental para a projeção da dinâmica de cessação de todos os benefícios, é estimada a partir da mortalidade anual da população, de acordo com as equações </w:t>
      </w:r>
      <w:r w:rsidRPr="005B09F6">
        <w:rPr>
          <w:rFonts w:ascii="Calibri" w:eastAsiaTheme="minorEastAsia" w:hAnsi="Calibri"/>
          <w:sz w:val="24"/>
          <w:szCs w:val="24"/>
        </w:rPr>
        <w:fldChar w:fldCharType="begin"/>
      </w:r>
      <w:r w:rsidRPr="005B09F6">
        <w:rPr>
          <w:rFonts w:ascii="Calibri" w:eastAsiaTheme="minorEastAsia" w:hAnsi="Calibri"/>
          <w:sz w:val="24"/>
          <w:szCs w:val="24"/>
        </w:rPr>
        <w:instrText xml:space="preserve"> REF _Ref468355320 \h  \* MERGEFORMAT </w:instrText>
      </w:r>
      <w:r w:rsidRPr="005B09F6">
        <w:rPr>
          <w:rFonts w:ascii="Calibri" w:eastAsiaTheme="minorEastAsia" w:hAnsi="Calibri"/>
          <w:sz w:val="24"/>
          <w:szCs w:val="24"/>
        </w:rPr>
      </w:r>
      <w:r w:rsidRPr="005B09F6">
        <w:rPr>
          <w:rFonts w:ascii="Calibri" w:eastAsiaTheme="minorEastAsia" w:hAnsi="Calibri"/>
          <w:sz w:val="24"/>
          <w:szCs w:val="24"/>
        </w:rPr>
        <w:fldChar w:fldCharType="separate"/>
      </w:r>
      <w:r w:rsidR="008D1275" w:rsidRPr="005B09F6">
        <w:rPr>
          <w:rFonts w:ascii="Calibri" w:eastAsiaTheme="minorEastAsia" w:hAnsi="Calibri"/>
          <w:sz w:val="24"/>
          <w:szCs w:val="24"/>
        </w:rPr>
        <w:t>(</w:t>
      </w:r>
      <w:r w:rsidR="008D1275" w:rsidRPr="005B09F6">
        <w:rPr>
          <w:rFonts w:ascii="Calibri" w:eastAsiaTheme="minorEastAsia" w:hAnsi="Calibri"/>
          <w:noProof/>
          <w:sz w:val="24"/>
          <w:szCs w:val="24"/>
        </w:rPr>
        <w:t>12</w:t>
      </w:r>
      <w:r w:rsidR="008D1275" w:rsidRPr="005B09F6">
        <w:rPr>
          <w:rFonts w:ascii="Calibri" w:eastAsiaTheme="minorEastAsia" w:hAnsi="Calibri"/>
          <w:sz w:val="24"/>
          <w:szCs w:val="24"/>
        </w:rPr>
        <w:t>)</w:t>
      </w:r>
      <w:r w:rsidRPr="005B09F6">
        <w:rPr>
          <w:rFonts w:ascii="Calibri" w:eastAsiaTheme="minorEastAsia" w:hAnsi="Calibri"/>
          <w:sz w:val="24"/>
          <w:szCs w:val="24"/>
        </w:rPr>
        <w:fldChar w:fldCharType="end"/>
      </w:r>
      <w:r w:rsidRPr="005B09F6">
        <w:rPr>
          <w:rFonts w:ascii="Calibri" w:eastAsiaTheme="minorEastAsia" w:hAnsi="Calibri"/>
          <w:sz w:val="24"/>
          <w:szCs w:val="24"/>
        </w:rPr>
        <w:t xml:space="preserve"> e </w:t>
      </w:r>
      <w:r w:rsidRPr="005B09F6">
        <w:rPr>
          <w:rFonts w:ascii="Calibri" w:eastAsiaTheme="minorEastAsia" w:hAnsi="Calibri"/>
          <w:sz w:val="24"/>
          <w:szCs w:val="24"/>
        </w:rPr>
        <w:fldChar w:fldCharType="begin"/>
      </w:r>
      <w:r w:rsidRPr="005B09F6">
        <w:rPr>
          <w:rFonts w:ascii="Calibri" w:eastAsiaTheme="minorEastAsia" w:hAnsi="Calibri"/>
          <w:sz w:val="24"/>
          <w:szCs w:val="24"/>
        </w:rPr>
        <w:instrText xml:space="preserve"> REF _Ref468355323 \h  \* MERGEFORMAT </w:instrText>
      </w:r>
      <w:r w:rsidRPr="005B09F6">
        <w:rPr>
          <w:rFonts w:ascii="Calibri" w:eastAsiaTheme="minorEastAsia" w:hAnsi="Calibri"/>
          <w:sz w:val="24"/>
          <w:szCs w:val="24"/>
        </w:rPr>
      </w:r>
      <w:r w:rsidRPr="005B09F6">
        <w:rPr>
          <w:rFonts w:ascii="Calibri" w:eastAsiaTheme="minorEastAsia" w:hAnsi="Calibri"/>
          <w:sz w:val="24"/>
          <w:szCs w:val="24"/>
        </w:rPr>
        <w:fldChar w:fldCharType="separate"/>
      </w:r>
      <w:r w:rsidR="008D1275" w:rsidRPr="005B09F6">
        <w:rPr>
          <w:rFonts w:ascii="Calibri" w:eastAsiaTheme="minorEastAsia" w:hAnsi="Calibri"/>
          <w:sz w:val="24"/>
          <w:szCs w:val="24"/>
        </w:rPr>
        <w:t>(</w:t>
      </w:r>
      <w:r w:rsidR="008D1275" w:rsidRPr="005B09F6">
        <w:rPr>
          <w:rFonts w:ascii="Calibri" w:eastAsiaTheme="minorEastAsia" w:hAnsi="Calibri"/>
          <w:noProof/>
          <w:sz w:val="24"/>
          <w:szCs w:val="24"/>
        </w:rPr>
        <w:t>13</w:t>
      </w:r>
      <w:r w:rsidR="008D1275" w:rsidRPr="005B09F6">
        <w:rPr>
          <w:rFonts w:ascii="Calibri" w:eastAsiaTheme="minorEastAsia" w:hAnsi="Calibri"/>
          <w:sz w:val="24"/>
          <w:szCs w:val="24"/>
        </w:rPr>
        <w:t>)</w:t>
      </w:r>
      <w:r w:rsidRPr="005B09F6">
        <w:rPr>
          <w:rFonts w:ascii="Calibri" w:eastAsiaTheme="minorEastAsia" w:hAnsi="Calibri"/>
          <w:sz w:val="24"/>
          <w:szCs w:val="24"/>
        </w:rPr>
        <w:fldChar w:fldCharType="end"/>
      </w:r>
      <w:r w:rsidRPr="005B09F6">
        <w:rPr>
          <w:rFonts w:ascii="Calibri" w:eastAsiaTheme="minorEastAsia" w:hAnsi="Calibri"/>
          <w:sz w:val="24"/>
          <w:szCs w:val="24"/>
        </w:rPr>
        <w:t xml:space="preserve">. </w:t>
      </w:r>
      <w:r w:rsidRPr="005B09F6">
        <w:rPr>
          <w:rFonts w:ascii="Calibri" w:hAnsi="Calibri"/>
          <w:sz w:val="24"/>
          <w:szCs w:val="24"/>
        </w:rPr>
        <w:t xml:space="preserve">Já o Fator de Ajuste da Mortalidade </w:t>
      </w:r>
      <w:r w:rsidRPr="005B09F6">
        <w:rPr>
          <w:rFonts w:ascii="Calibri" w:eastAsiaTheme="minorEastAsia" w:hAnsi="Calibri"/>
          <w:sz w:val="24"/>
          <w:szCs w:val="24"/>
        </w:rPr>
        <w:t>(</w:t>
      </w:r>
      <m:oMath>
        <m:sPre>
          <m:sPrePr>
            <m:ctrlPr>
              <w:rPr>
                <w:rFonts w:ascii="Cambria Math" w:hAnsi="Cambria Math"/>
                <w:i/>
                <w:sz w:val="24"/>
                <w:szCs w:val="24"/>
              </w:rPr>
            </m:ctrlPr>
          </m:sPrePr>
          <m:sub>
            <m:r>
              <w:rPr>
                <w:rFonts w:ascii="Cambria Math" w:hAnsi="Cambria Math"/>
                <w:sz w:val="24"/>
                <w:szCs w:val="24"/>
              </w:rPr>
              <m:t>c</m:t>
            </m:r>
          </m:sub>
          <m:sup>
            <m:r>
              <w:rPr>
                <w:rFonts w:ascii="Cambria Math" w:hAnsi="Cambria Math"/>
                <w:sz w:val="24"/>
                <w:szCs w:val="24"/>
              </w:rPr>
              <m:t>α</m:t>
            </m:r>
          </m:sup>
          <m:e>
            <m:sSubSup>
              <m:sSubSupPr>
                <m:ctrlPr>
                  <w:rPr>
                    <w:rFonts w:ascii="Cambria Math" w:hAnsi="Cambria Math"/>
                    <w:i/>
                    <w:sz w:val="24"/>
                    <w:szCs w:val="24"/>
                  </w:rPr>
                </m:ctrlPr>
              </m:sSubSupPr>
              <m:e>
                <m:r>
                  <w:rPr>
                    <w:rFonts w:ascii="Cambria Math" w:hAnsi="Cambria Math"/>
                    <w:sz w:val="24"/>
                    <w:szCs w:val="24"/>
                  </w:rPr>
                  <m:t>ε</m:t>
                </m:r>
              </m:e>
              <m:sub>
                <m:r>
                  <w:rPr>
                    <w:rFonts w:ascii="Cambria Math" w:hAnsi="Cambria Math"/>
                    <w:sz w:val="24"/>
                    <w:szCs w:val="24"/>
                  </w:rPr>
                  <m:t xml:space="preserve">i,t </m:t>
                </m:r>
              </m:sub>
              <m:sup>
                <m:r>
                  <w:rPr>
                    <w:rFonts w:ascii="Cambria Math" w:hAnsi="Cambria Math"/>
                    <w:sz w:val="24"/>
                    <w:szCs w:val="24"/>
                  </w:rPr>
                  <m:t>s</m:t>
                </m:r>
              </m:sup>
            </m:sSubSup>
          </m:e>
        </m:sPre>
      </m:oMath>
      <w:r w:rsidRPr="005B09F6">
        <w:rPr>
          <w:rFonts w:ascii="Calibri" w:eastAsiaTheme="minorEastAsia" w:hAnsi="Calibri"/>
          <w:sz w:val="24"/>
          <w:szCs w:val="24"/>
        </w:rPr>
        <w:t xml:space="preserve">) calculado por meio das equações </w:t>
      </w:r>
      <w:r w:rsidRPr="005B09F6">
        <w:rPr>
          <w:rFonts w:ascii="Calibri" w:eastAsiaTheme="minorEastAsia" w:hAnsi="Calibri"/>
          <w:sz w:val="24"/>
          <w:szCs w:val="24"/>
        </w:rPr>
        <w:fldChar w:fldCharType="begin"/>
      </w:r>
      <w:r w:rsidRPr="005B09F6">
        <w:rPr>
          <w:rFonts w:ascii="Calibri" w:eastAsiaTheme="minorEastAsia" w:hAnsi="Calibri"/>
          <w:sz w:val="24"/>
          <w:szCs w:val="24"/>
        </w:rPr>
        <w:instrText xml:space="preserve"> REF _Ref468354237 \h  \* MERGEFORMAT </w:instrText>
      </w:r>
      <w:r w:rsidRPr="005B09F6">
        <w:rPr>
          <w:rFonts w:ascii="Calibri" w:eastAsiaTheme="minorEastAsia" w:hAnsi="Calibri"/>
          <w:sz w:val="24"/>
          <w:szCs w:val="24"/>
        </w:rPr>
      </w:r>
      <w:r w:rsidRPr="005B09F6">
        <w:rPr>
          <w:rFonts w:ascii="Calibri" w:eastAsiaTheme="minorEastAsia" w:hAnsi="Calibri"/>
          <w:sz w:val="24"/>
          <w:szCs w:val="24"/>
        </w:rPr>
        <w:fldChar w:fldCharType="separate"/>
      </w:r>
      <w:r w:rsidR="008D1275" w:rsidRPr="005B09F6">
        <w:rPr>
          <w:rFonts w:ascii="Calibri" w:eastAsiaTheme="minorEastAsia" w:hAnsi="Calibri"/>
          <w:sz w:val="24"/>
          <w:szCs w:val="24"/>
        </w:rPr>
        <w:t>(</w:t>
      </w:r>
      <w:r w:rsidR="008D1275" w:rsidRPr="005B09F6">
        <w:rPr>
          <w:rFonts w:ascii="Calibri" w:eastAsiaTheme="minorEastAsia" w:hAnsi="Calibri"/>
          <w:noProof/>
          <w:sz w:val="24"/>
          <w:szCs w:val="24"/>
        </w:rPr>
        <w:t>14</w:t>
      </w:r>
      <w:r w:rsidR="008D1275" w:rsidRPr="005B09F6">
        <w:rPr>
          <w:rFonts w:ascii="Calibri" w:eastAsiaTheme="minorEastAsia" w:hAnsi="Calibri"/>
          <w:sz w:val="24"/>
          <w:szCs w:val="24"/>
        </w:rPr>
        <w:t>)</w:t>
      </w:r>
      <w:r w:rsidRPr="005B09F6">
        <w:rPr>
          <w:rFonts w:ascii="Calibri" w:eastAsiaTheme="minorEastAsia" w:hAnsi="Calibri"/>
          <w:sz w:val="24"/>
          <w:szCs w:val="24"/>
        </w:rPr>
        <w:fldChar w:fldCharType="end"/>
      </w:r>
      <w:r w:rsidRPr="005B09F6">
        <w:rPr>
          <w:rFonts w:ascii="Calibri" w:eastAsiaTheme="minorEastAsia" w:hAnsi="Calibri"/>
          <w:sz w:val="24"/>
          <w:szCs w:val="24"/>
        </w:rPr>
        <w:t xml:space="preserve"> e </w:t>
      </w:r>
      <w:r w:rsidRPr="005B09F6">
        <w:rPr>
          <w:rFonts w:ascii="Calibri" w:eastAsiaTheme="minorEastAsia" w:hAnsi="Calibri"/>
          <w:sz w:val="24"/>
          <w:szCs w:val="24"/>
        </w:rPr>
        <w:fldChar w:fldCharType="begin"/>
      </w:r>
      <w:r w:rsidRPr="005B09F6">
        <w:rPr>
          <w:rFonts w:ascii="Calibri" w:eastAsiaTheme="minorEastAsia" w:hAnsi="Calibri"/>
          <w:sz w:val="24"/>
          <w:szCs w:val="24"/>
        </w:rPr>
        <w:instrText xml:space="preserve"> REF _Ref468354259 \h  \* MERGEFORMAT </w:instrText>
      </w:r>
      <w:r w:rsidRPr="005B09F6">
        <w:rPr>
          <w:rFonts w:ascii="Calibri" w:eastAsiaTheme="minorEastAsia" w:hAnsi="Calibri"/>
          <w:sz w:val="24"/>
          <w:szCs w:val="24"/>
        </w:rPr>
      </w:r>
      <w:r w:rsidRPr="005B09F6">
        <w:rPr>
          <w:rFonts w:ascii="Calibri" w:eastAsiaTheme="minorEastAsia" w:hAnsi="Calibri"/>
          <w:sz w:val="24"/>
          <w:szCs w:val="24"/>
        </w:rPr>
        <w:fldChar w:fldCharType="separate"/>
      </w:r>
      <w:r w:rsidR="008D1275" w:rsidRPr="005B09F6">
        <w:rPr>
          <w:rFonts w:ascii="Calibri" w:eastAsiaTheme="minorEastAsia" w:hAnsi="Calibri"/>
          <w:sz w:val="24"/>
          <w:szCs w:val="24"/>
        </w:rPr>
        <w:t>(</w:t>
      </w:r>
      <w:r w:rsidR="008D1275" w:rsidRPr="005B09F6">
        <w:rPr>
          <w:rFonts w:ascii="Calibri" w:eastAsiaTheme="minorEastAsia" w:hAnsi="Calibri"/>
          <w:noProof/>
          <w:sz w:val="24"/>
          <w:szCs w:val="24"/>
        </w:rPr>
        <w:t>15</w:t>
      </w:r>
      <w:r w:rsidR="008D1275" w:rsidRPr="005B09F6">
        <w:rPr>
          <w:rFonts w:ascii="Calibri" w:eastAsiaTheme="minorEastAsia" w:hAnsi="Calibri"/>
          <w:sz w:val="24"/>
          <w:szCs w:val="24"/>
        </w:rPr>
        <w:t>)</w:t>
      </w:r>
      <w:r w:rsidRPr="005B09F6">
        <w:rPr>
          <w:rFonts w:ascii="Calibri" w:eastAsiaTheme="minorEastAsia" w:hAnsi="Calibri"/>
          <w:sz w:val="24"/>
          <w:szCs w:val="24"/>
        </w:rPr>
        <w:fldChar w:fldCharType="end"/>
      </w:r>
      <w:r w:rsidRPr="005B09F6">
        <w:rPr>
          <w:rFonts w:ascii="Calibri" w:eastAsiaTheme="minorEastAsia" w:hAnsi="Calibri"/>
          <w:sz w:val="24"/>
          <w:szCs w:val="24"/>
        </w:rPr>
        <w:t>, visa estimar o distanciamento entre a taxa de mortalidade implícita da população como um todo e a dinâmica de cessação dos benefícios observada.</w:t>
      </w:r>
      <w:r w:rsidRPr="005B09F6">
        <w:rPr>
          <w:rStyle w:val="Refdenotaderodap"/>
          <w:rFonts w:ascii="Calibri" w:eastAsiaTheme="minorEastAsia" w:hAnsi="Calibri"/>
          <w:sz w:val="24"/>
          <w:szCs w:val="24"/>
        </w:rPr>
        <w:footnoteReference w:id="9"/>
      </w:r>
      <w:r w:rsidRPr="005B09F6">
        <w:rPr>
          <w:rFonts w:ascii="Calibri" w:eastAsiaTheme="minorEastAsia" w:hAnsi="Calibri"/>
          <w:sz w:val="24"/>
          <w:szCs w:val="24"/>
        </w:rPr>
        <w:t xml:space="preserve"> Por sua vez,</w:t>
      </w:r>
      <w:r w:rsidRPr="005B09F6">
        <w:rPr>
          <w:rFonts w:ascii="Calibri" w:hAnsi="Calibri"/>
          <w:sz w:val="24"/>
          <w:szCs w:val="24"/>
        </w:rPr>
        <w:t xml:space="preserve"> a Probabilidade de Concessão de Benefício (</w:t>
      </w:r>
      <m:oMath>
        <m:sPre>
          <m:sPrePr>
            <m:ctrlPr>
              <w:rPr>
                <w:rFonts w:ascii="Cambria Math" w:hAnsi="Cambria Math"/>
                <w:i/>
                <w:sz w:val="24"/>
                <w:szCs w:val="24"/>
              </w:rPr>
            </m:ctrlPr>
          </m:sPrePr>
          <m:sub>
            <m:r>
              <w:rPr>
                <w:rFonts w:ascii="Cambria Math" w:hAnsi="Cambria Math"/>
                <w:sz w:val="24"/>
                <w:szCs w:val="24"/>
              </w:rPr>
              <m:t>c</m:t>
            </m:r>
          </m:sub>
          <m:sup>
            <m:r>
              <w:rPr>
                <w:rFonts w:ascii="Cambria Math" w:hAnsi="Cambria Math"/>
                <w:sz w:val="24"/>
                <w:szCs w:val="24"/>
              </w:rPr>
              <m:t>α</m:t>
            </m:r>
          </m:sup>
          <m:e>
            <m:sSubSup>
              <m:sSubSupPr>
                <m:ctrlPr>
                  <w:rPr>
                    <w:rFonts w:ascii="Cambria Math" w:hAnsi="Cambria Math"/>
                    <w:i/>
                    <w:sz w:val="24"/>
                    <w:szCs w:val="24"/>
                  </w:rPr>
                </m:ctrlPr>
              </m:sSubSupPr>
              <m:e>
                <m:r>
                  <w:rPr>
                    <w:rFonts w:ascii="Cambria Math" w:hAnsi="Cambria Math"/>
                    <w:sz w:val="24"/>
                    <w:szCs w:val="24"/>
                  </w:rPr>
                  <m:t>ρ</m:t>
                </m:r>
              </m:e>
              <m:sub>
                <m:r>
                  <w:rPr>
                    <w:rFonts w:ascii="Cambria Math" w:hAnsi="Cambria Math"/>
                    <w:sz w:val="24"/>
                    <w:szCs w:val="24"/>
                  </w:rPr>
                  <m:t xml:space="preserve">i,t </m:t>
                </m:r>
              </m:sub>
              <m:sup>
                <m:r>
                  <w:rPr>
                    <w:rFonts w:ascii="Cambria Math" w:hAnsi="Cambria Math"/>
                    <w:sz w:val="24"/>
                    <w:szCs w:val="24"/>
                  </w:rPr>
                  <m:t>s</m:t>
                </m:r>
              </m:sup>
            </m:sSubSup>
          </m:e>
        </m:sPre>
      </m:oMath>
      <w:r w:rsidRPr="005B09F6">
        <w:rPr>
          <w:rFonts w:ascii="Calibri" w:eastAsiaTheme="minorEastAsia" w:hAnsi="Calibri"/>
          <w:sz w:val="24"/>
          <w:szCs w:val="24"/>
        </w:rPr>
        <w:t xml:space="preserve">) </w:t>
      </w:r>
      <w:r w:rsidRPr="005B09F6">
        <w:rPr>
          <w:rFonts w:ascii="Calibri" w:hAnsi="Calibri"/>
          <w:sz w:val="24"/>
          <w:szCs w:val="24"/>
        </w:rPr>
        <w:t xml:space="preserve">é estimada por meio da equação </w:t>
      </w:r>
      <w:r w:rsidRPr="005B09F6">
        <w:rPr>
          <w:rFonts w:ascii="Calibri" w:hAnsi="Calibri"/>
          <w:sz w:val="24"/>
          <w:szCs w:val="24"/>
        </w:rPr>
        <w:fldChar w:fldCharType="begin"/>
      </w:r>
      <w:r w:rsidRPr="005B09F6">
        <w:rPr>
          <w:rFonts w:ascii="Calibri" w:hAnsi="Calibri"/>
          <w:sz w:val="24"/>
          <w:szCs w:val="24"/>
        </w:rPr>
        <w:instrText xml:space="preserve"> REF _Ref468354276 \h  \* MERGEFORMAT </w:instrText>
      </w:r>
      <w:r w:rsidRPr="005B09F6">
        <w:rPr>
          <w:rFonts w:ascii="Calibri" w:hAnsi="Calibri"/>
          <w:sz w:val="24"/>
          <w:szCs w:val="24"/>
        </w:rPr>
      </w:r>
      <w:r w:rsidRPr="005B09F6">
        <w:rPr>
          <w:rFonts w:ascii="Calibri" w:hAnsi="Calibri"/>
          <w:sz w:val="24"/>
          <w:szCs w:val="24"/>
        </w:rPr>
        <w:fldChar w:fldCharType="separate"/>
      </w:r>
      <w:r w:rsidR="008D1275" w:rsidRPr="005B09F6">
        <w:rPr>
          <w:rFonts w:ascii="Calibri" w:eastAsiaTheme="minorEastAsia" w:hAnsi="Calibri"/>
          <w:sz w:val="24"/>
          <w:szCs w:val="24"/>
        </w:rPr>
        <w:t>(</w:t>
      </w:r>
      <w:r w:rsidR="008D1275" w:rsidRPr="005B09F6">
        <w:rPr>
          <w:rFonts w:ascii="Calibri" w:eastAsiaTheme="minorEastAsia" w:hAnsi="Calibri"/>
          <w:noProof/>
          <w:sz w:val="24"/>
          <w:szCs w:val="24"/>
        </w:rPr>
        <w:t>16</w:t>
      </w:r>
      <w:r w:rsidR="008D1275" w:rsidRPr="005B09F6">
        <w:rPr>
          <w:rFonts w:ascii="Calibri" w:eastAsiaTheme="minorEastAsia" w:hAnsi="Calibri"/>
          <w:sz w:val="24"/>
          <w:szCs w:val="24"/>
        </w:rPr>
        <w:t>)</w:t>
      </w:r>
      <w:r w:rsidRPr="005B09F6">
        <w:rPr>
          <w:rFonts w:ascii="Calibri" w:hAnsi="Calibri"/>
          <w:sz w:val="24"/>
          <w:szCs w:val="24"/>
        </w:rPr>
        <w:fldChar w:fldCharType="end"/>
      </w:r>
      <w:r w:rsidRPr="005B09F6">
        <w:rPr>
          <w:rFonts w:ascii="Calibri" w:eastAsiaTheme="minorEastAsia" w:hAnsi="Calibri"/>
          <w:sz w:val="24"/>
          <w:szCs w:val="24"/>
        </w:rPr>
        <w:t>:</w:t>
      </w:r>
    </w:p>
    <w:p w:rsidR="00FF5C5E" w:rsidRPr="005B09F6" w:rsidRDefault="00FF5C5E" w:rsidP="00FF5C5E">
      <w:pPr>
        <w:spacing w:line="360" w:lineRule="auto"/>
        <w:jc w:val="both"/>
        <w:rPr>
          <w:rFonts w:ascii="Calibri" w:hAnsi="Calibri"/>
          <w:sz w:val="24"/>
          <w:szCs w:val="24"/>
        </w:rPr>
      </w:pPr>
    </w:p>
    <w:tbl>
      <w:tblPr>
        <w:tblStyle w:val="Tabelacomgrade"/>
        <w:tblW w:w="9786" w:type="dxa"/>
        <w:tblInd w:w="-5" w:type="dxa"/>
        <w:tblBorders>
          <w:top w:val="single" w:sz="4" w:space="0" w:color="2683C6" w:themeColor="accent2"/>
          <w:left w:val="single" w:sz="4" w:space="0" w:color="2683C6" w:themeColor="accent2"/>
          <w:bottom w:val="single" w:sz="4" w:space="0" w:color="2683C6" w:themeColor="accent2"/>
          <w:right w:val="single" w:sz="4" w:space="0" w:color="2683C6" w:themeColor="accent2"/>
          <w:insideH w:val="none" w:sz="0" w:space="0" w:color="auto"/>
          <w:insideV w:val="none" w:sz="0" w:space="0" w:color="auto"/>
        </w:tblBorders>
        <w:shd w:val="clear" w:color="auto" w:fill="FFFFFF" w:themeFill="background1"/>
        <w:tblLook w:val="04A0" w:firstRow="1" w:lastRow="0" w:firstColumn="1" w:lastColumn="0" w:noHBand="0" w:noVBand="1"/>
      </w:tblPr>
      <w:tblGrid>
        <w:gridCol w:w="8926"/>
        <w:gridCol w:w="151"/>
        <w:gridCol w:w="709"/>
      </w:tblGrid>
      <w:tr w:rsidR="00FF5C5E" w:rsidRPr="005B09F6" w:rsidTr="00637C42">
        <w:trPr>
          <w:trHeight w:hRule="exact" w:val="1021"/>
        </w:trPr>
        <w:tc>
          <w:tcPr>
            <w:tcW w:w="9077" w:type="dxa"/>
            <w:gridSpan w:val="2"/>
            <w:shd w:val="clear" w:color="auto" w:fill="FFFFFF" w:themeFill="background1"/>
            <w:vAlign w:val="center"/>
          </w:tcPr>
          <w:p w:rsidR="00FF5C5E" w:rsidRPr="005B09F6" w:rsidRDefault="00CB65A3" w:rsidP="00637C42">
            <w:pPr>
              <w:spacing w:line="360" w:lineRule="auto"/>
              <w:rPr>
                <w:rFonts w:ascii="Calibri" w:eastAsiaTheme="minorEastAsia" w:hAnsi="Calibri"/>
                <w:sz w:val="24"/>
                <w:szCs w:val="24"/>
              </w:rPr>
            </w:pPr>
            <m:oMathPara>
              <m:oMath>
                <m:sPre>
                  <m:sPrePr>
                    <m:ctrlPr>
                      <w:rPr>
                        <w:rFonts w:ascii="Cambria Math" w:hAnsi="Cambria Math"/>
                        <w:i/>
                        <w:sz w:val="24"/>
                        <w:szCs w:val="24"/>
                      </w:rPr>
                    </m:ctrlPr>
                  </m:sPrePr>
                  <m:sub>
                    <m:r>
                      <w:rPr>
                        <w:rFonts w:ascii="Cambria Math" w:hAnsi="Cambria Math"/>
                        <w:sz w:val="24"/>
                        <w:szCs w:val="24"/>
                      </w:rPr>
                      <m:t>c</m:t>
                    </m:r>
                  </m:sub>
                  <m:sup>
                    <m:r>
                      <w:rPr>
                        <w:rFonts w:ascii="Cambria Math" w:hAnsi="Cambria Math"/>
                        <w:sz w:val="24"/>
                        <w:szCs w:val="24"/>
                      </w:rPr>
                      <m:t>α</m:t>
                    </m:r>
                  </m:sup>
                  <m:e>
                    <m:sSubSup>
                      <m:sSubSupPr>
                        <m:ctrlPr>
                          <w:rPr>
                            <w:rFonts w:ascii="Cambria Math" w:hAnsi="Cambria Math"/>
                            <w:i/>
                            <w:sz w:val="24"/>
                            <w:szCs w:val="24"/>
                          </w:rPr>
                        </m:ctrlPr>
                      </m:sSubSupPr>
                      <m:e>
                        <m:r>
                          <w:rPr>
                            <w:rFonts w:ascii="Cambria Math" w:hAnsi="Cambria Math"/>
                            <w:sz w:val="24"/>
                            <w:szCs w:val="24"/>
                          </w:rPr>
                          <m:t>Q</m:t>
                        </m:r>
                      </m:e>
                      <m:sub>
                        <m:r>
                          <w:rPr>
                            <w:rFonts w:ascii="Cambria Math" w:hAnsi="Cambria Math"/>
                            <w:sz w:val="24"/>
                            <w:szCs w:val="24"/>
                          </w:rPr>
                          <m:t xml:space="preserve">i,t </m:t>
                        </m:r>
                      </m:sub>
                      <m:sup>
                        <m:r>
                          <w:rPr>
                            <w:rFonts w:ascii="Cambria Math" w:hAnsi="Cambria Math"/>
                            <w:sz w:val="24"/>
                            <w:szCs w:val="24"/>
                          </w:rPr>
                          <m:t>s</m:t>
                        </m:r>
                      </m:sup>
                    </m:sSubSup>
                  </m:e>
                </m:sPre>
                <m:r>
                  <w:rPr>
                    <w:rFonts w:ascii="Cambria Math" w:hAnsi="Cambria Math"/>
                    <w:sz w:val="24"/>
                    <w:szCs w:val="24"/>
                  </w:rPr>
                  <m:t>=</m:t>
                </m:r>
                <m:sPre>
                  <m:sPrePr>
                    <m:ctrlPr>
                      <w:rPr>
                        <w:rFonts w:ascii="Cambria Math" w:hAnsi="Cambria Math"/>
                        <w:i/>
                        <w:sz w:val="24"/>
                        <w:szCs w:val="24"/>
                      </w:rPr>
                    </m:ctrlPr>
                  </m:sPrePr>
                  <m:sub>
                    <m:r>
                      <w:rPr>
                        <w:rFonts w:ascii="Cambria Math" w:hAnsi="Cambria Math"/>
                        <w:sz w:val="24"/>
                        <w:szCs w:val="24"/>
                      </w:rPr>
                      <m:t>c</m:t>
                    </m:r>
                  </m:sub>
                  <m:sup>
                    <m:r>
                      <w:rPr>
                        <w:rFonts w:ascii="Cambria Math" w:hAnsi="Cambria Math"/>
                        <w:sz w:val="24"/>
                        <w:szCs w:val="24"/>
                      </w:rPr>
                      <m:t>α</m:t>
                    </m:r>
                  </m:sup>
                  <m:e>
                    <m:sSubSup>
                      <m:sSubSupPr>
                        <m:ctrlPr>
                          <w:rPr>
                            <w:rFonts w:ascii="Cambria Math" w:hAnsi="Cambria Math"/>
                            <w:i/>
                            <w:sz w:val="24"/>
                            <w:szCs w:val="24"/>
                          </w:rPr>
                        </m:ctrlPr>
                      </m:sSubSupPr>
                      <m:e>
                        <m:r>
                          <w:rPr>
                            <w:rFonts w:ascii="Cambria Math" w:hAnsi="Cambria Math"/>
                            <w:sz w:val="24"/>
                            <w:szCs w:val="24"/>
                          </w:rPr>
                          <m:t>Q</m:t>
                        </m:r>
                      </m:e>
                      <m:sub>
                        <m:r>
                          <w:rPr>
                            <w:rFonts w:ascii="Cambria Math" w:hAnsi="Cambria Math"/>
                            <w:sz w:val="24"/>
                            <w:szCs w:val="24"/>
                          </w:rPr>
                          <m:t xml:space="preserve">i-1,t-1 </m:t>
                        </m:r>
                      </m:sub>
                      <m:sup>
                        <m:r>
                          <w:rPr>
                            <w:rFonts w:ascii="Cambria Math" w:hAnsi="Cambria Math"/>
                            <w:sz w:val="24"/>
                            <w:szCs w:val="24"/>
                          </w:rPr>
                          <m:t>s</m:t>
                        </m:r>
                      </m:sup>
                    </m:sSubSup>
                  </m:e>
                </m:sPre>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sSubSup>
                      <m:sSubSupPr>
                        <m:ctrlPr>
                          <w:rPr>
                            <w:rFonts w:ascii="Cambria Math" w:hAnsi="Cambria Math"/>
                            <w:i/>
                            <w:sz w:val="24"/>
                            <w:szCs w:val="24"/>
                          </w:rPr>
                        </m:ctrlPr>
                      </m:sSubSupPr>
                      <m:e>
                        <m:r>
                          <m:rPr>
                            <m:sty m:val="b"/>
                          </m:rPr>
                          <w:rPr>
                            <w:rFonts w:ascii="Cambria Math" w:eastAsiaTheme="minorEastAsia" w:hAnsi="Cambria Math"/>
                            <w:sz w:val="24"/>
                            <w:szCs w:val="24"/>
                          </w:rPr>
                          <m:t>λ</m:t>
                        </m:r>
                      </m:e>
                      <m:sub>
                        <m:r>
                          <w:rPr>
                            <w:rFonts w:ascii="Cambria Math" w:hAnsi="Cambria Math"/>
                            <w:sz w:val="24"/>
                            <w:szCs w:val="24"/>
                          </w:rPr>
                          <m:t xml:space="preserve">i,t </m:t>
                        </m:r>
                      </m:sub>
                      <m:sup>
                        <m:r>
                          <w:rPr>
                            <w:rFonts w:ascii="Cambria Math" w:hAnsi="Cambria Math"/>
                            <w:sz w:val="24"/>
                            <w:szCs w:val="24"/>
                          </w:rPr>
                          <m:t>s</m:t>
                        </m:r>
                      </m:sup>
                    </m:sSubSup>
                    <m:r>
                      <w:rPr>
                        <w:rFonts w:ascii="Cambria Math" w:hAnsi="Cambria Math"/>
                        <w:sz w:val="24"/>
                        <w:szCs w:val="24"/>
                      </w:rPr>
                      <m:t>.</m:t>
                    </m:r>
                    <m:sPre>
                      <m:sPrePr>
                        <m:ctrlPr>
                          <w:rPr>
                            <w:rFonts w:ascii="Cambria Math" w:hAnsi="Cambria Math"/>
                            <w:i/>
                            <w:sz w:val="24"/>
                            <w:szCs w:val="24"/>
                          </w:rPr>
                        </m:ctrlPr>
                      </m:sPrePr>
                      <m:sub>
                        <m:r>
                          <w:rPr>
                            <w:rFonts w:ascii="Cambria Math" w:hAnsi="Cambria Math"/>
                            <w:sz w:val="24"/>
                            <w:szCs w:val="24"/>
                          </w:rPr>
                          <m:t>c</m:t>
                        </m:r>
                      </m:sub>
                      <m:sup>
                        <m:r>
                          <w:rPr>
                            <w:rFonts w:ascii="Cambria Math" w:hAnsi="Cambria Math"/>
                            <w:sz w:val="24"/>
                            <w:szCs w:val="24"/>
                          </w:rPr>
                          <m:t>α</m:t>
                        </m:r>
                      </m:sup>
                      <m:e>
                        <m:sSubSup>
                          <m:sSubSupPr>
                            <m:ctrlPr>
                              <w:rPr>
                                <w:rFonts w:ascii="Cambria Math" w:hAnsi="Cambria Math"/>
                                <w:i/>
                                <w:sz w:val="24"/>
                                <w:szCs w:val="24"/>
                              </w:rPr>
                            </m:ctrlPr>
                          </m:sSubSupPr>
                          <m:e>
                            <m:r>
                              <w:rPr>
                                <w:rFonts w:ascii="Cambria Math" w:hAnsi="Cambria Math"/>
                                <w:sz w:val="24"/>
                                <w:szCs w:val="24"/>
                              </w:rPr>
                              <m:t>ε</m:t>
                            </m:r>
                          </m:e>
                          <m:sub>
                            <m:r>
                              <w:rPr>
                                <w:rFonts w:ascii="Cambria Math" w:hAnsi="Cambria Math"/>
                                <w:sz w:val="24"/>
                                <w:szCs w:val="24"/>
                              </w:rPr>
                              <m:t xml:space="preserve">i,t </m:t>
                            </m:r>
                          </m:sub>
                          <m:sup>
                            <m:r>
                              <w:rPr>
                                <w:rFonts w:ascii="Cambria Math" w:hAnsi="Cambria Math"/>
                                <w:sz w:val="24"/>
                                <w:szCs w:val="24"/>
                              </w:rPr>
                              <m:t>s</m:t>
                            </m:r>
                          </m:sup>
                        </m:sSubSup>
                      </m:e>
                    </m:sPre>
                  </m:e>
                </m:d>
                <m:r>
                  <w:rPr>
                    <w:rFonts w:ascii="Cambria Math" w:hAnsi="Cambria Math"/>
                    <w:sz w:val="24"/>
                    <w:szCs w:val="24"/>
                  </w:rPr>
                  <m:t>+</m:t>
                </m:r>
                <m:sPre>
                  <m:sPrePr>
                    <m:ctrlPr>
                      <w:rPr>
                        <w:rFonts w:ascii="Cambria Math" w:hAnsi="Cambria Math"/>
                        <w:i/>
                        <w:sz w:val="24"/>
                        <w:szCs w:val="24"/>
                      </w:rPr>
                    </m:ctrlPr>
                  </m:sPrePr>
                  <m:sub>
                    <m:r>
                      <w:rPr>
                        <w:rFonts w:ascii="Cambria Math" w:hAnsi="Cambria Math"/>
                        <w:sz w:val="24"/>
                        <w:szCs w:val="24"/>
                      </w:rPr>
                      <m:t>c</m:t>
                    </m:r>
                  </m:sub>
                  <m:sup>
                    <m:r>
                      <w:rPr>
                        <w:rFonts w:ascii="Cambria Math" w:hAnsi="Cambria Math"/>
                        <w:sz w:val="24"/>
                        <w:szCs w:val="24"/>
                      </w:rPr>
                      <m:t>α</m:t>
                    </m:r>
                  </m:sup>
                  <m:e>
                    <m:sSubSup>
                      <m:sSubSupPr>
                        <m:ctrlPr>
                          <w:rPr>
                            <w:rFonts w:ascii="Cambria Math" w:hAnsi="Cambria Math"/>
                            <w:i/>
                            <w:sz w:val="24"/>
                            <w:szCs w:val="24"/>
                          </w:rPr>
                        </m:ctrlPr>
                      </m:sSubSupPr>
                      <m:e>
                        <m:r>
                          <w:rPr>
                            <w:rFonts w:ascii="Cambria Math" w:hAnsi="Cambria Math"/>
                            <w:sz w:val="24"/>
                            <w:szCs w:val="24"/>
                          </w:rPr>
                          <m:t>Co</m:t>
                        </m:r>
                      </m:e>
                      <m:sub>
                        <m:r>
                          <w:rPr>
                            <w:rFonts w:ascii="Cambria Math" w:hAnsi="Cambria Math"/>
                            <w:sz w:val="24"/>
                            <w:szCs w:val="24"/>
                          </w:rPr>
                          <m:t xml:space="preserve">i,t </m:t>
                        </m:r>
                      </m:sub>
                      <m:sup>
                        <m:r>
                          <w:rPr>
                            <w:rFonts w:ascii="Cambria Math" w:hAnsi="Cambria Math"/>
                            <w:sz w:val="24"/>
                            <w:szCs w:val="24"/>
                          </w:rPr>
                          <m:t>s</m:t>
                        </m:r>
                      </m:sup>
                    </m:sSubSup>
                  </m:e>
                </m:sPre>
              </m:oMath>
            </m:oMathPara>
          </w:p>
          <w:p w:rsidR="00FF5C5E" w:rsidRPr="005B09F6" w:rsidRDefault="00FF5C5E" w:rsidP="00637C42">
            <w:pPr>
              <w:spacing w:line="360" w:lineRule="auto"/>
              <w:rPr>
                <w:rFonts w:ascii="Calibri" w:eastAsiaTheme="minorEastAsia" w:hAnsi="Calibri"/>
                <w:b/>
                <w:color w:val="2E653E" w:themeColor="accent5" w:themeShade="BF"/>
                <w:sz w:val="24"/>
                <w:szCs w:val="24"/>
              </w:rPr>
            </w:pPr>
            <m:oMathPara>
              <m:oMath>
                <m:r>
                  <w:rPr>
                    <w:rFonts w:ascii="Cambria Math" w:hAnsi="Cambria Math"/>
                    <w:sz w:val="24"/>
                    <w:szCs w:val="24"/>
                  </w:rPr>
                  <m:t>=</m:t>
                </m:r>
                <m:sPre>
                  <m:sPrePr>
                    <m:ctrlPr>
                      <w:rPr>
                        <w:rFonts w:ascii="Cambria Math" w:hAnsi="Cambria Math"/>
                        <w:i/>
                        <w:sz w:val="24"/>
                        <w:szCs w:val="24"/>
                      </w:rPr>
                    </m:ctrlPr>
                  </m:sPrePr>
                  <m:sub>
                    <m:r>
                      <w:rPr>
                        <w:rFonts w:ascii="Cambria Math" w:hAnsi="Cambria Math"/>
                        <w:sz w:val="24"/>
                        <w:szCs w:val="24"/>
                      </w:rPr>
                      <m:t>c</m:t>
                    </m:r>
                  </m:sub>
                  <m:sup>
                    <m:r>
                      <w:rPr>
                        <w:rFonts w:ascii="Cambria Math" w:hAnsi="Cambria Math"/>
                        <w:sz w:val="24"/>
                        <w:szCs w:val="24"/>
                      </w:rPr>
                      <m:t>α</m:t>
                    </m:r>
                  </m:sup>
                  <m:e>
                    <m:sSubSup>
                      <m:sSubSupPr>
                        <m:ctrlPr>
                          <w:rPr>
                            <w:rFonts w:ascii="Cambria Math" w:hAnsi="Cambria Math"/>
                            <w:i/>
                            <w:sz w:val="24"/>
                            <w:szCs w:val="24"/>
                          </w:rPr>
                        </m:ctrlPr>
                      </m:sSubSupPr>
                      <m:e>
                        <m:r>
                          <w:rPr>
                            <w:rFonts w:ascii="Cambria Math" w:hAnsi="Cambria Math"/>
                            <w:sz w:val="24"/>
                            <w:szCs w:val="24"/>
                          </w:rPr>
                          <m:t>Q</m:t>
                        </m:r>
                      </m:e>
                      <m:sub>
                        <m:r>
                          <w:rPr>
                            <w:rFonts w:ascii="Cambria Math" w:hAnsi="Cambria Math"/>
                            <w:sz w:val="24"/>
                            <w:szCs w:val="24"/>
                          </w:rPr>
                          <m:t xml:space="preserve">i-1,t-1 </m:t>
                        </m:r>
                      </m:sub>
                      <m:sup>
                        <m:r>
                          <w:rPr>
                            <w:rFonts w:ascii="Cambria Math" w:hAnsi="Cambria Math"/>
                            <w:sz w:val="24"/>
                            <w:szCs w:val="24"/>
                          </w:rPr>
                          <m:t>s</m:t>
                        </m:r>
                      </m:sup>
                    </m:sSubSup>
                  </m:e>
                </m:sPre>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sSubSup>
                      <m:sSubSupPr>
                        <m:ctrlPr>
                          <w:rPr>
                            <w:rFonts w:ascii="Cambria Math" w:hAnsi="Cambria Math"/>
                            <w:i/>
                            <w:sz w:val="24"/>
                            <w:szCs w:val="24"/>
                          </w:rPr>
                        </m:ctrlPr>
                      </m:sSubSupPr>
                      <m:e>
                        <m:r>
                          <m:rPr>
                            <m:sty m:val="b"/>
                          </m:rPr>
                          <w:rPr>
                            <w:rFonts w:ascii="Cambria Math" w:eastAsiaTheme="minorEastAsia" w:hAnsi="Cambria Math"/>
                            <w:sz w:val="24"/>
                            <w:szCs w:val="24"/>
                          </w:rPr>
                          <m:t>λ</m:t>
                        </m:r>
                      </m:e>
                      <m:sub>
                        <m:r>
                          <w:rPr>
                            <w:rFonts w:ascii="Cambria Math" w:hAnsi="Cambria Math"/>
                            <w:sz w:val="24"/>
                            <w:szCs w:val="24"/>
                          </w:rPr>
                          <m:t xml:space="preserve">i,t </m:t>
                        </m:r>
                      </m:sub>
                      <m:sup>
                        <m:r>
                          <w:rPr>
                            <w:rFonts w:ascii="Cambria Math" w:hAnsi="Cambria Math"/>
                            <w:sz w:val="24"/>
                            <w:szCs w:val="24"/>
                          </w:rPr>
                          <m:t>s</m:t>
                        </m:r>
                      </m:sup>
                    </m:sSubSup>
                    <m:r>
                      <w:rPr>
                        <w:rFonts w:ascii="Cambria Math" w:hAnsi="Cambria Math"/>
                        <w:sz w:val="24"/>
                        <w:szCs w:val="24"/>
                      </w:rPr>
                      <m:t>.</m:t>
                    </m:r>
                    <m:sPre>
                      <m:sPrePr>
                        <m:ctrlPr>
                          <w:rPr>
                            <w:rFonts w:ascii="Cambria Math" w:hAnsi="Cambria Math"/>
                            <w:i/>
                            <w:sz w:val="24"/>
                            <w:szCs w:val="24"/>
                          </w:rPr>
                        </m:ctrlPr>
                      </m:sPrePr>
                      <m:sub>
                        <m:r>
                          <w:rPr>
                            <w:rFonts w:ascii="Cambria Math" w:hAnsi="Cambria Math"/>
                            <w:sz w:val="24"/>
                            <w:szCs w:val="24"/>
                          </w:rPr>
                          <m:t>c</m:t>
                        </m:r>
                      </m:sub>
                      <m:sup>
                        <m:r>
                          <w:rPr>
                            <w:rFonts w:ascii="Cambria Math" w:hAnsi="Cambria Math"/>
                            <w:sz w:val="24"/>
                            <w:szCs w:val="24"/>
                          </w:rPr>
                          <m:t>α</m:t>
                        </m:r>
                      </m:sup>
                      <m:e>
                        <m:sSubSup>
                          <m:sSubSupPr>
                            <m:ctrlPr>
                              <w:rPr>
                                <w:rFonts w:ascii="Cambria Math" w:hAnsi="Cambria Math"/>
                                <w:i/>
                                <w:sz w:val="24"/>
                                <w:szCs w:val="24"/>
                              </w:rPr>
                            </m:ctrlPr>
                          </m:sSubSupPr>
                          <m:e>
                            <m:r>
                              <w:rPr>
                                <w:rFonts w:ascii="Cambria Math" w:hAnsi="Cambria Math"/>
                                <w:sz w:val="24"/>
                                <w:szCs w:val="24"/>
                              </w:rPr>
                              <m:t>ε</m:t>
                            </m:r>
                          </m:e>
                          <m:sub>
                            <m:r>
                              <w:rPr>
                                <w:rFonts w:ascii="Cambria Math" w:hAnsi="Cambria Math"/>
                                <w:sz w:val="24"/>
                                <w:szCs w:val="24"/>
                              </w:rPr>
                              <m:t xml:space="preserve">i,t </m:t>
                            </m:r>
                          </m:sub>
                          <m:sup>
                            <m:r>
                              <w:rPr>
                                <w:rFonts w:ascii="Cambria Math" w:hAnsi="Cambria Math"/>
                                <w:sz w:val="24"/>
                                <w:szCs w:val="24"/>
                              </w:rPr>
                              <m:t>s</m:t>
                            </m:r>
                          </m:sup>
                        </m:sSubSup>
                      </m:e>
                    </m:sPre>
                  </m:e>
                </m:d>
                <m:r>
                  <w:rPr>
                    <w:rFonts w:ascii="Cambria Math" w:hAnsi="Cambria Math"/>
                    <w:sz w:val="24"/>
                    <w:szCs w:val="24"/>
                  </w:rPr>
                  <m:t>+</m:t>
                </m:r>
                <m:sPre>
                  <m:sPrePr>
                    <m:ctrlPr>
                      <w:rPr>
                        <w:rFonts w:ascii="Cambria Math" w:hAnsi="Cambria Math"/>
                        <w:i/>
                        <w:sz w:val="24"/>
                        <w:szCs w:val="24"/>
                      </w:rPr>
                    </m:ctrlPr>
                  </m:sPrePr>
                  <m:sub>
                    <m:r>
                      <w:rPr>
                        <w:rFonts w:ascii="Cambria Math" w:hAnsi="Cambria Math"/>
                        <w:sz w:val="24"/>
                        <w:szCs w:val="24"/>
                      </w:rPr>
                      <m:t>c</m:t>
                    </m:r>
                  </m:sub>
                  <m:sup>
                    <m:r>
                      <w:rPr>
                        <w:rFonts w:ascii="Cambria Math" w:hAnsi="Cambria Math"/>
                        <w:sz w:val="24"/>
                        <w:szCs w:val="24"/>
                      </w:rPr>
                      <m:t>α</m:t>
                    </m:r>
                  </m:sup>
                  <m:e>
                    <m:sSubSup>
                      <m:sSubSupPr>
                        <m:ctrlPr>
                          <w:rPr>
                            <w:rFonts w:ascii="Cambria Math" w:hAnsi="Cambria Math"/>
                            <w:i/>
                            <w:sz w:val="24"/>
                            <w:szCs w:val="24"/>
                          </w:rPr>
                        </m:ctrlPr>
                      </m:sSubSupPr>
                      <m:e>
                        <m:r>
                          <w:rPr>
                            <w:rFonts w:ascii="Cambria Math" w:hAnsi="Cambria Math"/>
                            <w:sz w:val="24"/>
                            <w:szCs w:val="24"/>
                          </w:rPr>
                          <m:t>ρ</m:t>
                        </m:r>
                      </m:e>
                      <m:sub>
                        <m:r>
                          <w:rPr>
                            <w:rFonts w:ascii="Cambria Math" w:hAnsi="Cambria Math"/>
                            <w:sz w:val="24"/>
                            <w:szCs w:val="24"/>
                          </w:rPr>
                          <m:t xml:space="preserve">i,t </m:t>
                        </m:r>
                      </m:sub>
                      <m:sup>
                        <m:r>
                          <w:rPr>
                            <w:rFonts w:ascii="Cambria Math" w:hAnsi="Cambria Math"/>
                            <w:sz w:val="24"/>
                            <w:szCs w:val="24"/>
                          </w:rPr>
                          <m:t>s</m:t>
                        </m:r>
                      </m:sup>
                    </m:sSubSup>
                  </m:e>
                </m:sPre>
                <m:r>
                  <w:rPr>
                    <w:rFonts w:ascii="Cambria Math" w:hAnsi="Cambria Math"/>
                    <w:sz w:val="24"/>
                    <w:szCs w:val="24"/>
                  </w:rPr>
                  <m:t xml:space="preserve">. </m:t>
                </m:r>
                <m:sPre>
                  <m:sPrePr>
                    <m:ctrlPr>
                      <w:rPr>
                        <w:rFonts w:ascii="Cambria Math" w:hAnsi="Cambria Math"/>
                        <w:i/>
                        <w:sz w:val="24"/>
                        <w:szCs w:val="24"/>
                      </w:rPr>
                    </m:ctrlPr>
                  </m:sPrePr>
                  <m:sub>
                    <m:r>
                      <w:rPr>
                        <w:rFonts w:ascii="Cambria Math" w:hAnsi="Cambria Math"/>
                        <w:sz w:val="24"/>
                        <w:szCs w:val="24"/>
                      </w:rPr>
                      <m:t>c</m:t>
                    </m:r>
                  </m:sub>
                  <m:sup/>
                  <m:e>
                    <m:sSubSup>
                      <m:sSubSupPr>
                        <m:ctrlPr>
                          <w:rPr>
                            <w:rFonts w:ascii="Cambria Math" w:hAnsi="Cambria Math"/>
                            <w:i/>
                            <w:sz w:val="24"/>
                            <w:szCs w:val="24"/>
                          </w:rPr>
                        </m:ctrlPr>
                      </m:sSubSupPr>
                      <m:e>
                        <m:r>
                          <w:rPr>
                            <w:rFonts w:ascii="Cambria Math" w:hAnsi="Cambria Math"/>
                            <w:sz w:val="24"/>
                            <w:szCs w:val="24"/>
                          </w:rPr>
                          <m:t>F</m:t>
                        </m:r>
                      </m:e>
                      <m:sub>
                        <m:r>
                          <w:rPr>
                            <w:rFonts w:ascii="Cambria Math" w:hAnsi="Cambria Math"/>
                            <w:sz w:val="24"/>
                            <w:szCs w:val="24"/>
                          </w:rPr>
                          <m:t xml:space="preserve">i,t </m:t>
                        </m:r>
                      </m:sub>
                      <m:sup>
                        <m:r>
                          <w:rPr>
                            <w:rFonts w:ascii="Cambria Math" w:hAnsi="Cambria Math"/>
                            <w:sz w:val="24"/>
                            <w:szCs w:val="24"/>
                          </w:rPr>
                          <m:t>s</m:t>
                        </m:r>
                      </m:sup>
                    </m:sSubSup>
                  </m:e>
                </m:sPre>
              </m:oMath>
            </m:oMathPara>
          </w:p>
        </w:tc>
        <w:tc>
          <w:tcPr>
            <w:tcW w:w="709" w:type="dxa"/>
            <w:shd w:val="clear" w:color="auto" w:fill="FFFFFF" w:themeFill="background1"/>
            <w:vAlign w:val="center"/>
          </w:tcPr>
          <w:p w:rsidR="00FF5C5E" w:rsidRPr="005B09F6" w:rsidRDefault="00FF5C5E" w:rsidP="00637C42">
            <w:pPr>
              <w:spacing w:line="360" w:lineRule="auto"/>
              <w:jc w:val="right"/>
              <w:rPr>
                <w:rFonts w:ascii="Calibri" w:eastAsiaTheme="minorEastAsia" w:hAnsi="Calibri"/>
                <w:color w:val="2E653E" w:themeColor="accent5" w:themeShade="BF"/>
                <w:sz w:val="24"/>
                <w:szCs w:val="24"/>
              </w:rPr>
            </w:pPr>
            <w:bookmarkStart w:id="128" w:name="_Ref468354412"/>
            <w:r w:rsidRPr="005B09F6">
              <w:rPr>
                <w:rFonts w:ascii="Calibri" w:eastAsiaTheme="minorEastAsia" w:hAnsi="Calibri"/>
                <w:sz w:val="24"/>
                <w:szCs w:val="24"/>
              </w:rPr>
              <w:t>(</w:t>
            </w:r>
            <w:r w:rsidRPr="005B09F6">
              <w:rPr>
                <w:rFonts w:ascii="Calibri" w:eastAsiaTheme="minorEastAsia" w:hAnsi="Calibri"/>
                <w:sz w:val="24"/>
                <w:szCs w:val="24"/>
              </w:rPr>
              <w:fldChar w:fldCharType="begin"/>
            </w:r>
            <w:r w:rsidRPr="005B09F6">
              <w:rPr>
                <w:rFonts w:ascii="Calibri" w:eastAsiaTheme="minorEastAsia" w:hAnsi="Calibri"/>
                <w:sz w:val="24"/>
                <w:szCs w:val="24"/>
              </w:rPr>
              <w:instrText xml:space="preserve"> SEQ Equação \* ARABIC </w:instrText>
            </w:r>
            <w:r w:rsidRPr="005B09F6">
              <w:rPr>
                <w:rFonts w:ascii="Calibri" w:eastAsiaTheme="minorEastAsia" w:hAnsi="Calibri"/>
                <w:sz w:val="24"/>
                <w:szCs w:val="24"/>
              </w:rPr>
              <w:fldChar w:fldCharType="separate"/>
            </w:r>
            <w:r w:rsidR="008D1275" w:rsidRPr="005B09F6">
              <w:rPr>
                <w:rFonts w:ascii="Calibri" w:eastAsiaTheme="minorEastAsia" w:hAnsi="Calibri"/>
                <w:noProof/>
                <w:sz w:val="24"/>
                <w:szCs w:val="24"/>
              </w:rPr>
              <w:t>11</w:t>
            </w:r>
            <w:r w:rsidRPr="005B09F6">
              <w:rPr>
                <w:rFonts w:ascii="Calibri" w:eastAsiaTheme="minorEastAsia" w:hAnsi="Calibri"/>
                <w:sz w:val="24"/>
                <w:szCs w:val="24"/>
              </w:rPr>
              <w:fldChar w:fldCharType="end"/>
            </w:r>
            <w:r w:rsidRPr="005B09F6">
              <w:rPr>
                <w:rFonts w:ascii="Calibri" w:eastAsiaTheme="minorEastAsia" w:hAnsi="Calibri"/>
                <w:sz w:val="24"/>
                <w:szCs w:val="24"/>
              </w:rPr>
              <w:t>)</w:t>
            </w:r>
            <w:bookmarkEnd w:id="128"/>
          </w:p>
        </w:tc>
      </w:tr>
      <w:tr w:rsidR="00FF5C5E" w:rsidRPr="005B09F6" w:rsidTr="00637C42">
        <w:trPr>
          <w:trHeight w:hRule="exact" w:val="454"/>
        </w:trPr>
        <w:tc>
          <w:tcPr>
            <w:tcW w:w="9077" w:type="dxa"/>
            <w:gridSpan w:val="2"/>
            <w:shd w:val="clear" w:color="auto" w:fill="FFFFFF" w:themeFill="background1"/>
            <w:vAlign w:val="center"/>
          </w:tcPr>
          <w:p w:rsidR="00FF5C5E" w:rsidRPr="005B09F6" w:rsidRDefault="00CB65A3" w:rsidP="00637C42">
            <w:pPr>
              <w:spacing w:line="360" w:lineRule="auto"/>
              <w:rPr>
                <w:rFonts w:ascii="Calibri" w:hAnsi="Calibri"/>
                <w:sz w:val="24"/>
                <w:szCs w:val="24"/>
              </w:rPr>
            </w:pPr>
            <m:oMathPara>
              <m:oMath>
                <m:sSubSup>
                  <m:sSubSupPr>
                    <m:ctrlPr>
                      <w:rPr>
                        <w:rFonts w:ascii="Cambria Math" w:hAnsi="Cambria Math"/>
                        <w:i/>
                        <w:sz w:val="24"/>
                        <w:szCs w:val="24"/>
                      </w:rPr>
                    </m:ctrlPr>
                  </m:sSubSupPr>
                  <m:e>
                    <m:r>
                      <m:rPr>
                        <m:sty m:val="b"/>
                      </m:rPr>
                      <w:rPr>
                        <w:rFonts w:ascii="Cambria Math" w:eastAsiaTheme="minorEastAsia" w:hAnsi="Cambria Math"/>
                        <w:sz w:val="24"/>
                        <w:szCs w:val="24"/>
                      </w:rPr>
                      <m:t>λ</m:t>
                    </m:r>
                  </m:e>
                  <m:sub>
                    <m:r>
                      <w:rPr>
                        <w:rFonts w:ascii="Cambria Math" w:hAnsi="Cambria Math"/>
                        <w:sz w:val="24"/>
                        <w:szCs w:val="24"/>
                      </w:rPr>
                      <m:t xml:space="preserve">i,t </m:t>
                    </m:r>
                  </m:sub>
                  <m:sup>
                    <m:r>
                      <w:rPr>
                        <w:rFonts w:ascii="Cambria Math" w:hAnsi="Cambria Math"/>
                        <w:sz w:val="24"/>
                        <w:szCs w:val="24"/>
                      </w:rPr>
                      <m:t>s</m:t>
                    </m:r>
                  </m:sup>
                </m:sSubSup>
                <m:r>
                  <w:rPr>
                    <w:rFonts w:ascii="Cambria Math" w:hAnsi="Cambria Math"/>
                    <w:sz w:val="24"/>
                    <w:szCs w:val="24"/>
                  </w:rPr>
                  <m:t>=</m:t>
                </m:r>
                <m:f>
                  <m:fPr>
                    <m:type m:val="lin"/>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Mo</m:t>
                        </m:r>
                      </m:e>
                      <m:sub>
                        <m:r>
                          <w:rPr>
                            <w:rFonts w:ascii="Cambria Math" w:hAnsi="Cambria Math"/>
                            <w:sz w:val="24"/>
                            <w:szCs w:val="24"/>
                          </w:rPr>
                          <m:t xml:space="preserve">i,t </m:t>
                        </m:r>
                      </m:sub>
                      <m:sup>
                        <m:r>
                          <w:rPr>
                            <w:rFonts w:ascii="Cambria Math" w:hAnsi="Cambria Math"/>
                            <w:sz w:val="24"/>
                            <w:szCs w:val="24"/>
                          </w:rPr>
                          <m:t>s</m:t>
                        </m:r>
                      </m:sup>
                    </m:sSubSup>
                  </m:num>
                  <m:den>
                    <m:sSubSup>
                      <m:sSubSupPr>
                        <m:ctrlPr>
                          <w:rPr>
                            <w:rFonts w:ascii="Cambria Math" w:hAnsi="Cambria Math"/>
                            <w:i/>
                            <w:sz w:val="24"/>
                            <w:szCs w:val="24"/>
                          </w:rPr>
                        </m:ctrlPr>
                      </m:sSubSupPr>
                      <m:e>
                        <m:r>
                          <w:rPr>
                            <w:rFonts w:ascii="Cambria Math" w:hAnsi="Cambria Math"/>
                            <w:sz w:val="24"/>
                            <w:szCs w:val="24"/>
                          </w:rPr>
                          <m:t>P</m:t>
                        </m:r>
                      </m:e>
                      <m:sub>
                        <m:r>
                          <w:rPr>
                            <w:rFonts w:ascii="Cambria Math" w:hAnsi="Cambria Math"/>
                            <w:sz w:val="24"/>
                            <w:szCs w:val="24"/>
                          </w:rPr>
                          <m:t xml:space="preserve">i,t </m:t>
                        </m:r>
                      </m:sub>
                      <m:sup>
                        <m:r>
                          <w:rPr>
                            <w:rFonts w:ascii="Cambria Math" w:hAnsi="Cambria Math"/>
                            <w:sz w:val="24"/>
                            <w:szCs w:val="24"/>
                          </w:rPr>
                          <m:t>s</m:t>
                        </m:r>
                      </m:sup>
                    </m:sSubSup>
                  </m:den>
                </m:f>
              </m:oMath>
            </m:oMathPara>
          </w:p>
        </w:tc>
        <w:tc>
          <w:tcPr>
            <w:tcW w:w="709" w:type="dxa"/>
            <w:shd w:val="clear" w:color="auto" w:fill="FFFFFF" w:themeFill="background1"/>
            <w:vAlign w:val="center"/>
          </w:tcPr>
          <w:p w:rsidR="00FF5C5E" w:rsidRPr="005B09F6" w:rsidRDefault="00FF5C5E" w:rsidP="00637C42">
            <w:pPr>
              <w:spacing w:line="360" w:lineRule="auto"/>
              <w:jc w:val="right"/>
              <w:rPr>
                <w:rFonts w:ascii="Calibri" w:eastAsiaTheme="minorEastAsia" w:hAnsi="Calibri"/>
                <w:color w:val="2E653E" w:themeColor="accent5" w:themeShade="BF"/>
                <w:sz w:val="24"/>
                <w:szCs w:val="24"/>
              </w:rPr>
            </w:pPr>
            <w:bookmarkStart w:id="129" w:name="_Ref468355320"/>
            <w:r w:rsidRPr="005B09F6">
              <w:rPr>
                <w:rFonts w:ascii="Calibri" w:eastAsiaTheme="minorEastAsia" w:hAnsi="Calibri"/>
                <w:sz w:val="24"/>
                <w:szCs w:val="24"/>
              </w:rPr>
              <w:t>(</w:t>
            </w:r>
            <w:r w:rsidRPr="005B09F6">
              <w:rPr>
                <w:rFonts w:ascii="Calibri" w:eastAsiaTheme="minorEastAsia" w:hAnsi="Calibri"/>
                <w:sz w:val="24"/>
                <w:szCs w:val="24"/>
              </w:rPr>
              <w:fldChar w:fldCharType="begin"/>
            </w:r>
            <w:r w:rsidRPr="005B09F6">
              <w:rPr>
                <w:rFonts w:ascii="Calibri" w:eastAsiaTheme="minorEastAsia" w:hAnsi="Calibri"/>
                <w:sz w:val="24"/>
                <w:szCs w:val="24"/>
              </w:rPr>
              <w:instrText xml:space="preserve"> SEQ Equação \* ARABIC </w:instrText>
            </w:r>
            <w:r w:rsidRPr="005B09F6">
              <w:rPr>
                <w:rFonts w:ascii="Calibri" w:eastAsiaTheme="minorEastAsia" w:hAnsi="Calibri"/>
                <w:sz w:val="24"/>
                <w:szCs w:val="24"/>
              </w:rPr>
              <w:fldChar w:fldCharType="separate"/>
            </w:r>
            <w:r w:rsidR="008D1275" w:rsidRPr="005B09F6">
              <w:rPr>
                <w:rFonts w:ascii="Calibri" w:eastAsiaTheme="minorEastAsia" w:hAnsi="Calibri"/>
                <w:noProof/>
                <w:sz w:val="24"/>
                <w:szCs w:val="24"/>
              </w:rPr>
              <w:t>12</w:t>
            </w:r>
            <w:r w:rsidRPr="005B09F6">
              <w:rPr>
                <w:rFonts w:ascii="Calibri" w:eastAsiaTheme="minorEastAsia" w:hAnsi="Calibri"/>
                <w:sz w:val="24"/>
                <w:szCs w:val="24"/>
              </w:rPr>
              <w:fldChar w:fldCharType="end"/>
            </w:r>
            <w:r w:rsidRPr="005B09F6">
              <w:rPr>
                <w:rFonts w:ascii="Calibri" w:eastAsiaTheme="minorEastAsia" w:hAnsi="Calibri"/>
                <w:sz w:val="24"/>
                <w:szCs w:val="24"/>
              </w:rPr>
              <w:t>)</w:t>
            </w:r>
            <w:bookmarkEnd w:id="129"/>
          </w:p>
        </w:tc>
      </w:tr>
      <w:tr w:rsidR="00FF5C5E" w:rsidRPr="005B09F6" w:rsidTr="00637C42">
        <w:trPr>
          <w:trHeight w:hRule="exact" w:val="454"/>
        </w:trPr>
        <w:tc>
          <w:tcPr>
            <w:tcW w:w="9077" w:type="dxa"/>
            <w:gridSpan w:val="2"/>
            <w:shd w:val="clear" w:color="auto" w:fill="FFFFFF" w:themeFill="background1"/>
            <w:vAlign w:val="center"/>
          </w:tcPr>
          <w:p w:rsidR="00FF5C5E" w:rsidRPr="005B09F6" w:rsidRDefault="00CB65A3" w:rsidP="00637C42">
            <w:pPr>
              <w:spacing w:line="360" w:lineRule="auto"/>
              <w:rPr>
                <w:rFonts w:ascii="Calibri" w:hAnsi="Calibri"/>
                <w:sz w:val="24"/>
                <w:szCs w:val="24"/>
              </w:rPr>
            </w:pPr>
            <m:oMathPara>
              <m:oMath>
                <m:sSubSup>
                  <m:sSubSupPr>
                    <m:ctrlPr>
                      <w:rPr>
                        <w:rFonts w:ascii="Cambria Math" w:hAnsi="Cambria Math"/>
                        <w:i/>
                        <w:sz w:val="24"/>
                        <w:szCs w:val="24"/>
                      </w:rPr>
                    </m:ctrlPr>
                  </m:sSubSupPr>
                  <m:e>
                    <m:r>
                      <w:rPr>
                        <w:rFonts w:ascii="Cambria Math" w:hAnsi="Cambria Math"/>
                        <w:sz w:val="24"/>
                        <w:szCs w:val="24"/>
                      </w:rPr>
                      <m:t>Mo</m:t>
                    </m:r>
                  </m:e>
                  <m:sub>
                    <m:r>
                      <w:rPr>
                        <w:rFonts w:ascii="Cambria Math" w:hAnsi="Cambria Math"/>
                        <w:sz w:val="24"/>
                        <w:szCs w:val="24"/>
                      </w:rPr>
                      <m:t xml:space="preserve">i,t </m:t>
                    </m:r>
                  </m:sub>
                  <m:sup>
                    <m:r>
                      <w:rPr>
                        <w:rFonts w:ascii="Cambria Math" w:hAnsi="Cambria Math"/>
                        <w:sz w:val="24"/>
                        <w:szCs w:val="24"/>
                      </w:rPr>
                      <m:t>s</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Mo</m:t>
                    </m:r>
                  </m:e>
                  <m:sub>
                    <m:r>
                      <w:rPr>
                        <w:rFonts w:ascii="Cambria Math" w:hAnsi="Cambria Math"/>
                        <w:sz w:val="24"/>
                        <w:szCs w:val="24"/>
                      </w:rPr>
                      <m:t xml:space="preserve">i,1º sem de t </m:t>
                    </m:r>
                  </m:sub>
                  <m:sup>
                    <m:r>
                      <w:rPr>
                        <w:rFonts w:ascii="Cambria Math" w:hAnsi="Cambria Math"/>
                        <w:sz w:val="24"/>
                        <w:szCs w:val="24"/>
                      </w:rPr>
                      <m:t>s</m:t>
                    </m:r>
                  </m:sup>
                </m:sSubSup>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Mo</m:t>
                    </m:r>
                  </m:e>
                  <m:sub>
                    <m:r>
                      <w:rPr>
                        <w:rFonts w:ascii="Cambria Math" w:hAnsi="Cambria Math"/>
                        <w:sz w:val="24"/>
                        <w:szCs w:val="24"/>
                      </w:rPr>
                      <m:t xml:space="preserve">i,2º sem de t </m:t>
                    </m:r>
                  </m:sub>
                  <m:sup>
                    <m:r>
                      <w:rPr>
                        <w:rFonts w:ascii="Cambria Math" w:hAnsi="Cambria Math"/>
                        <w:sz w:val="24"/>
                        <w:szCs w:val="24"/>
                      </w:rPr>
                      <m:t>s</m:t>
                    </m:r>
                  </m:sup>
                </m:sSubSup>
                <m:r>
                  <w:rPr>
                    <w:rFonts w:ascii="Cambria Math" w:hAnsi="Cambria Math"/>
                    <w:sz w:val="24"/>
                    <w:szCs w:val="24"/>
                  </w:rPr>
                  <m:t>=[</m:t>
                </m:r>
                <m:f>
                  <m:fPr>
                    <m:type m:val="lin"/>
                    <m:ctrlPr>
                      <w:rPr>
                        <w:rFonts w:ascii="Cambria Math" w:hAnsi="Cambria Math"/>
                        <w:i/>
                        <w:sz w:val="24"/>
                        <w:szCs w:val="24"/>
                      </w:rPr>
                    </m:ctrlPr>
                  </m:fPr>
                  <m:num>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P</m:t>
                        </m:r>
                      </m:e>
                      <m:sub>
                        <m:r>
                          <w:rPr>
                            <w:rFonts w:ascii="Cambria Math" w:hAnsi="Cambria Math"/>
                            <w:sz w:val="24"/>
                            <w:szCs w:val="24"/>
                          </w:rPr>
                          <m:t xml:space="preserve">i,t </m:t>
                        </m:r>
                      </m:sub>
                      <m:sup>
                        <m:r>
                          <w:rPr>
                            <w:rFonts w:ascii="Cambria Math" w:hAnsi="Cambria Math"/>
                            <w:sz w:val="24"/>
                            <w:szCs w:val="24"/>
                          </w:rPr>
                          <m:t>s</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P</m:t>
                        </m:r>
                      </m:e>
                      <m:sub>
                        <m:r>
                          <w:rPr>
                            <w:rFonts w:ascii="Cambria Math" w:hAnsi="Cambria Math"/>
                            <w:sz w:val="24"/>
                            <w:szCs w:val="24"/>
                          </w:rPr>
                          <m:t xml:space="preserve">i-1,t-1 </m:t>
                        </m:r>
                      </m:sub>
                      <m:sup>
                        <m:r>
                          <w:rPr>
                            <w:rFonts w:ascii="Cambria Math" w:hAnsi="Cambria Math"/>
                            <w:sz w:val="24"/>
                            <w:szCs w:val="24"/>
                          </w:rPr>
                          <m:t>s</m:t>
                        </m:r>
                      </m:sup>
                    </m:sSubSup>
                    <m:r>
                      <w:rPr>
                        <w:rFonts w:ascii="Cambria Math" w:hAnsi="Cambria Math"/>
                        <w:sz w:val="24"/>
                        <w:szCs w:val="24"/>
                      </w:rPr>
                      <m:t>)</m:t>
                    </m:r>
                  </m:num>
                  <m:den>
                    <m:r>
                      <w:rPr>
                        <w:rFonts w:ascii="Cambria Math" w:hAnsi="Cambria Math"/>
                        <w:sz w:val="24"/>
                        <w:szCs w:val="24"/>
                      </w:rPr>
                      <m:t>2</m:t>
                    </m:r>
                  </m:den>
                </m:f>
                <m:r>
                  <w:rPr>
                    <w:rFonts w:ascii="Cambria Math" w:hAnsi="Cambria Math"/>
                    <w:sz w:val="24"/>
                    <w:szCs w:val="24"/>
                  </w:rPr>
                  <m:t>]+</m:t>
                </m:r>
                <m:f>
                  <m:fPr>
                    <m:type m:val="lin"/>
                    <m:ctrlPr>
                      <w:rPr>
                        <w:rFonts w:ascii="Cambria Math" w:hAnsi="Cambria Math"/>
                        <w:i/>
                        <w:sz w:val="24"/>
                        <w:szCs w:val="24"/>
                      </w:rPr>
                    </m:ctrlPr>
                  </m:fPr>
                  <m:num>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P</m:t>
                        </m:r>
                      </m:e>
                      <m:sub>
                        <m:r>
                          <w:rPr>
                            <w:rFonts w:ascii="Cambria Math" w:hAnsi="Cambria Math"/>
                            <w:sz w:val="24"/>
                            <w:szCs w:val="24"/>
                          </w:rPr>
                          <m:t xml:space="preserve">i+1,t+1 </m:t>
                        </m:r>
                      </m:sub>
                      <m:sup>
                        <m:r>
                          <w:rPr>
                            <w:rFonts w:ascii="Cambria Math" w:hAnsi="Cambria Math"/>
                            <w:sz w:val="24"/>
                            <w:szCs w:val="24"/>
                          </w:rPr>
                          <m:t>s</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P</m:t>
                        </m:r>
                      </m:e>
                      <m:sub>
                        <m:r>
                          <w:rPr>
                            <w:rFonts w:ascii="Cambria Math" w:hAnsi="Cambria Math"/>
                            <w:sz w:val="24"/>
                            <w:szCs w:val="24"/>
                          </w:rPr>
                          <m:t xml:space="preserve">i,t </m:t>
                        </m:r>
                      </m:sub>
                      <m:sup>
                        <m:r>
                          <w:rPr>
                            <w:rFonts w:ascii="Cambria Math" w:hAnsi="Cambria Math"/>
                            <w:sz w:val="24"/>
                            <w:szCs w:val="24"/>
                          </w:rPr>
                          <m:t>s</m:t>
                        </m:r>
                      </m:sup>
                    </m:sSubSup>
                    <m:r>
                      <w:rPr>
                        <w:rFonts w:ascii="Cambria Math" w:hAnsi="Cambria Math"/>
                        <w:sz w:val="24"/>
                        <w:szCs w:val="24"/>
                      </w:rPr>
                      <m:t>)]</m:t>
                    </m:r>
                  </m:num>
                  <m:den>
                    <m:r>
                      <w:rPr>
                        <w:rFonts w:ascii="Cambria Math" w:hAnsi="Cambria Math"/>
                        <w:sz w:val="24"/>
                        <w:szCs w:val="24"/>
                      </w:rPr>
                      <m:t>2</m:t>
                    </m:r>
                  </m:den>
                </m:f>
              </m:oMath>
            </m:oMathPara>
          </w:p>
        </w:tc>
        <w:tc>
          <w:tcPr>
            <w:tcW w:w="709" w:type="dxa"/>
            <w:shd w:val="clear" w:color="auto" w:fill="FFFFFF" w:themeFill="background1"/>
            <w:vAlign w:val="center"/>
          </w:tcPr>
          <w:p w:rsidR="00FF5C5E" w:rsidRPr="005B09F6" w:rsidRDefault="00FF5C5E" w:rsidP="00637C42">
            <w:pPr>
              <w:spacing w:line="360" w:lineRule="auto"/>
              <w:jc w:val="right"/>
              <w:rPr>
                <w:rFonts w:ascii="Calibri" w:eastAsiaTheme="minorEastAsia" w:hAnsi="Calibri"/>
                <w:color w:val="2E653E" w:themeColor="accent5" w:themeShade="BF"/>
                <w:sz w:val="24"/>
                <w:szCs w:val="24"/>
              </w:rPr>
            </w:pPr>
            <w:bookmarkStart w:id="130" w:name="_Ref468355323"/>
            <w:r w:rsidRPr="005B09F6">
              <w:rPr>
                <w:rFonts w:ascii="Calibri" w:eastAsiaTheme="minorEastAsia" w:hAnsi="Calibri"/>
                <w:sz w:val="24"/>
                <w:szCs w:val="24"/>
              </w:rPr>
              <w:t>(</w:t>
            </w:r>
            <w:r w:rsidRPr="005B09F6">
              <w:rPr>
                <w:rFonts w:ascii="Calibri" w:eastAsiaTheme="minorEastAsia" w:hAnsi="Calibri"/>
                <w:sz w:val="24"/>
                <w:szCs w:val="24"/>
              </w:rPr>
              <w:fldChar w:fldCharType="begin"/>
            </w:r>
            <w:r w:rsidRPr="005B09F6">
              <w:rPr>
                <w:rFonts w:ascii="Calibri" w:eastAsiaTheme="minorEastAsia" w:hAnsi="Calibri"/>
                <w:sz w:val="24"/>
                <w:szCs w:val="24"/>
              </w:rPr>
              <w:instrText xml:space="preserve"> SEQ Equação \* ARABIC </w:instrText>
            </w:r>
            <w:r w:rsidRPr="005B09F6">
              <w:rPr>
                <w:rFonts w:ascii="Calibri" w:eastAsiaTheme="minorEastAsia" w:hAnsi="Calibri"/>
                <w:sz w:val="24"/>
                <w:szCs w:val="24"/>
              </w:rPr>
              <w:fldChar w:fldCharType="separate"/>
            </w:r>
            <w:r w:rsidR="008D1275" w:rsidRPr="005B09F6">
              <w:rPr>
                <w:rFonts w:ascii="Calibri" w:eastAsiaTheme="minorEastAsia" w:hAnsi="Calibri"/>
                <w:noProof/>
                <w:sz w:val="24"/>
                <w:szCs w:val="24"/>
              </w:rPr>
              <w:t>13</w:t>
            </w:r>
            <w:r w:rsidRPr="005B09F6">
              <w:rPr>
                <w:rFonts w:ascii="Calibri" w:eastAsiaTheme="minorEastAsia" w:hAnsi="Calibri"/>
                <w:sz w:val="24"/>
                <w:szCs w:val="24"/>
              </w:rPr>
              <w:fldChar w:fldCharType="end"/>
            </w:r>
            <w:r w:rsidRPr="005B09F6">
              <w:rPr>
                <w:rFonts w:ascii="Calibri" w:eastAsiaTheme="minorEastAsia" w:hAnsi="Calibri"/>
                <w:sz w:val="24"/>
                <w:szCs w:val="24"/>
              </w:rPr>
              <w:t>)</w:t>
            </w:r>
            <w:bookmarkEnd w:id="130"/>
          </w:p>
        </w:tc>
      </w:tr>
      <w:tr w:rsidR="00FF5C5E" w:rsidRPr="005B09F6" w:rsidTr="00637C42">
        <w:trPr>
          <w:trHeight w:hRule="exact" w:val="454"/>
        </w:trPr>
        <w:tc>
          <w:tcPr>
            <w:tcW w:w="8926" w:type="dxa"/>
            <w:shd w:val="clear" w:color="auto" w:fill="FFFFFF" w:themeFill="background1"/>
            <w:vAlign w:val="center"/>
          </w:tcPr>
          <w:p w:rsidR="00FF5C5E" w:rsidRPr="005B09F6" w:rsidRDefault="00CB65A3" w:rsidP="00637C42">
            <w:pPr>
              <w:spacing w:line="360" w:lineRule="auto"/>
              <w:rPr>
                <w:rFonts w:ascii="Calibri" w:eastAsiaTheme="minorEastAsia" w:hAnsi="Calibri"/>
                <w:sz w:val="24"/>
                <w:szCs w:val="24"/>
              </w:rPr>
            </w:pPr>
            <m:oMathPara>
              <m:oMath>
                <m:sPre>
                  <m:sPrePr>
                    <m:ctrlPr>
                      <w:rPr>
                        <w:rFonts w:ascii="Cambria Math" w:hAnsi="Cambria Math"/>
                        <w:i/>
                        <w:sz w:val="24"/>
                        <w:szCs w:val="24"/>
                      </w:rPr>
                    </m:ctrlPr>
                  </m:sPrePr>
                  <m:sub>
                    <m:r>
                      <w:rPr>
                        <w:rFonts w:ascii="Cambria Math" w:hAnsi="Cambria Math"/>
                        <w:sz w:val="24"/>
                        <w:szCs w:val="24"/>
                      </w:rPr>
                      <m:t>c</m:t>
                    </m:r>
                  </m:sub>
                  <m:sup>
                    <m:r>
                      <w:rPr>
                        <w:rFonts w:ascii="Cambria Math" w:hAnsi="Cambria Math"/>
                        <w:sz w:val="24"/>
                        <w:szCs w:val="24"/>
                      </w:rPr>
                      <m:t>α</m:t>
                    </m:r>
                  </m:sup>
                  <m:e>
                    <m:sSubSup>
                      <m:sSubSupPr>
                        <m:ctrlPr>
                          <w:rPr>
                            <w:rFonts w:ascii="Cambria Math" w:hAnsi="Cambria Math"/>
                            <w:i/>
                            <w:sz w:val="24"/>
                            <w:szCs w:val="24"/>
                          </w:rPr>
                        </m:ctrlPr>
                      </m:sSubSupPr>
                      <m:e>
                        <m:r>
                          <w:rPr>
                            <w:rFonts w:ascii="Cambria Math" w:hAnsi="Cambria Math"/>
                            <w:sz w:val="24"/>
                            <w:szCs w:val="24"/>
                          </w:rPr>
                          <m:t>ε</m:t>
                        </m:r>
                      </m:e>
                      <m:sub>
                        <m:r>
                          <w:rPr>
                            <w:rFonts w:ascii="Cambria Math" w:hAnsi="Cambria Math"/>
                            <w:sz w:val="24"/>
                            <w:szCs w:val="24"/>
                          </w:rPr>
                          <m:t xml:space="preserve">i,t </m:t>
                        </m:r>
                      </m:sub>
                      <m:sup>
                        <m:r>
                          <w:rPr>
                            <w:rFonts w:ascii="Cambria Math" w:hAnsi="Cambria Math"/>
                            <w:sz w:val="24"/>
                            <w:szCs w:val="24"/>
                          </w:rPr>
                          <m:t>s</m:t>
                        </m:r>
                      </m:sup>
                    </m:sSubSup>
                  </m:e>
                </m:sPre>
                <m:r>
                  <w:rPr>
                    <w:rFonts w:ascii="Cambria Math" w:hAnsi="Cambria Math"/>
                    <w:sz w:val="24"/>
                    <w:szCs w:val="24"/>
                  </w:rPr>
                  <m:t>=</m:t>
                </m:r>
                <m:f>
                  <m:fPr>
                    <m:type m:val="lin"/>
                    <m:ctrlPr>
                      <w:rPr>
                        <w:rFonts w:ascii="Cambria Math" w:eastAsia="Cambria Math" w:hAnsi="Cambria Math" w:cs="Cambria Math"/>
                        <w:i/>
                        <w:sz w:val="24"/>
                        <w:szCs w:val="24"/>
                      </w:rPr>
                    </m:ctrlPr>
                  </m:fPr>
                  <m:num>
                    <m:sPre>
                      <m:sPrePr>
                        <m:ctrlPr>
                          <w:rPr>
                            <w:rFonts w:ascii="Cambria Math" w:hAnsi="Cambria Math"/>
                            <w:i/>
                            <w:sz w:val="24"/>
                            <w:szCs w:val="24"/>
                          </w:rPr>
                        </m:ctrlPr>
                      </m:sPrePr>
                      <m:sub>
                        <m:r>
                          <w:rPr>
                            <w:rFonts w:ascii="Cambria Math" w:hAnsi="Cambria Math"/>
                            <w:sz w:val="24"/>
                            <w:szCs w:val="24"/>
                          </w:rPr>
                          <m:t>c</m:t>
                        </m:r>
                      </m:sub>
                      <m:sup>
                        <m:r>
                          <w:rPr>
                            <w:rFonts w:ascii="Cambria Math" w:hAnsi="Cambria Math"/>
                            <w:sz w:val="24"/>
                            <w:szCs w:val="24"/>
                          </w:rPr>
                          <m:t>α</m:t>
                        </m:r>
                      </m:sup>
                      <m:e>
                        <m:sSubSup>
                          <m:sSubSupPr>
                            <m:ctrlPr>
                              <w:rPr>
                                <w:rFonts w:ascii="Cambria Math" w:hAnsi="Cambria Math"/>
                                <w:i/>
                                <w:sz w:val="24"/>
                                <w:szCs w:val="24"/>
                              </w:rPr>
                            </m:ctrlPr>
                          </m:sSubSupPr>
                          <m:e>
                            <m:r>
                              <w:rPr>
                                <w:rFonts w:ascii="Cambria Math" w:hAnsi="Cambria Math"/>
                                <w:sz w:val="24"/>
                                <w:szCs w:val="24"/>
                              </w:rPr>
                              <m:t>ce</m:t>
                            </m:r>
                          </m:e>
                          <m:sub>
                            <m:r>
                              <w:rPr>
                                <w:rFonts w:ascii="Cambria Math" w:hAnsi="Cambria Math"/>
                                <w:sz w:val="24"/>
                                <w:szCs w:val="24"/>
                              </w:rPr>
                              <m:t xml:space="preserve">i,t </m:t>
                            </m:r>
                          </m:sub>
                          <m:sup>
                            <m:r>
                              <w:rPr>
                                <w:rFonts w:ascii="Cambria Math" w:hAnsi="Cambria Math"/>
                                <w:sz w:val="24"/>
                                <w:szCs w:val="24"/>
                              </w:rPr>
                              <m:t>s</m:t>
                            </m:r>
                          </m:sup>
                        </m:sSubSup>
                      </m:e>
                    </m:sPre>
                  </m:num>
                  <m:den>
                    <m:sSubSup>
                      <m:sSubSupPr>
                        <m:ctrlPr>
                          <w:rPr>
                            <w:rFonts w:ascii="Cambria Math" w:hAnsi="Cambria Math"/>
                            <w:i/>
                            <w:sz w:val="24"/>
                            <w:szCs w:val="24"/>
                          </w:rPr>
                        </m:ctrlPr>
                      </m:sSubSupPr>
                      <m:e>
                        <m:r>
                          <m:rPr>
                            <m:sty m:val="b"/>
                          </m:rPr>
                          <w:rPr>
                            <w:rFonts w:ascii="Cambria Math" w:eastAsiaTheme="minorEastAsia" w:hAnsi="Cambria Math"/>
                            <w:sz w:val="24"/>
                            <w:szCs w:val="24"/>
                          </w:rPr>
                          <m:t>λ</m:t>
                        </m:r>
                      </m:e>
                      <m:sub>
                        <m:r>
                          <w:rPr>
                            <w:rFonts w:ascii="Cambria Math" w:hAnsi="Cambria Math"/>
                            <w:sz w:val="24"/>
                            <w:szCs w:val="24"/>
                          </w:rPr>
                          <m:t xml:space="preserve">i,t </m:t>
                        </m:r>
                      </m:sub>
                      <m:sup>
                        <m:r>
                          <w:rPr>
                            <w:rFonts w:ascii="Cambria Math" w:hAnsi="Cambria Math"/>
                            <w:sz w:val="24"/>
                            <w:szCs w:val="24"/>
                          </w:rPr>
                          <m:t>s</m:t>
                        </m:r>
                      </m:sup>
                    </m:sSubSup>
                  </m:den>
                </m:f>
              </m:oMath>
            </m:oMathPara>
          </w:p>
        </w:tc>
        <w:tc>
          <w:tcPr>
            <w:tcW w:w="860" w:type="dxa"/>
            <w:gridSpan w:val="2"/>
            <w:shd w:val="clear" w:color="auto" w:fill="FFFFFF" w:themeFill="background1"/>
            <w:vAlign w:val="center"/>
          </w:tcPr>
          <w:p w:rsidR="00FF5C5E" w:rsidRPr="005B09F6" w:rsidRDefault="00FF5C5E" w:rsidP="00637C42">
            <w:pPr>
              <w:spacing w:line="360" w:lineRule="auto"/>
              <w:jc w:val="right"/>
              <w:rPr>
                <w:rFonts w:ascii="Calibri" w:eastAsiaTheme="minorEastAsia" w:hAnsi="Calibri"/>
                <w:color w:val="2E653E" w:themeColor="accent5" w:themeShade="BF"/>
                <w:sz w:val="24"/>
                <w:szCs w:val="24"/>
              </w:rPr>
            </w:pPr>
            <w:bookmarkStart w:id="131" w:name="_Ref468354237"/>
            <w:r w:rsidRPr="005B09F6">
              <w:rPr>
                <w:rFonts w:ascii="Calibri" w:eastAsiaTheme="minorEastAsia" w:hAnsi="Calibri"/>
                <w:sz w:val="24"/>
                <w:szCs w:val="24"/>
              </w:rPr>
              <w:t>(</w:t>
            </w:r>
            <w:r w:rsidRPr="005B09F6">
              <w:rPr>
                <w:rFonts w:ascii="Calibri" w:eastAsiaTheme="minorEastAsia" w:hAnsi="Calibri"/>
                <w:sz w:val="24"/>
                <w:szCs w:val="24"/>
              </w:rPr>
              <w:fldChar w:fldCharType="begin"/>
            </w:r>
            <w:r w:rsidRPr="005B09F6">
              <w:rPr>
                <w:rFonts w:ascii="Calibri" w:eastAsiaTheme="minorEastAsia" w:hAnsi="Calibri"/>
                <w:sz w:val="24"/>
                <w:szCs w:val="24"/>
              </w:rPr>
              <w:instrText xml:space="preserve"> SEQ Equação \* ARABIC </w:instrText>
            </w:r>
            <w:r w:rsidRPr="005B09F6">
              <w:rPr>
                <w:rFonts w:ascii="Calibri" w:eastAsiaTheme="minorEastAsia" w:hAnsi="Calibri"/>
                <w:sz w:val="24"/>
                <w:szCs w:val="24"/>
              </w:rPr>
              <w:fldChar w:fldCharType="separate"/>
            </w:r>
            <w:r w:rsidR="008D1275" w:rsidRPr="005B09F6">
              <w:rPr>
                <w:rFonts w:ascii="Calibri" w:eastAsiaTheme="minorEastAsia" w:hAnsi="Calibri"/>
                <w:noProof/>
                <w:sz w:val="24"/>
                <w:szCs w:val="24"/>
              </w:rPr>
              <w:t>14</w:t>
            </w:r>
            <w:r w:rsidRPr="005B09F6">
              <w:rPr>
                <w:rFonts w:ascii="Calibri" w:eastAsiaTheme="minorEastAsia" w:hAnsi="Calibri"/>
                <w:sz w:val="24"/>
                <w:szCs w:val="24"/>
              </w:rPr>
              <w:fldChar w:fldCharType="end"/>
            </w:r>
            <w:r w:rsidRPr="005B09F6">
              <w:rPr>
                <w:rFonts w:ascii="Calibri" w:eastAsiaTheme="minorEastAsia" w:hAnsi="Calibri"/>
                <w:sz w:val="24"/>
                <w:szCs w:val="24"/>
              </w:rPr>
              <w:t>)</w:t>
            </w:r>
            <w:bookmarkEnd w:id="131"/>
          </w:p>
        </w:tc>
      </w:tr>
      <w:tr w:rsidR="00FF5C5E" w:rsidRPr="005B09F6" w:rsidTr="00637C42">
        <w:trPr>
          <w:trHeight w:hRule="exact" w:val="454"/>
        </w:trPr>
        <w:tc>
          <w:tcPr>
            <w:tcW w:w="8926" w:type="dxa"/>
            <w:shd w:val="clear" w:color="auto" w:fill="FFFFFF" w:themeFill="background1"/>
            <w:vAlign w:val="center"/>
          </w:tcPr>
          <w:p w:rsidR="00FF5C5E" w:rsidRPr="005B09F6" w:rsidRDefault="00CB65A3" w:rsidP="00637C42">
            <w:pPr>
              <w:spacing w:line="360" w:lineRule="auto"/>
              <w:rPr>
                <w:rFonts w:ascii="Calibri" w:hAnsi="Calibri"/>
                <w:sz w:val="24"/>
                <w:szCs w:val="24"/>
              </w:rPr>
            </w:pPr>
            <m:oMathPara>
              <m:oMath>
                <m:sPre>
                  <m:sPrePr>
                    <m:ctrlPr>
                      <w:rPr>
                        <w:rFonts w:ascii="Cambria Math" w:hAnsi="Cambria Math"/>
                        <w:i/>
                        <w:sz w:val="24"/>
                        <w:szCs w:val="24"/>
                      </w:rPr>
                    </m:ctrlPr>
                  </m:sPrePr>
                  <m:sub>
                    <m:r>
                      <w:rPr>
                        <w:rFonts w:ascii="Cambria Math" w:hAnsi="Cambria Math"/>
                        <w:sz w:val="24"/>
                        <w:szCs w:val="24"/>
                      </w:rPr>
                      <m:t>c</m:t>
                    </m:r>
                  </m:sub>
                  <m:sup>
                    <m:r>
                      <w:rPr>
                        <w:rFonts w:ascii="Cambria Math" w:hAnsi="Cambria Math"/>
                        <w:sz w:val="24"/>
                        <w:szCs w:val="24"/>
                      </w:rPr>
                      <m:t>α</m:t>
                    </m:r>
                  </m:sup>
                  <m:e>
                    <m:sSubSup>
                      <m:sSubSupPr>
                        <m:ctrlPr>
                          <w:rPr>
                            <w:rFonts w:ascii="Cambria Math" w:hAnsi="Cambria Math"/>
                            <w:i/>
                            <w:sz w:val="24"/>
                            <w:szCs w:val="24"/>
                          </w:rPr>
                        </m:ctrlPr>
                      </m:sSubSupPr>
                      <m:e>
                        <m:r>
                          <w:rPr>
                            <w:rFonts w:ascii="Cambria Math" w:hAnsi="Cambria Math"/>
                            <w:sz w:val="24"/>
                            <w:szCs w:val="24"/>
                          </w:rPr>
                          <m:t>ce</m:t>
                        </m:r>
                      </m:e>
                      <m:sub>
                        <m:r>
                          <w:rPr>
                            <w:rFonts w:ascii="Cambria Math" w:hAnsi="Cambria Math"/>
                            <w:sz w:val="24"/>
                            <w:szCs w:val="24"/>
                          </w:rPr>
                          <m:t xml:space="preserve">i,t </m:t>
                        </m:r>
                      </m:sub>
                      <m:sup>
                        <m:r>
                          <w:rPr>
                            <w:rFonts w:ascii="Cambria Math" w:hAnsi="Cambria Math"/>
                            <w:sz w:val="24"/>
                            <w:szCs w:val="24"/>
                          </w:rPr>
                          <m:t>s</m:t>
                        </m:r>
                      </m:sup>
                    </m:sSubSup>
                  </m:e>
                </m:sPre>
                <m:r>
                  <w:rPr>
                    <w:rFonts w:ascii="Cambria Math" w:hAnsi="Cambria Math"/>
                    <w:sz w:val="24"/>
                    <w:szCs w:val="24"/>
                  </w:rPr>
                  <m:t>=</m:t>
                </m:r>
                <m:f>
                  <m:fPr>
                    <m:type m:val="lin"/>
                    <m:ctrlPr>
                      <w:rPr>
                        <w:rFonts w:ascii="Cambria Math" w:hAnsi="Cambria Math"/>
                        <w:i/>
                        <w:sz w:val="24"/>
                        <w:szCs w:val="24"/>
                      </w:rPr>
                    </m:ctrlPr>
                  </m:fPr>
                  <m:num>
                    <m:sPre>
                      <m:sPrePr>
                        <m:ctrlPr>
                          <w:rPr>
                            <w:rFonts w:ascii="Cambria Math" w:hAnsi="Cambria Math"/>
                            <w:i/>
                            <w:sz w:val="24"/>
                            <w:szCs w:val="24"/>
                          </w:rPr>
                        </m:ctrlPr>
                      </m:sPrePr>
                      <m:sub>
                        <m:r>
                          <w:rPr>
                            <w:rFonts w:ascii="Cambria Math" w:hAnsi="Cambria Math"/>
                            <w:sz w:val="24"/>
                            <w:szCs w:val="24"/>
                          </w:rPr>
                          <m:t>c</m:t>
                        </m:r>
                      </m:sub>
                      <m:sup>
                        <m:r>
                          <w:rPr>
                            <w:rFonts w:ascii="Cambria Math" w:hAnsi="Cambria Math"/>
                            <w:sz w:val="24"/>
                            <w:szCs w:val="24"/>
                          </w:rPr>
                          <m:t>α</m:t>
                        </m:r>
                      </m:sup>
                      <m:e>
                        <m:sSubSup>
                          <m:sSubSupPr>
                            <m:ctrlPr>
                              <w:rPr>
                                <w:rFonts w:ascii="Cambria Math" w:hAnsi="Cambria Math"/>
                                <w:i/>
                                <w:sz w:val="24"/>
                                <w:szCs w:val="24"/>
                              </w:rPr>
                            </m:ctrlPr>
                          </m:sSubSupPr>
                          <m:e>
                            <m:r>
                              <w:rPr>
                                <w:rFonts w:ascii="Cambria Math" w:hAnsi="Cambria Math"/>
                                <w:sz w:val="24"/>
                                <w:szCs w:val="24"/>
                              </w:rPr>
                              <m:t>Ce</m:t>
                            </m:r>
                          </m:e>
                          <m:sub>
                            <m:r>
                              <w:rPr>
                                <w:rFonts w:ascii="Cambria Math" w:hAnsi="Cambria Math"/>
                                <w:sz w:val="24"/>
                                <w:szCs w:val="24"/>
                              </w:rPr>
                              <m:t xml:space="preserve">i,t </m:t>
                            </m:r>
                          </m:sub>
                          <m:sup>
                            <m:r>
                              <w:rPr>
                                <w:rFonts w:ascii="Cambria Math" w:hAnsi="Cambria Math"/>
                                <w:sz w:val="24"/>
                                <w:szCs w:val="24"/>
                              </w:rPr>
                              <m:t>s</m:t>
                            </m:r>
                          </m:sup>
                        </m:sSubSup>
                      </m:e>
                    </m:sPre>
                  </m:num>
                  <m:den>
                    <m:r>
                      <w:rPr>
                        <w:rFonts w:ascii="Cambria Math" w:hAnsi="Cambria Math"/>
                        <w:sz w:val="24"/>
                        <w:szCs w:val="24"/>
                      </w:rPr>
                      <m:t>[</m:t>
                    </m:r>
                    <m:sPre>
                      <m:sPrePr>
                        <m:ctrlPr>
                          <w:rPr>
                            <w:rFonts w:ascii="Cambria Math" w:hAnsi="Cambria Math"/>
                            <w:i/>
                            <w:sz w:val="24"/>
                            <w:szCs w:val="24"/>
                          </w:rPr>
                        </m:ctrlPr>
                      </m:sPrePr>
                      <m:sub>
                        <m:r>
                          <w:rPr>
                            <w:rFonts w:ascii="Cambria Math" w:hAnsi="Cambria Math"/>
                            <w:sz w:val="24"/>
                            <w:szCs w:val="24"/>
                          </w:rPr>
                          <m:t>c</m:t>
                        </m:r>
                      </m:sub>
                      <m:sup>
                        <m:r>
                          <w:rPr>
                            <w:rFonts w:ascii="Cambria Math" w:hAnsi="Cambria Math"/>
                            <w:sz w:val="24"/>
                            <w:szCs w:val="24"/>
                          </w:rPr>
                          <m:t>α</m:t>
                        </m:r>
                      </m:sup>
                      <m:e>
                        <m:sSubSup>
                          <m:sSubSupPr>
                            <m:ctrlPr>
                              <w:rPr>
                                <w:rFonts w:ascii="Cambria Math" w:hAnsi="Cambria Math"/>
                                <w:i/>
                                <w:sz w:val="24"/>
                                <w:szCs w:val="24"/>
                              </w:rPr>
                            </m:ctrlPr>
                          </m:sSubSupPr>
                          <m:e>
                            <m:r>
                              <w:rPr>
                                <w:rFonts w:ascii="Cambria Math" w:hAnsi="Cambria Math"/>
                                <w:sz w:val="24"/>
                                <w:szCs w:val="24"/>
                              </w:rPr>
                              <m:t>Q</m:t>
                            </m:r>
                          </m:e>
                          <m:sub>
                            <m:r>
                              <w:rPr>
                                <w:rFonts w:ascii="Cambria Math" w:hAnsi="Cambria Math"/>
                                <w:sz w:val="24"/>
                                <w:szCs w:val="24"/>
                              </w:rPr>
                              <m:t xml:space="preserve">i,t-1 </m:t>
                            </m:r>
                          </m:sub>
                          <m:sup>
                            <m:r>
                              <w:rPr>
                                <w:rFonts w:ascii="Cambria Math" w:hAnsi="Cambria Math"/>
                                <w:sz w:val="24"/>
                                <w:szCs w:val="24"/>
                              </w:rPr>
                              <m:t>s</m:t>
                            </m:r>
                          </m:sup>
                        </m:sSubSup>
                      </m:e>
                    </m:sPre>
                    <m:r>
                      <w:rPr>
                        <w:rFonts w:ascii="Cambria Math" w:hAnsi="Cambria Math"/>
                        <w:sz w:val="24"/>
                        <w:szCs w:val="24"/>
                      </w:rPr>
                      <m:t>+(</m:t>
                    </m:r>
                    <m:f>
                      <m:fPr>
                        <m:type m:val="lin"/>
                        <m:ctrlPr>
                          <w:rPr>
                            <w:rFonts w:ascii="Cambria Math" w:hAnsi="Cambria Math"/>
                            <w:i/>
                            <w:sz w:val="24"/>
                            <w:szCs w:val="24"/>
                          </w:rPr>
                        </m:ctrlPr>
                      </m:fPr>
                      <m:num>
                        <m:sPre>
                          <m:sPrePr>
                            <m:ctrlPr>
                              <w:rPr>
                                <w:rFonts w:ascii="Cambria Math" w:hAnsi="Cambria Math"/>
                                <w:i/>
                                <w:sz w:val="24"/>
                                <w:szCs w:val="24"/>
                              </w:rPr>
                            </m:ctrlPr>
                          </m:sPrePr>
                          <m:sub>
                            <m:r>
                              <w:rPr>
                                <w:rFonts w:ascii="Cambria Math" w:hAnsi="Cambria Math"/>
                                <w:sz w:val="24"/>
                                <w:szCs w:val="24"/>
                              </w:rPr>
                              <m:t>c</m:t>
                            </m:r>
                          </m:sub>
                          <m:sup>
                            <m:r>
                              <w:rPr>
                                <w:rFonts w:ascii="Cambria Math" w:hAnsi="Cambria Math"/>
                                <w:sz w:val="24"/>
                                <w:szCs w:val="24"/>
                              </w:rPr>
                              <m:t>α</m:t>
                            </m:r>
                          </m:sup>
                          <m:e>
                            <m:sSubSup>
                              <m:sSubSupPr>
                                <m:ctrlPr>
                                  <w:rPr>
                                    <w:rFonts w:ascii="Cambria Math" w:hAnsi="Cambria Math"/>
                                    <w:i/>
                                    <w:sz w:val="24"/>
                                    <w:szCs w:val="24"/>
                                  </w:rPr>
                                </m:ctrlPr>
                              </m:sSubSupPr>
                              <m:e>
                                <m:r>
                                  <w:rPr>
                                    <w:rFonts w:ascii="Cambria Math" w:hAnsi="Cambria Math"/>
                                    <w:sz w:val="24"/>
                                    <w:szCs w:val="24"/>
                                  </w:rPr>
                                  <m:t>Ce</m:t>
                                </m:r>
                              </m:e>
                              <m:sub>
                                <m:r>
                                  <w:rPr>
                                    <w:rFonts w:ascii="Cambria Math" w:hAnsi="Cambria Math"/>
                                    <w:sz w:val="24"/>
                                    <w:szCs w:val="24"/>
                                  </w:rPr>
                                  <m:t xml:space="preserve">i,t </m:t>
                                </m:r>
                              </m:sub>
                              <m:sup>
                                <m:r>
                                  <w:rPr>
                                    <w:rFonts w:ascii="Cambria Math" w:hAnsi="Cambria Math"/>
                                    <w:sz w:val="24"/>
                                    <w:szCs w:val="24"/>
                                  </w:rPr>
                                  <m:t>s</m:t>
                                </m:r>
                              </m:sup>
                            </m:sSubSup>
                          </m:e>
                        </m:sPre>
                      </m:num>
                      <m:den>
                        <m:r>
                          <w:rPr>
                            <w:rFonts w:ascii="Cambria Math" w:hAnsi="Cambria Math"/>
                            <w:sz w:val="24"/>
                            <w:szCs w:val="24"/>
                          </w:rPr>
                          <m:t>2</m:t>
                        </m:r>
                      </m:den>
                    </m:f>
                    <m:r>
                      <w:rPr>
                        <w:rFonts w:ascii="Cambria Math" w:hAnsi="Cambria Math"/>
                        <w:sz w:val="24"/>
                        <w:szCs w:val="24"/>
                      </w:rPr>
                      <m:t>)]</m:t>
                    </m:r>
                  </m:den>
                </m:f>
              </m:oMath>
            </m:oMathPara>
          </w:p>
        </w:tc>
        <w:tc>
          <w:tcPr>
            <w:tcW w:w="860" w:type="dxa"/>
            <w:gridSpan w:val="2"/>
            <w:shd w:val="clear" w:color="auto" w:fill="FFFFFF" w:themeFill="background1"/>
            <w:vAlign w:val="center"/>
          </w:tcPr>
          <w:p w:rsidR="00FF5C5E" w:rsidRPr="005B09F6" w:rsidRDefault="00FF5C5E" w:rsidP="00637C42">
            <w:pPr>
              <w:spacing w:line="360" w:lineRule="auto"/>
              <w:jc w:val="right"/>
              <w:rPr>
                <w:rFonts w:ascii="Calibri" w:eastAsiaTheme="minorEastAsia" w:hAnsi="Calibri"/>
                <w:color w:val="2E653E" w:themeColor="accent5" w:themeShade="BF"/>
                <w:sz w:val="24"/>
                <w:szCs w:val="24"/>
              </w:rPr>
            </w:pPr>
            <w:bookmarkStart w:id="132" w:name="_Ref468354259"/>
            <w:r w:rsidRPr="005B09F6">
              <w:rPr>
                <w:rFonts w:ascii="Calibri" w:eastAsiaTheme="minorEastAsia" w:hAnsi="Calibri"/>
                <w:sz w:val="24"/>
                <w:szCs w:val="24"/>
              </w:rPr>
              <w:t>(</w:t>
            </w:r>
            <w:r w:rsidRPr="005B09F6">
              <w:rPr>
                <w:rFonts w:ascii="Calibri" w:eastAsiaTheme="minorEastAsia" w:hAnsi="Calibri"/>
                <w:sz w:val="24"/>
                <w:szCs w:val="24"/>
              </w:rPr>
              <w:fldChar w:fldCharType="begin"/>
            </w:r>
            <w:r w:rsidRPr="005B09F6">
              <w:rPr>
                <w:rFonts w:ascii="Calibri" w:eastAsiaTheme="minorEastAsia" w:hAnsi="Calibri"/>
                <w:sz w:val="24"/>
                <w:szCs w:val="24"/>
              </w:rPr>
              <w:instrText xml:space="preserve"> SEQ Equação \* ARABIC </w:instrText>
            </w:r>
            <w:r w:rsidRPr="005B09F6">
              <w:rPr>
                <w:rFonts w:ascii="Calibri" w:eastAsiaTheme="minorEastAsia" w:hAnsi="Calibri"/>
                <w:sz w:val="24"/>
                <w:szCs w:val="24"/>
              </w:rPr>
              <w:fldChar w:fldCharType="separate"/>
            </w:r>
            <w:r w:rsidR="008D1275" w:rsidRPr="005B09F6">
              <w:rPr>
                <w:rFonts w:ascii="Calibri" w:eastAsiaTheme="minorEastAsia" w:hAnsi="Calibri"/>
                <w:noProof/>
                <w:sz w:val="24"/>
                <w:szCs w:val="24"/>
              </w:rPr>
              <w:t>15</w:t>
            </w:r>
            <w:r w:rsidRPr="005B09F6">
              <w:rPr>
                <w:rFonts w:ascii="Calibri" w:eastAsiaTheme="minorEastAsia" w:hAnsi="Calibri"/>
                <w:sz w:val="24"/>
                <w:szCs w:val="24"/>
              </w:rPr>
              <w:fldChar w:fldCharType="end"/>
            </w:r>
            <w:r w:rsidRPr="005B09F6">
              <w:rPr>
                <w:rFonts w:ascii="Calibri" w:eastAsiaTheme="minorEastAsia" w:hAnsi="Calibri"/>
                <w:sz w:val="24"/>
                <w:szCs w:val="24"/>
              </w:rPr>
              <w:t>)</w:t>
            </w:r>
            <w:bookmarkEnd w:id="132"/>
          </w:p>
        </w:tc>
      </w:tr>
      <w:tr w:rsidR="00FF5C5E" w:rsidRPr="005B09F6" w:rsidTr="00637C42">
        <w:trPr>
          <w:trHeight w:hRule="exact" w:val="454"/>
        </w:trPr>
        <w:tc>
          <w:tcPr>
            <w:tcW w:w="8926" w:type="dxa"/>
            <w:shd w:val="clear" w:color="auto" w:fill="FFFFFF" w:themeFill="background1"/>
            <w:vAlign w:val="center"/>
          </w:tcPr>
          <w:p w:rsidR="00FF5C5E" w:rsidRPr="005B09F6" w:rsidRDefault="00CB65A3" w:rsidP="00637C42">
            <w:pPr>
              <w:spacing w:line="360" w:lineRule="auto"/>
              <w:jc w:val="center"/>
              <w:rPr>
                <w:rFonts w:ascii="Calibri" w:eastAsiaTheme="minorEastAsia" w:hAnsi="Calibri"/>
                <w:sz w:val="24"/>
                <w:szCs w:val="24"/>
              </w:rPr>
            </w:pPr>
            <m:oMathPara>
              <m:oMath>
                <m:sPre>
                  <m:sPrePr>
                    <m:ctrlPr>
                      <w:rPr>
                        <w:rFonts w:ascii="Cambria Math" w:hAnsi="Cambria Math"/>
                        <w:i/>
                        <w:sz w:val="24"/>
                        <w:szCs w:val="24"/>
                      </w:rPr>
                    </m:ctrlPr>
                  </m:sPrePr>
                  <m:sub>
                    <m:r>
                      <w:rPr>
                        <w:rFonts w:ascii="Cambria Math" w:hAnsi="Cambria Math"/>
                        <w:sz w:val="24"/>
                        <w:szCs w:val="24"/>
                      </w:rPr>
                      <m:t>c</m:t>
                    </m:r>
                  </m:sub>
                  <m:sup>
                    <m:r>
                      <w:rPr>
                        <w:rFonts w:ascii="Cambria Math" w:hAnsi="Cambria Math"/>
                        <w:sz w:val="24"/>
                        <w:szCs w:val="24"/>
                      </w:rPr>
                      <m:t>α</m:t>
                    </m:r>
                  </m:sup>
                  <m:e>
                    <m:sSubSup>
                      <m:sSubSupPr>
                        <m:ctrlPr>
                          <w:rPr>
                            <w:rFonts w:ascii="Cambria Math" w:hAnsi="Cambria Math"/>
                            <w:i/>
                            <w:sz w:val="24"/>
                            <w:szCs w:val="24"/>
                          </w:rPr>
                        </m:ctrlPr>
                      </m:sSubSupPr>
                      <m:e>
                        <m:r>
                          <w:rPr>
                            <w:rFonts w:ascii="Cambria Math" w:hAnsi="Cambria Math"/>
                            <w:sz w:val="24"/>
                            <w:szCs w:val="24"/>
                          </w:rPr>
                          <m:t>ρ</m:t>
                        </m:r>
                      </m:e>
                      <m:sub>
                        <m:r>
                          <w:rPr>
                            <w:rFonts w:ascii="Cambria Math" w:hAnsi="Cambria Math"/>
                            <w:sz w:val="24"/>
                            <w:szCs w:val="24"/>
                          </w:rPr>
                          <m:t xml:space="preserve">i,t </m:t>
                        </m:r>
                      </m:sub>
                      <m:sup>
                        <m:r>
                          <w:rPr>
                            <w:rFonts w:ascii="Cambria Math" w:hAnsi="Cambria Math"/>
                            <w:sz w:val="24"/>
                            <w:szCs w:val="24"/>
                          </w:rPr>
                          <m:t>s</m:t>
                        </m:r>
                      </m:sup>
                    </m:sSubSup>
                  </m:e>
                </m:sPre>
                <m:r>
                  <w:rPr>
                    <w:rFonts w:ascii="Cambria Math" w:hAnsi="Cambria Math"/>
                    <w:sz w:val="24"/>
                    <w:szCs w:val="24"/>
                  </w:rPr>
                  <m:t>=</m:t>
                </m:r>
                <m:sPre>
                  <m:sPrePr>
                    <m:ctrlPr>
                      <w:rPr>
                        <w:rFonts w:ascii="Cambria Math" w:hAnsi="Cambria Math"/>
                        <w:i/>
                        <w:sz w:val="24"/>
                        <w:szCs w:val="24"/>
                      </w:rPr>
                    </m:ctrlPr>
                  </m:sPrePr>
                  <m:sub>
                    <m:r>
                      <w:rPr>
                        <w:rFonts w:ascii="Cambria Math" w:hAnsi="Cambria Math"/>
                        <w:sz w:val="24"/>
                        <w:szCs w:val="24"/>
                      </w:rPr>
                      <m:t>c</m:t>
                    </m:r>
                  </m:sub>
                  <m:sup>
                    <m:r>
                      <w:rPr>
                        <w:rFonts w:ascii="Cambria Math" w:hAnsi="Cambria Math"/>
                        <w:sz w:val="24"/>
                        <w:szCs w:val="24"/>
                      </w:rPr>
                      <m:t>α</m:t>
                    </m:r>
                  </m:sup>
                  <m:e>
                    <m:sSubSup>
                      <m:sSubSupPr>
                        <m:ctrlPr>
                          <w:rPr>
                            <w:rFonts w:ascii="Cambria Math" w:hAnsi="Cambria Math"/>
                            <w:i/>
                            <w:sz w:val="24"/>
                            <w:szCs w:val="24"/>
                          </w:rPr>
                        </m:ctrlPr>
                      </m:sSubSupPr>
                      <m:e>
                        <m:r>
                          <w:rPr>
                            <w:rFonts w:ascii="Cambria Math" w:hAnsi="Cambria Math"/>
                            <w:sz w:val="24"/>
                            <w:szCs w:val="24"/>
                          </w:rPr>
                          <m:t>co</m:t>
                        </m:r>
                      </m:e>
                      <m:sub>
                        <m:r>
                          <w:rPr>
                            <w:rFonts w:ascii="Cambria Math" w:hAnsi="Cambria Math"/>
                            <w:sz w:val="24"/>
                            <w:szCs w:val="24"/>
                          </w:rPr>
                          <m:t xml:space="preserve">i,t </m:t>
                        </m:r>
                      </m:sub>
                      <m:sup>
                        <m:r>
                          <w:rPr>
                            <w:rFonts w:ascii="Cambria Math" w:hAnsi="Cambria Math"/>
                            <w:sz w:val="24"/>
                            <w:szCs w:val="24"/>
                          </w:rPr>
                          <m:t>s</m:t>
                        </m:r>
                      </m:sup>
                    </m:sSubSup>
                  </m:e>
                </m:sPre>
                <m:r>
                  <m:rPr>
                    <m:sty m:val="p"/>
                  </m:rPr>
                  <w:rPr>
                    <w:rFonts w:ascii="Cambria Math" w:eastAsiaTheme="minorEastAsia" w:hAnsi="Cambria Math"/>
                    <w:sz w:val="24"/>
                    <w:szCs w:val="24"/>
                  </w:rPr>
                  <m:t>=</m:t>
                </m:r>
                <m:f>
                  <m:fPr>
                    <m:type m:val="lin"/>
                    <m:ctrlPr>
                      <w:rPr>
                        <w:rFonts w:ascii="Cambria Math" w:hAnsi="Cambria Math"/>
                        <w:i/>
                        <w:sz w:val="24"/>
                        <w:szCs w:val="24"/>
                      </w:rPr>
                    </m:ctrlPr>
                  </m:fPr>
                  <m:num>
                    <m:sPre>
                      <m:sPrePr>
                        <m:ctrlPr>
                          <w:rPr>
                            <w:rFonts w:ascii="Cambria Math" w:hAnsi="Cambria Math"/>
                            <w:i/>
                            <w:sz w:val="24"/>
                            <w:szCs w:val="24"/>
                          </w:rPr>
                        </m:ctrlPr>
                      </m:sPrePr>
                      <m:sub>
                        <m:r>
                          <w:rPr>
                            <w:rFonts w:ascii="Cambria Math" w:hAnsi="Cambria Math"/>
                            <w:sz w:val="24"/>
                            <w:szCs w:val="24"/>
                          </w:rPr>
                          <m:t>c</m:t>
                        </m:r>
                      </m:sub>
                      <m:sup>
                        <m:r>
                          <w:rPr>
                            <w:rFonts w:ascii="Cambria Math" w:hAnsi="Cambria Math"/>
                            <w:sz w:val="24"/>
                            <w:szCs w:val="24"/>
                          </w:rPr>
                          <m:t>α</m:t>
                        </m:r>
                      </m:sup>
                      <m:e>
                        <m:sSubSup>
                          <m:sSubSupPr>
                            <m:ctrlPr>
                              <w:rPr>
                                <w:rFonts w:ascii="Cambria Math" w:hAnsi="Cambria Math"/>
                                <w:i/>
                                <w:sz w:val="24"/>
                                <w:szCs w:val="24"/>
                              </w:rPr>
                            </m:ctrlPr>
                          </m:sSubSupPr>
                          <m:e>
                            <m:r>
                              <w:rPr>
                                <w:rFonts w:ascii="Cambria Math" w:hAnsi="Cambria Math"/>
                                <w:sz w:val="24"/>
                                <w:szCs w:val="24"/>
                              </w:rPr>
                              <m:t>Co</m:t>
                            </m:r>
                          </m:e>
                          <m:sub>
                            <m:r>
                              <w:rPr>
                                <w:rFonts w:ascii="Cambria Math" w:hAnsi="Cambria Math"/>
                                <w:sz w:val="24"/>
                                <w:szCs w:val="24"/>
                              </w:rPr>
                              <m:t xml:space="preserve">i,t </m:t>
                            </m:r>
                          </m:sub>
                          <m:sup>
                            <m:r>
                              <w:rPr>
                                <w:rFonts w:ascii="Cambria Math" w:hAnsi="Cambria Math"/>
                                <w:sz w:val="24"/>
                                <w:szCs w:val="24"/>
                              </w:rPr>
                              <m:t>s</m:t>
                            </m:r>
                          </m:sup>
                        </m:sSubSup>
                      </m:e>
                    </m:sPre>
                  </m:num>
                  <m:den>
                    <m:r>
                      <w:rPr>
                        <w:rFonts w:ascii="Cambria Math" w:hAnsi="Cambria Math"/>
                        <w:sz w:val="24"/>
                        <w:szCs w:val="24"/>
                      </w:rPr>
                      <m:t>[</m:t>
                    </m:r>
                    <m:sPre>
                      <m:sPrePr>
                        <m:ctrlPr>
                          <w:rPr>
                            <w:rFonts w:ascii="Cambria Math" w:hAnsi="Cambria Math"/>
                            <w:i/>
                            <w:sz w:val="24"/>
                            <w:szCs w:val="24"/>
                          </w:rPr>
                        </m:ctrlPr>
                      </m:sPrePr>
                      <m:sub>
                        <m:r>
                          <w:rPr>
                            <w:rFonts w:ascii="Cambria Math" w:hAnsi="Cambria Math"/>
                            <w:sz w:val="24"/>
                            <w:szCs w:val="24"/>
                          </w:rPr>
                          <m:t>c</m:t>
                        </m:r>
                      </m:sub>
                      <m:sup/>
                      <m:e>
                        <m:sSubSup>
                          <m:sSubSupPr>
                            <m:ctrlPr>
                              <w:rPr>
                                <w:rFonts w:ascii="Cambria Math" w:hAnsi="Cambria Math"/>
                                <w:i/>
                                <w:sz w:val="24"/>
                                <w:szCs w:val="24"/>
                              </w:rPr>
                            </m:ctrlPr>
                          </m:sSubSupPr>
                          <m:e>
                            <m:r>
                              <w:rPr>
                                <w:rFonts w:ascii="Cambria Math" w:hAnsi="Cambria Math"/>
                                <w:sz w:val="24"/>
                                <w:szCs w:val="24"/>
                              </w:rPr>
                              <m:t>Q</m:t>
                            </m:r>
                          </m:e>
                          <m:sub>
                            <m:r>
                              <w:rPr>
                                <w:rFonts w:ascii="Cambria Math" w:hAnsi="Cambria Math"/>
                                <w:sz w:val="24"/>
                                <w:szCs w:val="24"/>
                              </w:rPr>
                              <m:t xml:space="preserve">i,t-1 </m:t>
                            </m:r>
                          </m:sub>
                          <m:sup>
                            <m:r>
                              <w:rPr>
                                <w:rFonts w:ascii="Cambria Math" w:hAnsi="Cambria Math"/>
                                <w:sz w:val="24"/>
                                <w:szCs w:val="24"/>
                              </w:rPr>
                              <m:t>s</m:t>
                            </m:r>
                          </m:sup>
                        </m:sSubSup>
                      </m:e>
                    </m:sPre>
                    <m:r>
                      <w:rPr>
                        <w:rFonts w:ascii="Cambria Math" w:hAnsi="Cambria Math"/>
                        <w:sz w:val="24"/>
                        <w:szCs w:val="24"/>
                      </w:rPr>
                      <m:t>+</m:t>
                    </m:r>
                    <m:f>
                      <m:fPr>
                        <m:type m:val="lin"/>
                        <m:ctrlPr>
                          <w:rPr>
                            <w:rFonts w:ascii="Cambria Math" w:hAnsi="Cambria Math"/>
                            <w:i/>
                            <w:sz w:val="24"/>
                            <w:szCs w:val="24"/>
                          </w:rPr>
                        </m:ctrlPr>
                      </m:fPr>
                      <m:num>
                        <m:r>
                          <w:rPr>
                            <w:rFonts w:ascii="Cambria Math" w:hAnsi="Cambria Math"/>
                            <w:sz w:val="24"/>
                            <w:szCs w:val="24"/>
                          </w:rPr>
                          <m:t>(</m:t>
                        </m:r>
                        <m:sPre>
                          <m:sPrePr>
                            <m:ctrlPr>
                              <w:rPr>
                                <w:rFonts w:ascii="Cambria Math" w:hAnsi="Cambria Math"/>
                                <w:i/>
                                <w:sz w:val="24"/>
                                <w:szCs w:val="24"/>
                              </w:rPr>
                            </m:ctrlPr>
                          </m:sPrePr>
                          <m:sub>
                            <m:r>
                              <w:rPr>
                                <w:rFonts w:ascii="Cambria Math" w:hAnsi="Cambria Math"/>
                                <w:sz w:val="24"/>
                                <w:szCs w:val="24"/>
                              </w:rPr>
                              <m:t>c</m:t>
                            </m:r>
                          </m:sub>
                          <m:sup>
                            <m:r>
                              <w:rPr>
                                <w:rFonts w:ascii="Cambria Math" w:hAnsi="Cambria Math"/>
                                <w:sz w:val="24"/>
                                <w:szCs w:val="24"/>
                              </w:rPr>
                              <m:t>α</m:t>
                            </m:r>
                          </m:sup>
                          <m:e>
                            <m:sSubSup>
                              <m:sSubSupPr>
                                <m:ctrlPr>
                                  <w:rPr>
                                    <w:rFonts w:ascii="Cambria Math" w:hAnsi="Cambria Math"/>
                                    <w:i/>
                                    <w:sz w:val="24"/>
                                    <w:szCs w:val="24"/>
                                  </w:rPr>
                                </m:ctrlPr>
                              </m:sSubSupPr>
                              <m:e>
                                <m:r>
                                  <w:rPr>
                                    <w:rFonts w:ascii="Cambria Math" w:hAnsi="Cambria Math"/>
                                    <w:sz w:val="24"/>
                                    <w:szCs w:val="24"/>
                                  </w:rPr>
                                  <m:t>Co</m:t>
                                </m:r>
                              </m:e>
                              <m:sub>
                                <m:r>
                                  <w:rPr>
                                    <w:rFonts w:ascii="Cambria Math" w:hAnsi="Cambria Math"/>
                                    <w:sz w:val="24"/>
                                    <w:szCs w:val="24"/>
                                  </w:rPr>
                                  <m:t xml:space="preserve">i,t </m:t>
                                </m:r>
                              </m:sub>
                              <m:sup>
                                <m:r>
                                  <w:rPr>
                                    <w:rFonts w:ascii="Cambria Math" w:hAnsi="Cambria Math"/>
                                    <w:sz w:val="24"/>
                                    <w:szCs w:val="24"/>
                                  </w:rPr>
                                  <m:t>s</m:t>
                                </m:r>
                              </m:sup>
                            </m:sSubSup>
                          </m:e>
                        </m:sPre>
                      </m:num>
                      <m:den>
                        <m:r>
                          <w:rPr>
                            <w:rFonts w:ascii="Cambria Math" w:hAnsi="Cambria Math"/>
                            <w:sz w:val="24"/>
                            <w:szCs w:val="24"/>
                          </w:rPr>
                          <m:t>2</m:t>
                        </m:r>
                      </m:den>
                    </m:f>
                  </m:den>
                </m:f>
                <m:r>
                  <w:rPr>
                    <w:rFonts w:ascii="Cambria Math" w:hAnsi="Cambria Math"/>
                    <w:sz w:val="24"/>
                    <w:szCs w:val="24"/>
                  </w:rPr>
                  <m:t>)]</m:t>
                </m:r>
              </m:oMath>
            </m:oMathPara>
          </w:p>
        </w:tc>
        <w:tc>
          <w:tcPr>
            <w:tcW w:w="860" w:type="dxa"/>
            <w:gridSpan w:val="2"/>
            <w:shd w:val="clear" w:color="auto" w:fill="FFFFFF" w:themeFill="background1"/>
            <w:vAlign w:val="center"/>
          </w:tcPr>
          <w:p w:rsidR="00FF5C5E" w:rsidRPr="005B09F6" w:rsidRDefault="00FF5C5E" w:rsidP="00637C42">
            <w:pPr>
              <w:spacing w:line="360" w:lineRule="auto"/>
              <w:jc w:val="right"/>
              <w:rPr>
                <w:rFonts w:ascii="Calibri" w:eastAsiaTheme="minorEastAsia" w:hAnsi="Calibri"/>
                <w:color w:val="2E653E" w:themeColor="accent5" w:themeShade="BF"/>
                <w:sz w:val="24"/>
                <w:szCs w:val="24"/>
              </w:rPr>
            </w:pPr>
            <w:bookmarkStart w:id="133" w:name="_Ref468354276"/>
            <w:r w:rsidRPr="005B09F6">
              <w:rPr>
                <w:rFonts w:ascii="Calibri" w:eastAsiaTheme="minorEastAsia" w:hAnsi="Calibri"/>
                <w:sz w:val="24"/>
                <w:szCs w:val="24"/>
              </w:rPr>
              <w:t>(</w:t>
            </w:r>
            <w:r w:rsidRPr="005B09F6">
              <w:rPr>
                <w:rFonts w:ascii="Calibri" w:eastAsiaTheme="minorEastAsia" w:hAnsi="Calibri"/>
                <w:sz w:val="24"/>
                <w:szCs w:val="24"/>
              </w:rPr>
              <w:fldChar w:fldCharType="begin"/>
            </w:r>
            <w:r w:rsidRPr="005B09F6">
              <w:rPr>
                <w:rFonts w:ascii="Calibri" w:eastAsiaTheme="minorEastAsia" w:hAnsi="Calibri"/>
                <w:sz w:val="24"/>
                <w:szCs w:val="24"/>
              </w:rPr>
              <w:instrText xml:space="preserve"> SEQ Equação \* ARABIC </w:instrText>
            </w:r>
            <w:r w:rsidRPr="005B09F6">
              <w:rPr>
                <w:rFonts w:ascii="Calibri" w:eastAsiaTheme="minorEastAsia" w:hAnsi="Calibri"/>
                <w:sz w:val="24"/>
                <w:szCs w:val="24"/>
              </w:rPr>
              <w:fldChar w:fldCharType="separate"/>
            </w:r>
            <w:r w:rsidR="008D1275" w:rsidRPr="005B09F6">
              <w:rPr>
                <w:rFonts w:ascii="Calibri" w:eastAsiaTheme="minorEastAsia" w:hAnsi="Calibri"/>
                <w:noProof/>
                <w:sz w:val="24"/>
                <w:szCs w:val="24"/>
              </w:rPr>
              <w:t>16</w:t>
            </w:r>
            <w:r w:rsidRPr="005B09F6">
              <w:rPr>
                <w:rFonts w:ascii="Calibri" w:eastAsiaTheme="minorEastAsia" w:hAnsi="Calibri"/>
                <w:sz w:val="24"/>
                <w:szCs w:val="24"/>
              </w:rPr>
              <w:fldChar w:fldCharType="end"/>
            </w:r>
            <w:r w:rsidRPr="005B09F6">
              <w:rPr>
                <w:rFonts w:ascii="Calibri" w:eastAsiaTheme="minorEastAsia" w:hAnsi="Calibri"/>
                <w:sz w:val="24"/>
                <w:szCs w:val="24"/>
              </w:rPr>
              <w:t>)</w:t>
            </w:r>
            <w:bookmarkEnd w:id="133"/>
          </w:p>
        </w:tc>
      </w:tr>
      <w:tr w:rsidR="00FF5C5E" w:rsidRPr="005B09F6" w:rsidTr="00637C42">
        <w:trPr>
          <w:trHeight w:hRule="exact" w:val="454"/>
        </w:trPr>
        <w:tc>
          <w:tcPr>
            <w:tcW w:w="8926" w:type="dxa"/>
            <w:shd w:val="clear" w:color="auto" w:fill="FFFFFF" w:themeFill="background1"/>
            <w:vAlign w:val="center"/>
          </w:tcPr>
          <w:p w:rsidR="00FF5C5E" w:rsidRPr="005B09F6" w:rsidRDefault="00FF5C5E" w:rsidP="00637C42">
            <w:pPr>
              <w:spacing w:line="360" w:lineRule="auto"/>
              <w:rPr>
                <w:rFonts w:ascii="Calibri" w:eastAsia="Tw Cen MT" w:hAnsi="Calibri"/>
                <w:sz w:val="24"/>
                <w:szCs w:val="24"/>
              </w:rPr>
            </w:pPr>
            <m:oMath>
              <m:r>
                <w:rPr>
                  <w:rFonts w:ascii="Cambria Math" w:hAnsi="Cambria Math"/>
                  <w:sz w:val="24"/>
                  <w:szCs w:val="24"/>
                </w:rPr>
                <m:t>α∈{Apin, Apid, Atcn, Atce, Atcp, Atcd,Ainv}</m:t>
              </m:r>
            </m:oMath>
            <w:r w:rsidRPr="005B09F6">
              <w:rPr>
                <w:rFonts w:ascii="Calibri" w:eastAsiaTheme="minorEastAsia" w:hAnsi="Calibri"/>
                <w:sz w:val="24"/>
                <w:szCs w:val="24"/>
              </w:rPr>
              <w:t xml:space="preserve"> ; </w:t>
            </w:r>
            <m:oMath>
              <m:r>
                <w:rPr>
                  <w:rFonts w:ascii="Cambria Math" w:hAnsi="Cambria Math"/>
                  <w:sz w:val="24"/>
                  <w:szCs w:val="24"/>
                </w:rPr>
                <m:t>c∈{R, Up, Ua}</m:t>
              </m:r>
            </m:oMath>
          </w:p>
        </w:tc>
        <w:tc>
          <w:tcPr>
            <w:tcW w:w="860" w:type="dxa"/>
            <w:gridSpan w:val="2"/>
            <w:shd w:val="clear" w:color="auto" w:fill="FFFFFF" w:themeFill="background1"/>
            <w:vAlign w:val="center"/>
          </w:tcPr>
          <w:p w:rsidR="00FF5C5E" w:rsidRPr="005B09F6" w:rsidRDefault="00FF5C5E" w:rsidP="00637C42">
            <w:pPr>
              <w:spacing w:line="360" w:lineRule="auto"/>
              <w:jc w:val="right"/>
              <w:rPr>
                <w:rFonts w:ascii="Calibri" w:eastAsiaTheme="minorEastAsia" w:hAnsi="Calibri"/>
                <w:sz w:val="24"/>
                <w:szCs w:val="24"/>
              </w:rPr>
            </w:pPr>
          </w:p>
        </w:tc>
      </w:tr>
    </w:tbl>
    <w:p w:rsidR="00FF5C5E" w:rsidRPr="005B09F6" w:rsidRDefault="00FF5C5E" w:rsidP="00FF5C5E">
      <w:pPr>
        <w:spacing w:before="720" w:after="240" w:line="360" w:lineRule="auto"/>
        <w:jc w:val="both"/>
        <w:rPr>
          <w:rFonts w:ascii="Calibri" w:hAnsi="Calibri"/>
          <w:b/>
          <w:i/>
          <w:color w:val="1C6194" w:themeColor="accent2" w:themeShade="BF"/>
          <w:sz w:val="24"/>
          <w:szCs w:val="24"/>
        </w:rPr>
      </w:pPr>
      <w:r w:rsidRPr="005B09F6">
        <w:rPr>
          <w:rFonts w:ascii="Calibri" w:hAnsi="Calibri"/>
          <w:b/>
          <w:i/>
          <w:color w:val="1C6194" w:themeColor="accent2" w:themeShade="BF"/>
          <w:sz w:val="24"/>
          <w:szCs w:val="24"/>
        </w:rPr>
        <w:t>Auxílios</w:t>
      </w:r>
    </w:p>
    <w:p w:rsidR="00FF5C5E" w:rsidRPr="005B09F6" w:rsidRDefault="00FF5C5E" w:rsidP="00FF5C5E">
      <w:pPr>
        <w:spacing w:line="360" w:lineRule="auto"/>
        <w:jc w:val="both"/>
        <w:rPr>
          <w:rFonts w:ascii="Calibri" w:eastAsiaTheme="minorEastAsia" w:hAnsi="Calibri"/>
          <w:sz w:val="24"/>
          <w:szCs w:val="24"/>
        </w:rPr>
      </w:pPr>
      <w:r w:rsidRPr="005B09F6">
        <w:rPr>
          <w:rFonts w:ascii="Calibri" w:hAnsi="Calibri"/>
          <w:sz w:val="24"/>
          <w:szCs w:val="24"/>
        </w:rPr>
        <w:t xml:space="preserve">Os Auxílios são modelados pelo método do estoque, de acordo com a equação explicitada em </w:t>
      </w:r>
      <w:r w:rsidRPr="005B09F6">
        <w:rPr>
          <w:rFonts w:ascii="Calibri" w:hAnsi="Calibri"/>
          <w:sz w:val="24"/>
          <w:szCs w:val="24"/>
        </w:rPr>
        <w:fldChar w:fldCharType="begin"/>
      </w:r>
      <w:r w:rsidRPr="005B09F6">
        <w:rPr>
          <w:rFonts w:ascii="Calibri" w:hAnsi="Calibri"/>
          <w:sz w:val="24"/>
          <w:szCs w:val="24"/>
        </w:rPr>
        <w:instrText xml:space="preserve"> REF _Ref468437966 \h  \* MERGEFORMAT </w:instrText>
      </w:r>
      <w:r w:rsidRPr="005B09F6">
        <w:rPr>
          <w:rFonts w:ascii="Calibri" w:hAnsi="Calibri"/>
          <w:sz w:val="24"/>
          <w:szCs w:val="24"/>
        </w:rPr>
      </w:r>
      <w:r w:rsidRPr="005B09F6">
        <w:rPr>
          <w:rFonts w:ascii="Calibri" w:hAnsi="Calibri"/>
          <w:sz w:val="24"/>
          <w:szCs w:val="24"/>
        </w:rPr>
        <w:fldChar w:fldCharType="separate"/>
      </w:r>
      <w:r w:rsidR="008D1275" w:rsidRPr="005B09F6">
        <w:rPr>
          <w:rFonts w:ascii="Calibri" w:eastAsiaTheme="minorEastAsia" w:hAnsi="Calibri"/>
          <w:sz w:val="24"/>
          <w:szCs w:val="24"/>
        </w:rPr>
        <w:t>(</w:t>
      </w:r>
      <w:r w:rsidR="008D1275" w:rsidRPr="005B09F6">
        <w:rPr>
          <w:rFonts w:ascii="Calibri" w:eastAsiaTheme="minorEastAsia" w:hAnsi="Calibri"/>
          <w:noProof/>
          <w:sz w:val="24"/>
          <w:szCs w:val="24"/>
        </w:rPr>
        <w:t>17</w:t>
      </w:r>
      <w:r w:rsidR="008D1275" w:rsidRPr="005B09F6">
        <w:rPr>
          <w:rFonts w:ascii="Calibri" w:eastAsiaTheme="minorEastAsia" w:hAnsi="Calibri"/>
          <w:sz w:val="24"/>
          <w:szCs w:val="24"/>
        </w:rPr>
        <w:t>)</w:t>
      </w:r>
      <w:r w:rsidRPr="005B09F6">
        <w:rPr>
          <w:rFonts w:ascii="Calibri" w:hAnsi="Calibri"/>
          <w:sz w:val="24"/>
          <w:szCs w:val="24"/>
        </w:rPr>
        <w:fldChar w:fldCharType="end"/>
      </w:r>
      <w:r w:rsidRPr="005B09F6">
        <w:rPr>
          <w:rFonts w:ascii="Calibri" w:hAnsi="Calibri"/>
          <w:sz w:val="24"/>
          <w:szCs w:val="24"/>
        </w:rPr>
        <w:t>, sendo (</w:t>
      </w:r>
      <m:oMath>
        <m:sPre>
          <m:sPrePr>
            <m:ctrlPr>
              <w:rPr>
                <w:rFonts w:ascii="Cambria Math" w:hAnsi="Cambria Math"/>
                <w:i/>
                <w:sz w:val="24"/>
                <w:szCs w:val="24"/>
              </w:rPr>
            </m:ctrlPr>
          </m:sPrePr>
          <m:sub>
            <m:r>
              <w:rPr>
                <w:rFonts w:ascii="Cambria Math" w:hAnsi="Cambria Math"/>
                <w:sz w:val="24"/>
                <w:szCs w:val="24"/>
              </w:rPr>
              <m:t>β</m:t>
            </m:r>
          </m:sub>
          <m:sup>
            <m:r>
              <w:rPr>
                <w:rFonts w:ascii="Cambria Math" w:hAnsi="Cambria Math"/>
                <w:sz w:val="24"/>
                <w:szCs w:val="24"/>
              </w:rPr>
              <m:t>δ</m:t>
            </m:r>
          </m:sup>
          <m:e>
            <m:sSubSup>
              <m:sSubSupPr>
                <m:ctrlPr>
                  <w:rPr>
                    <w:rFonts w:ascii="Cambria Math" w:hAnsi="Cambria Math"/>
                    <w:i/>
                    <w:sz w:val="24"/>
                    <w:szCs w:val="24"/>
                  </w:rPr>
                </m:ctrlPr>
              </m:sSubSupPr>
              <m:e>
                <m:r>
                  <w:rPr>
                    <w:rFonts w:ascii="Cambria Math" w:hAnsi="Cambria Math"/>
                    <w:sz w:val="24"/>
                    <w:szCs w:val="24"/>
                  </w:rPr>
                  <m:t>ϕ</m:t>
                </m:r>
              </m:e>
              <m:sub>
                <m:r>
                  <w:rPr>
                    <w:rFonts w:ascii="Cambria Math" w:hAnsi="Cambria Math"/>
                    <w:sz w:val="24"/>
                    <w:szCs w:val="24"/>
                  </w:rPr>
                  <m:t xml:space="preserve">i,t </m:t>
                </m:r>
              </m:sub>
              <m:sup>
                <m:r>
                  <w:rPr>
                    <w:rFonts w:ascii="Cambria Math" w:hAnsi="Cambria Math"/>
                    <w:sz w:val="24"/>
                    <w:szCs w:val="24"/>
                  </w:rPr>
                  <m:t>s</m:t>
                </m:r>
              </m:sup>
            </m:sSubSup>
          </m:e>
        </m:sPre>
      </m:oMath>
      <w:r w:rsidRPr="005B09F6">
        <w:rPr>
          <w:rFonts w:ascii="Calibri" w:eastAsiaTheme="minorEastAsia" w:hAnsi="Calibri"/>
          <w:sz w:val="24"/>
          <w:szCs w:val="24"/>
        </w:rPr>
        <w:t xml:space="preserve">) </w:t>
      </w:r>
      <w:r w:rsidRPr="005B09F6">
        <w:rPr>
          <w:rFonts w:ascii="Calibri" w:hAnsi="Calibri"/>
          <w:sz w:val="24"/>
          <w:szCs w:val="24"/>
        </w:rPr>
        <w:t>a Probabilidade de Pertencimento ou de geração de auxílios.</w:t>
      </w:r>
      <w:r w:rsidRPr="005B09F6">
        <w:rPr>
          <w:rStyle w:val="Refdenotaderodap"/>
          <w:rFonts w:ascii="Calibri" w:hAnsi="Calibri"/>
          <w:sz w:val="24"/>
          <w:szCs w:val="24"/>
        </w:rPr>
        <w:footnoteReference w:id="10"/>
      </w:r>
      <w:r w:rsidRPr="005B09F6">
        <w:rPr>
          <w:rFonts w:ascii="Calibri" w:hAnsi="Calibri"/>
          <w:sz w:val="24"/>
          <w:szCs w:val="24"/>
        </w:rPr>
        <w:t xml:space="preserve"> Tal variável, no caso do Auxílio-Doença ―Ad (benefício com temporalidade bastante restrita), é calculada pela taxa bruta de concessão conforme a equação </w:t>
      </w:r>
      <w:r w:rsidRPr="005B09F6">
        <w:rPr>
          <w:rFonts w:ascii="Calibri" w:hAnsi="Calibri"/>
          <w:sz w:val="24"/>
          <w:szCs w:val="24"/>
        </w:rPr>
        <w:fldChar w:fldCharType="begin"/>
      </w:r>
      <w:r w:rsidRPr="005B09F6">
        <w:rPr>
          <w:rFonts w:ascii="Calibri" w:hAnsi="Calibri"/>
          <w:sz w:val="24"/>
          <w:szCs w:val="24"/>
        </w:rPr>
        <w:instrText xml:space="preserve"> REF _Ref468438119 \h  \* MERGEFORMAT </w:instrText>
      </w:r>
      <w:r w:rsidRPr="005B09F6">
        <w:rPr>
          <w:rFonts w:ascii="Calibri" w:hAnsi="Calibri"/>
          <w:sz w:val="24"/>
          <w:szCs w:val="24"/>
        </w:rPr>
      </w:r>
      <w:r w:rsidRPr="005B09F6">
        <w:rPr>
          <w:rFonts w:ascii="Calibri" w:hAnsi="Calibri"/>
          <w:sz w:val="24"/>
          <w:szCs w:val="24"/>
        </w:rPr>
        <w:fldChar w:fldCharType="separate"/>
      </w:r>
      <w:r w:rsidR="008D1275" w:rsidRPr="005B09F6">
        <w:rPr>
          <w:rFonts w:ascii="Calibri" w:eastAsiaTheme="minorEastAsia" w:hAnsi="Calibri"/>
          <w:sz w:val="24"/>
          <w:szCs w:val="24"/>
        </w:rPr>
        <w:t>(</w:t>
      </w:r>
      <w:r w:rsidR="008D1275" w:rsidRPr="005B09F6">
        <w:rPr>
          <w:rFonts w:ascii="Calibri" w:eastAsiaTheme="minorEastAsia" w:hAnsi="Calibri"/>
          <w:noProof/>
          <w:sz w:val="24"/>
          <w:szCs w:val="24"/>
        </w:rPr>
        <w:t>18</w:t>
      </w:r>
      <w:r w:rsidR="008D1275" w:rsidRPr="005B09F6">
        <w:rPr>
          <w:rFonts w:ascii="Calibri" w:eastAsiaTheme="minorEastAsia" w:hAnsi="Calibri"/>
          <w:sz w:val="24"/>
          <w:szCs w:val="24"/>
        </w:rPr>
        <w:t>)</w:t>
      </w:r>
      <w:r w:rsidRPr="005B09F6">
        <w:rPr>
          <w:rFonts w:ascii="Calibri" w:hAnsi="Calibri"/>
          <w:sz w:val="24"/>
          <w:szCs w:val="24"/>
        </w:rPr>
        <w:fldChar w:fldCharType="end"/>
      </w:r>
      <w:r w:rsidRPr="005B09F6">
        <w:rPr>
          <w:rFonts w:ascii="Calibri" w:hAnsi="Calibri"/>
          <w:sz w:val="24"/>
          <w:szCs w:val="24"/>
        </w:rPr>
        <w:t>. Já caso do Auxílio-Acidente ― Aa e do Auxílio-Reclusão ― Ar (benefícios com temporalidade mais longa) a probabilidade de pertencimento é calculada por meio da taxa</w:t>
      </w:r>
      <w:r w:rsidRPr="005B09F6">
        <w:rPr>
          <w:rFonts w:ascii="Calibri" w:eastAsiaTheme="minorEastAsia" w:hAnsi="Calibri"/>
          <w:sz w:val="24"/>
          <w:szCs w:val="24"/>
        </w:rPr>
        <w:t xml:space="preserve"> bruta de emissão, de acordo com o explicitado na equação </w:t>
      </w:r>
      <w:r w:rsidRPr="005B09F6">
        <w:rPr>
          <w:rFonts w:ascii="Calibri" w:eastAsiaTheme="minorEastAsia" w:hAnsi="Calibri"/>
          <w:sz w:val="24"/>
          <w:szCs w:val="24"/>
        </w:rPr>
        <w:fldChar w:fldCharType="begin"/>
      </w:r>
      <w:r w:rsidRPr="005B09F6">
        <w:rPr>
          <w:rFonts w:ascii="Calibri" w:eastAsiaTheme="minorEastAsia" w:hAnsi="Calibri"/>
          <w:sz w:val="24"/>
          <w:szCs w:val="24"/>
        </w:rPr>
        <w:instrText xml:space="preserve"> REF _Ref468438135 \h  \* MERGEFORMAT </w:instrText>
      </w:r>
      <w:r w:rsidRPr="005B09F6">
        <w:rPr>
          <w:rFonts w:ascii="Calibri" w:eastAsiaTheme="minorEastAsia" w:hAnsi="Calibri"/>
          <w:sz w:val="24"/>
          <w:szCs w:val="24"/>
        </w:rPr>
      </w:r>
      <w:r w:rsidRPr="005B09F6">
        <w:rPr>
          <w:rFonts w:ascii="Calibri" w:eastAsiaTheme="minorEastAsia" w:hAnsi="Calibri"/>
          <w:sz w:val="24"/>
          <w:szCs w:val="24"/>
        </w:rPr>
        <w:fldChar w:fldCharType="separate"/>
      </w:r>
      <w:r w:rsidR="008D1275" w:rsidRPr="005B09F6">
        <w:rPr>
          <w:rFonts w:ascii="Calibri" w:eastAsiaTheme="minorEastAsia" w:hAnsi="Calibri"/>
          <w:sz w:val="24"/>
          <w:szCs w:val="24"/>
        </w:rPr>
        <w:t>(</w:t>
      </w:r>
      <w:r w:rsidR="008D1275" w:rsidRPr="005B09F6">
        <w:rPr>
          <w:rFonts w:ascii="Calibri" w:eastAsiaTheme="minorEastAsia" w:hAnsi="Calibri"/>
          <w:noProof/>
          <w:sz w:val="24"/>
          <w:szCs w:val="24"/>
        </w:rPr>
        <w:t>19</w:t>
      </w:r>
      <w:r w:rsidR="008D1275" w:rsidRPr="005B09F6">
        <w:rPr>
          <w:rFonts w:ascii="Calibri" w:eastAsiaTheme="minorEastAsia" w:hAnsi="Calibri"/>
          <w:sz w:val="24"/>
          <w:szCs w:val="24"/>
        </w:rPr>
        <w:t>)</w:t>
      </w:r>
      <w:r w:rsidRPr="005B09F6">
        <w:rPr>
          <w:rFonts w:ascii="Calibri" w:eastAsiaTheme="minorEastAsia" w:hAnsi="Calibri"/>
          <w:sz w:val="24"/>
          <w:szCs w:val="24"/>
        </w:rPr>
        <w:fldChar w:fldCharType="end"/>
      </w:r>
      <w:r w:rsidRPr="005B09F6">
        <w:rPr>
          <w:rFonts w:ascii="Calibri" w:eastAsiaTheme="minorEastAsia" w:hAnsi="Calibri"/>
          <w:sz w:val="24"/>
          <w:szCs w:val="24"/>
        </w:rPr>
        <w:t xml:space="preserve">: </w:t>
      </w:r>
    </w:p>
    <w:p w:rsidR="00FF5C5E" w:rsidRPr="005B09F6" w:rsidRDefault="00FF5C5E" w:rsidP="00FF5C5E">
      <w:pPr>
        <w:spacing w:line="360" w:lineRule="auto"/>
        <w:rPr>
          <w:rFonts w:ascii="Calibri" w:hAnsi="Calibri"/>
          <w:i/>
          <w:color w:val="1F4429" w:themeColor="accent5" w:themeShade="80"/>
          <w:sz w:val="24"/>
          <w:szCs w:val="24"/>
        </w:rPr>
      </w:pPr>
    </w:p>
    <w:tbl>
      <w:tblPr>
        <w:tblStyle w:val="Tabelacomgrade"/>
        <w:tblW w:w="9781" w:type="dxa"/>
        <w:tblBorders>
          <w:top w:val="single" w:sz="4" w:space="0" w:color="2683C6" w:themeColor="accent2"/>
          <w:left w:val="single" w:sz="4" w:space="0" w:color="2683C6" w:themeColor="accent2"/>
          <w:bottom w:val="single" w:sz="4" w:space="0" w:color="2683C6" w:themeColor="accent2"/>
          <w:right w:val="single" w:sz="4" w:space="0" w:color="2683C6" w:themeColor="accent2"/>
          <w:insideH w:val="none" w:sz="0" w:space="0" w:color="auto"/>
          <w:insideV w:val="none" w:sz="0" w:space="0" w:color="auto"/>
        </w:tblBorders>
        <w:shd w:val="clear" w:color="auto" w:fill="FFFFFF" w:themeFill="background1"/>
        <w:tblLook w:val="04A0" w:firstRow="1" w:lastRow="0" w:firstColumn="1" w:lastColumn="0" w:noHBand="0" w:noVBand="1"/>
      </w:tblPr>
      <w:tblGrid>
        <w:gridCol w:w="8789"/>
        <w:gridCol w:w="137"/>
        <w:gridCol w:w="855"/>
      </w:tblGrid>
      <w:tr w:rsidR="00FF5C5E" w:rsidRPr="005B09F6" w:rsidTr="00637C42">
        <w:trPr>
          <w:trHeight w:val="454"/>
        </w:trPr>
        <w:tc>
          <w:tcPr>
            <w:tcW w:w="8789" w:type="dxa"/>
            <w:shd w:val="clear" w:color="auto" w:fill="FFFFFF" w:themeFill="background1"/>
          </w:tcPr>
          <w:p w:rsidR="00FF5C5E" w:rsidRPr="005B09F6" w:rsidRDefault="00CB65A3" w:rsidP="00637C42">
            <w:pPr>
              <w:spacing w:line="360" w:lineRule="auto"/>
              <w:rPr>
                <w:rFonts w:ascii="Calibri" w:hAnsi="Calibri"/>
                <w:sz w:val="24"/>
                <w:szCs w:val="24"/>
              </w:rPr>
            </w:pPr>
            <m:oMathPara>
              <m:oMath>
                <m:sPre>
                  <m:sPrePr>
                    <m:ctrlPr>
                      <w:rPr>
                        <w:rFonts w:ascii="Cambria Math" w:hAnsi="Cambria Math"/>
                        <w:i/>
                        <w:sz w:val="24"/>
                        <w:szCs w:val="24"/>
                      </w:rPr>
                    </m:ctrlPr>
                  </m:sPrePr>
                  <m:sub>
                    <m:r>
                      <w:rPr>
                        <w:rFonts w:ascii="Cambria Math" w:hAnsi="Cambria Math"/>
                        <w:sz w:val="24"/>
                        <w:szCs w:val="24"/>
                      </w:rPr>
                      <m:t>c</m:t>
                    </m:r>
                  </m:sub>
                  <m:sup>
                    <m:r>
                      <w:rPr>
                        <w:rFonts w:ascii="Cambria Math" w:hAnsi="Cambria Math"/>
                        <w:sz w:val="24"/>
                        <w:szCs w:val="24"/>
                      </w:rPr>
                      <m:t>δ</m:t>
                    </m:r>
                  </m:sup>
                  <m:e>
                    <m:sSubSup>
                      <m:sSubSupPr>
                        <m:ctrlPr>
                          <w:rPr>
                            <w:rFonts w:ascii="Cambria Math" w:hAnsi="Cambria Math"/>
                            <w:i/>
                            <w:sz w:val="24"/>
                            <w:szCs w:val="24"/>
                          </w:rPr>
                        </m:ctrlPr>
                      </m:sSubSupPr>
                      <m:e>
                        <m:r>
                          <w:rPr>
                            <w:rFonts w:ascii="Cambria Math" w:hAnsi="Cambria Math"/>
                            <w:sz w:val="24"/>
                            <w:szCs w:val="24"/>
                          </w:rPr>
                          <m:t>Q</m:t>
                        </m:r>
                      </m:e>
                      <m:sub>
                        <m:r>
                          <w:rPr>
                            <w:rFonts w:ascii="Cambria Math" w:hAnsi="Cambria Math"/>
                            <w:sz w:val="24"/>
                            <w:szCs w:val="24"/>
                          </w:rPr>
                          <m:t xml:space="preserve">i,t </m:t>
                        </m:r>
                      </m:sub>
                      <m:sup>
                        <m:r>
                          <w:rPr>
                            <w:rFonts w:ascii="Cambria Math" w:hAnsi="Cambria Math"/>
                            <w:sz w:val="24"/>
                            <w:szCs w:val="24"/>
                          </w:rPr>
                          <m:t>s</m:t>
                        </m:r>
                      </m:sup>
                    </m:sSubSup>
                  </m:e>
                </m:sPre>
                <m:r>
                  <w:rPr>
                    <w:rFonts w:ascii="Cambria Math" w:hAnsi="Cambria Math"/>
                    <w:sz w:val="24"/>
                    <w:szCs w:val="24"/>
                  </w:rPr>
                  <m:t>=</m:t>
                </m:r>
                <m:sPre>
                  <m:sPrePr>
                    <m:ctrlPr>
                      <w:rPr>
                        <w:rFonts w:ascii="Cambria Math" w:hAnsi="Cambria Math"/>
                        <w:i/>
                        <w:sz w:val="24"/>
                        <w:szCs w:val="24"/>
                      </w:rPr>
                    </m:ctrlPr>
                  </m:sPrePr>
                  <m:sub>
                    <m:r>
                      <w:rPr>
                        <w:rFonts w:ascii="Cambria Math" w:hAnsi="Cambria Math"/>
                        <w:sz w:val="24"/>
                        <w:szCs w:val="24"/>
                      </w:rPr>
                      <m:t>c</m:t>
                    </m:r>
                  </m:sub>
                  <m:sup>
                    <m:r>
                      <w:rPr>
                        <w:rFonts w:ascii="Cambria Math" w:hAnsi="Cambria Math"/>
                        <w:sz w:val="24"/>
                        <w:szCs w:val="24"/>
                      </w:rPr>
                      <m:t>δ</m:t>
                    </m:r>
                  </m:sup>
                  <m:e>
                    <m:sSubSup>
                      <m:sSubSupPr>
                        <m:ctrlPr>
                          <w:rPr>
                            <w:rFonts w:ascii="Cambria Math" w:hAnsi="Cambria Math"/>
                            <w:i/>
                            <w:sz w:val="24"/>
                            <w:szCs w:val="24"/>
                          </w:rPr>
                        </m:ctrlPr>
                      </m:sSubSupPr>
                      <m:e>
                        <m:r>
                          <w:rPr>
                            <w:rFonts w:ascii="Cambria Math" w:hAnsi="Cambria Math"/>
                            <w:sz w:val="24"/>
                            <w:szCs w:val="24"/>
                          </w:rPr>
                          <m:t>P</m:t>
                        </m:r>
                      </m:e>
                      <m:sub>
                        <m:r>
                          <w:rPr>
                            <w:rFonts w:ascii="Cambria Math" w:hAnsi="Cambria Math"/>
                            <w:sz w:val="24"/>
                            <w:szCs w:val="24"/>
                          </w:rPr>
                          <m:t xml:space="preserve">i,t </m:t>
                        </m:r>
                      </m:sub>
                      <m:sup>
                        <m:r>
                          <w:rPr>
                            <w:rFonts w:ascii="Cambria Math" w:hAnsi="Cambria Math"/>
                            <w:sz w:val="24"/>
                            <w:szCs w:val="24"/>
                          </w:rPr>
                          <m:t>s</m:t>
                        </m:r>
                      </m:sup>
                    </m:sSubSup>
                  </m:e>
                </m:sPre>
                <m:r>
                  <w:rPr>
                    <w:rFonts w:ascii="Cambria Math" w:hAnsi="Cambria Math"/>
                    <w:sz w:val="24"/>
                    <w:szCs w:val="24"/>
                  </w:rPr>
                  <m:t>.</m:t>
                </m:r>
                <m:sPre>
                  <m:sPrePr>
                    <m:ctrlPr>
                      <w:rPr>
                        <w:rFonts w:ascii="Cambria Math" w:hAnsi="Cambria Math"/>
                        <w:i/>
                        <w:sz w:val="24"/>
                        <w:szCs w:val="24"/>
                      </w:rPr>
                    </m:ctrlPr>
                  </m:sPrePr>
                  <m:sub>
                    <m:r>
                      <w:rPr>
                        <w:rFonts w:ascii="Cambria Math" w:hAnsi="Cambria Math"/>
                        <w:sz w:val="24"/>
                        <w:szCs w:val="24"/>
                      </w:rPr>
                      <m:t>c</m:t>
                    </m:r>
                  </m:sub>
                  <m:sup>
                    <m:r>
                      <w:rPr>
                        <w:rFonts w:ascii="Cambria Math" w:hAnsi="Cambria Math"/>
                        <w:sz w:val="24"/>
                        <w:szCs w:val="24"/>
                      </w:rPr>
                      <m:t>δ</m:t>
                    </m:r>
                  </m:sup>
                  <m:e>
                    <m:sSubSup>
                      <m:sSubSupPr>
                        <m:ctrlPr>
                          <w:rPr>
                            <w:rFonts w:ascii="Cambria Math" w:hAnsi="Cambria Math"/>
                            <w:i/>
                            <w:sz w:val="24"/>
                            <w:szCs w:val="24"/>
                          </w:rPr>
                        </m:ctrlPr>
                      </m:sSubSupPr>
                      <m:e>
                        <m:r>
                          <w:rPr>
                            <w:rFonts w:ascii="Cambria Math" w:hAnsi="Cambria Math"/>
                            <w:sz w:val="24"/>
                            <w:szCs w:val="24"/>
                          </w:rPr>
                          <m:t>ϕ</m:t>
                        </m:r>
                      </m:e>
                      <m:sub>
                        <m:r>
                          <w:rPr>
                            <w:rFonts w:ascii="Cambria Math" w:hAnsi="Cambria Math"/>
                            <w:sz w:val="24"/>
                            <w:szCs w:val="24"/>
                          </w:rPr>
                          <m:t xml:space="preserve">i,t </m:t>
                        </m:r>
                      </m:sub>
                      <m:sup>
                        <m:r>
                          <w:rPr>
                            <w:rFonts w:ascii="Cambria Math" w:hAnsi="Cambria Math"/>
                            <w:sz w:val="24"/>
                            <w:szCs w:val="24"/>
                          </w:rPr>
                          <m:t>s</m:t>
                        </m:r>
                      </m:sup>
                    </m:sSubSup>
                  </m:e>
                </m:sPre>
                <m:r>
                  <w:rPr>
                    <w:rFonts w:ascii="Cambria Math" w:hAnsi="Cambria Math"/>
                    <w:sz w:val="24"/>
                    <w:szCs w:val="24"/>
                  </w:rPr>
                  <m:t>, δ∈{Ad, Aa, Ar}</m:t>
                </m:r>
              </m:oMath>
            </m:oMathPara>
          </w:p>
        </w:tc>
        <w:tc>
          <w:tcPr>
            <w:tcW w:w="992" w:type="dxa"/>
            <w:gridSpan w:val="2"/>
            <w:shd w:val="clear" w:color="auto" w:fill="FFFFFF" w:themeFill="background1"/>
          </w:tcPr>
          <w:p w:rsidR="00FF5C5E" w:rsidRPr="005B09F6" w:rsidRDefault="00FF5C5E" w:rsidP="00637C42">
            <w:pPr>
              <w:spacing w:line="360" w:lineRule="auto"/>
              <w:jc w:val="right"/>
              <w:rPr>
                <w:rFonts w:ascii="Calibri" w:eastAsiaTheme="minorEastAsia" w:hAnsi="Calibri"/>
                <w:color w:val="2E653E" w:themeColor="accent5" w:themeShade="BF"/>
                <w:sz w:val="24"/>
                <w:szCs w:val="24"/>
              </w:rPr>
            </w:pPr>
            <w:bookmarkStart w:id="134" w:name="_Ref468437966"/>
            <w:r w:rsidRPr="005B09F6">
              <w:rPr>
                <w:rFonts w:ascii="Calibri" w:eastAsiaTheme="minorEastAsia" w:hAnsi="Calibri"/>
                <w:sz w:val="24"/>
                <w:szCs w:val="24"/>
              </w:rPr>
              <w:t>(</w:t>
            </w:r>
            <w:r w:rsidRPr="005B09F6">
              <w:rPr>
                <w:rFonts w:ascii="Calibri" w:eastAsiaTheme="minorEastAsia" w:hAnsi="Calibri"/>
                <w:sz w:val="24"/>
                <w:szCs w:val="24"/>
              </w:rPr>
              <w:fldChar w:fldCharType="begin"/>
            </w:r>
            <w:r w:rsidRPr="005B09F6">
              <w:rPr>
                <w:rFonts w:ascii="Calibri" w:eastAsiaTheme="minorEastAsia" w:hAnsi="Calibri"/>
                <w:sz w:val="24"/>
                <w:szCs w:val="24"/>
              </w:rPr>
              <w:instrText xml:space="preserve"> SEQ Equação \* ARABIC </w:instrText>
            </w:r>
            <w:r w:rsidRPr="005B09F6">
              <w:rPr>
                <w:rFonts w:ascii="Calibri" w:eastAsiaTheme="minorEastAsia" w:hAnsi="Calibri"/>
                <w:sz w:val="24"/>
                <w:szCs w:val="24"/>
              </w:rPr>
              <w:fldChar w:fldCharType="separate"/>
            </w:r>
            <w:r w:rsidR="008D1275" w:rsidRPr="005B09F6">
              <w:rPr>
                <w:rFonts w:ascii="Calibri" w:eastAsiaTheme="minorEastAsia" w:hAnsi="Calibri"/>
                <w:noProof/>
                <w:sz w:val="24"/>
                <w:szCs w:val="24"/>
              </w:rPr>
              <w:t>17</w:t>
            </w:r>
            <w:r w:rsidRPr="005B09F6">
              <w:rPr>
                <w:rFonts w:ascii="Calibri" w:eastAsiaTheme="minorEastAsia" w:hAnsi="Calibri"/>
                <w:sz w:val="24"/>
                <w:szCs w:val="24"/>
              </w:rPr>
              <w:fldChar w:fldCharType="end"/>
            </w:r>
            <w:r w:rsidRPr="005B09F6">
              <w:rPr>
                <w:rFonts w:ascii="Calibri" w:eastAsiaTheme="minorEastAsia" w:hAnsi="Calibri"/>
                <w:sz w:val="24"/>
                <w:szCs w:val="24"/>
              </w:rPr>
              <w:t>)</w:t>
            </w:r>
            <w:bookmarkEnd w:id="134"/>
          </w:p>
        </w:tc>
      </w:tr>
      <w:tr w:rsidR="00FF5C5E" w:rsidRPr="005B09F6" w:rsidTr="00637C42">
        <w:trPr>
          <w:trHeight w:val="454"/>
        </w:trPr>
        <w:tc>
          <w:tcPr>
            <w:tcW w:w="8926" w:type="dxa"/>
            <w:gridSpan w:val="2"/>
            <w:shd w:val="clear" w:color="auto" w:fill="FFFFFF" w:themeFill="background1"/>
          </w:tcPr>
          <w:p w:rsidR="00FF5C5E" w:rsidRPr="005B09F6" w:rsidRDefault="00CB65A3" w:rsidP="00637C42">
            <w:pPr>
              <w:spacing w:line="360" w:lineRule="auto"/>
              <w:rPr>
                <w:rFonts w:ascii="Calibri" w:hAnsi="Calibri"/>
                <w:sz w:val="24"/>
                <w:szCs w:val="24"/>
              </w:rPr>
            </w:pPr>
            <m:oMathPara>
              <m:oMath>
                <m:sPre>
                  <m:sPrePr>
                    <m:ctrlPr>
                      <w:rPr>
                        <w:rFonts w:ascii="Cambria Math" w:hAnsi="Cambria Math"/>
                        <w:i/>
                        <w:sz w:val="24"/>
                        <w:szCs w:val="24"/>
                      </w:rPr>
                    </m:ctrlPr>
                  </m:sPrePr>
                  <m:sub>
                    <m:r>
                      <w:rPr>
                        <w:rFonts w:ascii="Cambria Math" w:hAnsi="Cambria Math"/>
                        <w:sz w:val="24"/>
                        <w:szCs w:val="24"/>
                      </w:rPr>
                      <m:t>c</m:t>
                    </m:r>
                  </m:sub>
                  <m:sup>
                    <m:r>
                      <w:rPr>
                        <w:rFonts w:ascii="Cambria Math" w:hAnsi="Cambria Math"/>
                        <w:sz w:val="24"/>
                        <w:szCs w:val="24"/>
                      </w:rPr>
                      <m:t>Ad</m:t>
                    </m:r>
                  </m:sup>
                  <m:e>
                    <m:sSubSup>
                      <m:sSubSupPr>
                        <m:ctrlPr>
                          <w:rPr>
                            <w:rFonts w:ascii="Cambria Math" w:hAnsi="Cambria Math"/>
                            <w:i/>
                            <w:sz w:val="24"/>
                            <w:szCs w:val="24"/>
                          </w:rPr>
                        </m:ctrlPr>
                      </m:sSubSupPr>
                      <m:e>
                        <m:r>
                          <w:rPr>
                            <w:rFonts w:ascii="Cambria Math" w:hAnsi="Cambria Math"/>
                            <w:sz w:val="24"/>
                            <w:szCs w:val="24"/>
                          </w:rPr>
                          <m:t>ϕ</m:t>
                        </m:r>
                      </m:e>
                      <m:sub>
                        <m:r>
                          <w:rPr>
                            <w:rFonts w:ascii="Cambria Math" w:hAnsi="Cambria Math"/>
                            <w:sz w:val="24"/>
                            <w:szCs w:val="24"/>
                          </w:rPr>
                          <m:t xml:space="preserve">i,t </m:t>
                        </m:r>
                      </m:sub>
                      <m:sup>
                        <m:r>
                          <w:rPr>
                            <w:rFonts w:ascii="Cambria Math" w:hAnsi="Cambria Math"/>
                            <w:sz w:val="24"/>
                            <w:szCs w:val="24"/>
                          </w:rPr>
                          <m:t>s</m:t>
                        </m:r>
                      </m:sup>
                    </m:sSubSup>
                  </m:e>
                </m:sPre>
                <m:r>
                  <w:rPr>
                    <w:rFonts w:ascii="Cambria Math" w:hAnsi="Cambria Math"/>
                    <w:sz w:val="24"/>
                    <w:szCs w:val="24"/>
                  </w:rPr>
                  <m:t>=</m:t>
                </m:r>
                <m:sPre>
                  <m:sPrePr>
                    <m:ctrlPr>
                      <w:rPr>
                        <w:rFonts w:ascii="Cambria Math" w:hAnsi="Cambria Math"/>
                        <w:i/>
                        <w:sz w:val="24"/>
                        <w:szCs w:val="24"/>
                      </w:rPr>
                    </m:ctrlPr>
                  </m:sPrePr>
                  <m:sub>
                    <m:r>
                      <w:rPr>
                        <w:rFonts w:ascii="Cambria Math" w:hAnsi="Cambria Math"/>
                        <w:sz w:val="24"/>
                        <w:szCs w:val="24"/>
                      </w:rPr>
                      <m:t>c</m:t>
                    </m:r>
                  </m:sub>
                  <m:sup>
                    <m:r>
                      <w:rPr>
                        <w:rFonts w:ascii="Cambria Math" w:hAnsi="Cambria Math"/>
                        <w:sz w:val="24"/>
                        <w:szCs w:val="24"/>
                      </w:rPr>
                      <m:t>Ad</m:t>
                    </m:r>
                  </m:sup>
                  <m:e>
                    <m:sSubSup>
                      <m:sSubSupPr>
                        <m:ctrlPr>
                          <w:rPr>
                            <w:rFonts w:ascii="Cambria Math" w:hAnsi="Cambria Math"/>
                            <w:i/>
                            <w:sz w:val="24"/>
                            <w:szCs w:val="24"/>
                          </w:rPr>
                        </m:ctrlPr>
                      </m:sSubSupPr>
                      <m:e>
                        <m:r>
                          <w:rPr>
                            <w:rFonts w:ascii="Cambria Math" w:hAnsi="Cambria Math"/>
                            <w:sz w:val="24"/>
                            <w:szCs w:val="24"/>
                          </w:rPr>
                          <m:t>Ce</m:t>
                        </m:r>
                      </m:e>
                      <m:sub>
                        <m:r>
                          <w:rPr>
                            <w:rFonts w:ascii="Cambria Math" w:hAnsi="Cambria Math"/>
                            <w:sz w:val="24"/>
                            <w:szCs w:val="24"/>
                          </w:rPr>
                          <m:t xml:space="preserve">i,t </m:t>
                        </m:r>
                      </m:sub>
                      <m:sup>
                        <m:r>
                          <w:rPr>
                            <w:rFonts w:ascii="Cambria Math" w:hAnsi="Cambria Math"/>
                            <w:sz w:val="24"/>
                            <w:szCs w:val="24"/>
                          </w:rPr>
                          <m:t>s</m:t>
                        </m:r>
                      </m:sup>
                    </m:sSubSup>
                  </m:e>
                </m:sPre>
                <m:r>
                  <m:rPr>
                    <m:sty m:val="p"/>
                  </m:rPr>
                  <w:rPr>
                    <w:rFonts w:ascii="Cambria Math" w:eastAsiaTheme="minorEastAsia" w:hAnsi="Cambria Math"/>
                    <w:sz w:val="24"/>
                    <w:szCs w:val="24"/>
                  </w:rPr>
                  <m:t>=</m:t>
                </m:r>
                <m:f>
                  <m:fPr>
                    <m:type m:val="lin"/>
                    <m:ctrlPr>
                      <w:rPr>
                        <w:rFonts w:ascii="Cambria Math" w:hAnsi="Cambria Math"/>
                        <w:i/>
                        <w:sz w:val="24"/>
                        <w:szCs w:val="24"/>
                      </w:rPr>
                    </m:ctrlPr>
                  </m:fPr>
                  <m:num>
                    <m:sPre>
                      <m:sPrePr>
                        <m:ctrlPr>
                          <w:rPr>
                            <w:rFonts w:ascii="Cambria Math" w:hAnsi="Cambria Math"/>
                            <w:i/>
                            <w:sz w:val="24"/>
                            <w:szCs w:val="24"/>
                          </w:rPr>
                        </m:ctrlPr>
                      </m:sPrePr>
                      <m:sub>
                        <m:r>
                          <w:rPr>
                            <w:rFonts w:ascii="Cambria Math" w:hAnsi="Cambria Math"/>
                            <w:sz w:val="24"/>
                            <w:szCs w:val="24"/>
                          </w:rPr>
                          <m:t>c</m:t>
                        </m:r>
                      </m:sub>
                      <m:sup>
                        <m:r>
                          <w:rPr>
                            <w:rFonts w:ascii="Cambria Math" w:hAnsi="Cambria Math"/>
                            <w:sz w:val="24"/>
                            <w:szCs w:val="24"/>
                          </w:rPr>
                          <m:t>Ad</m:t>
                        </m:r>
                      </m:sup>
                      <m:e>
                        <m:sSubSup>
                          <m:sSubSupPr>
                            <m:ctrlPr>
                              <w:rPr>
                                <w:rFonts w:ascii="Cambria Math" w:hAnsi="Cambria Math"/>
                                <w:i/>
                                <w:sz w:val="24"/>
                                <w:szCs w:val="24"/>
                              </w:rPr>
                            </m:ctrlPr>
                          </m:sSubSupPr>
                          <m:e>
                            <m:r>
                              <w:rPr>
                                <w:rFonts w:ascii="Cambria Math" w:hAnsi="Cambria Math"/>
                                <w:sz w:val="24"/>
                                <w:szCs w:val="24"/>
                              </w:rPr>
                              <m:t>Co</m:t>
                            </m:r>
                          </m:e>
                          <m:sub>
                            <m:r>
                              <w:rPr>
                                <w:rFonts w:ascii="Cambria Math" w:hAnsi="Cambria Math"/>
                                <w:sz w:val="24"/>
                                <w:szCs w:val="24"/>
                              </w:rPr>
                              <m:t xml:space="preserve">i,t </m:t>
                            </m:r>
                          </m:sub>
                          <m:sup>
                            <m:r>
                              <w:rPr>
                                <w:rFonts w:ascii="Cambria Math" w:hAnsi="Cambria Math"/>
                                <w:sz w:val="24"/>
                                <w:szCs w:val="24"/>
                              </w:rPr>
                              <m:t>s</m:t>
                            </m:r>
                          </m:sup>
                        </m:sSubSup>
                      </m:e>
                    </m:sPre>
                  </m:num>
                  <m:den>
                    <m:r>
                      <w:rPr>
                        <w:rFonts w:ascii="Cambria Math" w:hAnsi="Cambria Math"/>
                        <w:sz w:val="24"/>
                        <w:szCs w:val="24"/>
                      </w:rPr>
                      <m:t>[</m:t>
                    </m:r>
                    <m:sPre>
                      <m:sPrePr>
                        <m:ctrlPr>
                          <w:rPr>
                            <w:rFonts w:ascii="Cambria Math" w:hAnsi="Cambria Math"/>
                            <w:i/>
                            <w:sz w:val="24"/>
                            <w:szCs w:val="24"/>
                          </w:rPr>
                        </m:ctrlPr>
                      </m:sPrePr>
                      <m:sub>
                        <m:r>
                          <w:rPr>
                            <w:rFonts w:ascii="Cambria Math" w:hAnsi="Cambria Math"/>
                            <w:sz w:val="24"/>
                            <w:szCs w:val="24"/>
                          </w:rPr>
                          <m:t>c</m:t>
                        </m:r>
                      </m:sub>
                      <m:sup/>
                      <m:e>
                        <m:sSubSup>
                          <m:sSubSupPr>
                            <m:ctrlPr>
                              <w:rPr>
                                <w:rFonts w:ascii="Cambria Math" w:hAnsi="Cambria Math"/>
                                <w:i/>
                                <w:sz w:val="24"/>
                                <w:szCs w:val="24"/>
                              </w:rPr>
                            </m:ctrlPr>
                          </m:sSubSupPr>
                          <m:e>
                            <m:r>
                              <w:rPr>
                                <w:rFonts w:ascii="Cambria Math" w:hAnsi="Cambria Math"/>
                                <w:sz w:val="24"/>
                                <w:szCs w:val="24"/>
                              </w:rPr>
                              <m:t>F</m:t>
                            </m:r>
                          </m:e>
                          <m:sub>
                            <m:r>
                              <w:rPr>
                                <w:rFonts w:ascii="Cambria Math" w:hAnsi="Cambria Math"/>
                                <w:sz w:val="24"/>
                                <w:szCs w:val="24"/>
                              </w:rPr>
                              <m:t xml:space="preserve">i,t-1 </m:t>
                            </m:r>
                          </m:sub>
                          <m:sup>
                            <m:r>
                              <w:rPr>
                                <w:rFonts w:ascii="Cambria Math" w:hAnsi="Cambria Math"/>
                                <w:sz w:val="24"/>
                                <w:szCs w:val="24"/>
                              </w:rPr>
                              <m:t>s</m:t>
                            </m:r>
                          </m:sup>
                        </m:sSubSup>
                      </m:e>
                    </m:sPre>
                    <m:r>
                      <w:rPr>
                        <w:rFonts w:ascii="Cambria Math" w:hAnsi="Cambria Math"/>
                        <w:sz w:val="24"/>
                        <w:szCs w:val="24"/>
                      </w:rPr>
                      <m:t>+</m:t>
                    </m:r>
                    <m:f>
                      <m:fPr>
                        <m:type m:val="lin"/>
                        <m:ctrlPr>
                          <w:rPr>
                            <w:rFonts w:ascii="Cambria Math" w:hAnsi="Cambria Math"/>
                            <w:i/>
                            <w:sz w:val="24"/>
                            <w:szCs w:val="24"/>
                          </w:rPr>
                        </m:ctrlPr>
                      </m:fPr>
                      <m:num>
                        <m:r>
                          <w:rPr>
                            <w:rFonts w:ascii="Cambria Math" w:hAnsi="Cambria Math"/>
                            <w:sz w:val="24"/>
                            <w:szCs w:val="24"/>
                          </w:rPr>
                          <m:t>(</m:t>
                        </m:r>
                        <m:sPre>
                          <m:sPrePr>
                            <m:ctrlPr>
                              <w:rPr>
                                <w:rFonts w:ascii="Cambria Math" w:hAnsi="Cambria Math"/>
                                <w:i/>
                                <w:sz w:val="24"/>
                                <w:szCs w:val="24"/>
                              </w:rPr>
                            </m:ctrlPr>
                          </m:sPrePr>
                          <m:sub>
                            <m:r>
                              <w:rPr>
                                <w:rFonts w:ascii="Cambria Math" w:hAnsi="Cambria Math"/>
                                <w:sz w:val="24"/>
                                <w:szCs w:val="24"/>
                              </w:rPr>
                              <m:t>c</m:t>
                            </m:r>
                          </m:sub>
                          <m:sup>
                            <m:r>
                              <w:rPr>
                                <w:rFonts w:ascii="Cambria Math" w:hAnsi="Cambria Math"/>
                                <w:sz w:val="24"/>
                                <w:szCs w:val="24"/>
                              </w:rPr>
                              <m:t>Ad</m:t>
                            </m:r>
                          </m:sup>
                          <m:e>
                            <m:sSubSup>
                              <m:sSubSupPr>
                                <m:ctrlPr>
                                  <w:rPr>
                                    <w:rFonts w:ascii="Cambria Math" w:hAnsi="Cambria Math"/>
                                    <w:i/>
                                    <w:sz w:val="24"/>
                                    <w:szCs w:val="24"/>
                                  </w:rPr>
                                </m:ctrlPr>
                              </m:sSubSupPr>
                              <m:e>
                                <m:r>
                                  <w:rPr>
                                    <w:rFonts w:ascii="Cambria Math" w:hAnsi="Cambria Math"/>
                                    <w:sz w:val="24"/>
                                    <w:szCs w:val="24"/>
                                  </w:rPr>
                                  <m:t>Co</m:t>
                                </m:r>
                              </m:e>
                              <m:sub>
                                <m:r>
                                  <w:rPr>
                                    <w:rFonts w:ascii="Cambria Math" w:hAnsi="Cambria Math"/>
                                    <w:sz w:val="24"/>
                                    <w:szCs w:val="24"/>
                                  </w:rPr>
                                  <m:t xml:space="preserve">i,t </m:t>
                                </m:r>
                              </m:sub>
                              <m:sup>
                                <m:r>
                                  <w:rPr>
                                    <w:rFonts w:ascii="Cambria Math" w:hAnsi="Cambria Math"/>
                                    <w:sz w:val="24"/>
                                    <w:szCs w:val="24"/>
                                  </w:rPr>
                                  <m:t>s</m:t>
                                </m:r>
                              </m:sup>
                            </m:sSubSup>
                          </m:e>
                        </m:sPre>
                      </m:num>
                      <m:den>
                        <m:r>
                          <w:rPr>
                            <w:rFonts w:ascii="Cambria Math" w:hAnsi="Cambria Math"/>
                            <w:sz w:val="24"/>
                            <w:szCs w:val="24"/>
                          </w:rPr>
                          <m:t>2</m:t>
                        </m:r>
                      </m:den>
                    </m:f>
                  </m:den>
                </m:f>
                <m:r>
                  <w:rPr>
                    <w:rFonts w:ascii="Cambria Math" w:hAnsi="Cambria Math"/>
                    <w:sz w:val="24"/>
                    <w:szCs w:val="24"/>
                  </w:rPr>
                  <m:t>)]</m:t>
                </m:r>
              </m:oMath>
            </m:oMathPara>
          </w:p>
        </w:tc>
        <w:tc>
          <w:tcPr>
            <w:tcW w:w="855" w:type="dxa"/>
            <w:shd w:val="clear" w:color="auto" w:fill="FFFFFF" w:themeFill="background1"/>
          </w:tcPr>
          <w:p w:rsidR="00FF5C5E" w:rsidRPr="005B09F6" w:rsidRDefault="00FF5C5E" w:rsidP="00637C42">
            <w:pPr>
              <w:spacing w:line="360" w:lineRule="auto"/>
              <w:jc w:val="right"/>
              <w:rPr>
                <w:rFonts w:ascii="Calibri" w:eastAsiaTheme="minorEastAsia" w:hAnsi="Calibri"/>
                <w:color w:val="2E653E" w:themeColor="accent5" w:themeShade="BF"/>
                <w:sz w:val="24"/>
                <w:szCs w:val="24"/>
              </w:rPr>
            </w:pPr>
            <w:bookmarkStart w:id="135" w:name="_Ref468438119"/>
            <w:r w:rsidRPr="005B09F6">
              <w:rPr>
                <w:rFonts w:ascii="Calibri" w:eastAsiaTheme="minorEastAsia" w:hAnsi="Calibri"/>
                <w:sz w:val="24"/>
                <w:szCs w:val="24"/>
              </w:rPr>
              <w:t>(</w:t>
            </w:r>
            <w:r w:rsidRPr="005B09F6">
              <w:rPr>
                <w:rFonts w:ascii="Calibri" w:eastAsiaTheme="minorEastAsia" w:hAnsi="Calibri"/>
                <w:sz w:val="24"/>
                <w:szCs w:val="24"/>
              </w:rPr>
              <w:fldChar w:fldCharType="begin"/>
            </w:r>
            <w:r w:rsidRPr="005B09F6">
              <w:rPr>
                <w:rFonts w:ascii="Calibri" w:eastAsiaTheme="minorEastAsia" w:hAnsi="Calibri"/>
                <w:sz w:val="24"/>
                <w:szCs w:val="24"/>
              </w:rPr>
              <w:instrText xml:space="preserve"> SEQ Equação \* ARABIC </w:instrText>
            </w:r>
            <w:r w:rsidRPr="005B09F6">
              <w:rPr>
                <w:rFonts w:ascii="Calibri" w:eastAsiaTheme="minorEastAsia" w:hAnsi="Calibri"/>
                <w:sz w:val="24"/>
                <w:szCs w:val="24"/>
              </w:rPr>
              <w:fldChar w:fldCharType="separate"/>
            </w:r>
            <w:r w:rsidR="008D1275" w:rsidRPr="005B09F6">
              <w:rPr>
                <w:rFonts w:ascii="Calibri" w:eastAsiaTheme="minorEastAsia" w:hAnsi="Calibri"/>
                <w:noProof/>
                <w:sz w:val="24"/>
                <w:szCs w:val="24"/>
              </w:rPr>
              <w:t>18</w:t>
            </w:r>
            <w:r w:rsidRPr="005B09F6">
              <w:rPr>
                <w:rFonts w:ascii="Calibri" w:eastAsiaTheme="minorEastAsia" w:hAnsi="Calibri"/>
                <w:sz w:val="24"/>
                <w:szCs w:val="24"/>
              </w:rPr>
              <w:fldChar w:fldCharType="end"/>
            </w:r>
            <w:r w:rsidRPr="005B09F6">
              <w:rPr>
                <w:rFonts w:ascii="Calibri" w:eastAsiaTheme="minorEastAsia" w:hAnsi="Calibri"/>
                <w:sz w:val="24"/>
                <w:szCs w:val="24"/>
              </w:rPr>
              <w:t>)</w:t>
            </w:r>
            <w:bookmarkEnd w:id="135"/>
          </w:p>
        </w:tc>
      </w:tr>
      <w:tr w:rsidR="00FF5C5E" w:rsidRPr="005B09F6" w:rsidTr="00637C42">
        <w:trPr>
          <w:trHeight w:val="454"/>
        </w:trPr>
        <w:tc>
          <w:tcPr>
            <w:tcW w:w="8926" w:type="dxa"/>
            <w:gridSpan w:val="2"/>
            <w:shd w:val="clear" w:color="auto" w:fill="FFFFFF" w:themeFill="background1"/>
          </w:tcPr>
          <w:p w:rsidR="00FF5C5E" w:rsidRPr="005B09F6" w:rsidRDefault="00CB65A3" w:rsidP="00637C42">
            <w:pPr>
              <w:spacing w:line="360" w:lineRule="auto"/>
              <w:rPr>
                <w:rFonts w:ascii="Calibri" w:hAnsi="Calibri"/>
                <w:sz w:val="24"/>
                <w:szCs w:val="24"/>
              </w:rPr>
            </w:pPr>
            <m:oMathPara>
              <m:oMath>
                <m:sPre>
                  <m:sPrePr>
                    <m:ctrlPr>
                      <w:rPr>
                        <w:rFonts w:ascii="Cambria Math" w:hAnsi="Cambria Math"/>
                        <w:i/>
                        <w:sz w:val="24"/>
                        <w:szCs w:val="24"/>
                      </w:rPr>
                    </m:ctrlPr>
                  </m:sPrePr>
                  <m:sub>
                    <m:r>
                      <w:rPr>
                        <w:rFonts w:ascii="Cambria Math" w:hAnsi="Cambria Math"/>
                        <w:sz w:val="24"/>
                        <w:szCs w:val="24"/>
                      </w:rPr>
                      <m:t>c</m:t>
                    </m:r>
                  </m:sub>
                  <m:sup>
                    <m:r>
                      <w:rPr>
                        <w:rFonts w:ascii="Cambria Math" w:hAnsi="Cambria Math"/>
                        <w:sz w:val="24"/>
                        <w:szCs w:val="24"/>
                      </w:rPr>
                      <m:t>Aa, Ar</m:t>
                    </m:r>
                  </m:sup>
                  <m:e>
                    <m:sSubSup>
                      <m:sSubSupPr>
                        <m:ctrlPr>
                          <w:rPr>
                            <w:rFonts w:ascii="Cambria Math" w:hAnsi="Cambria Math"/>
                            <w:i/>
                            <w:sz w:val="24"/>
                            <w:szCs w:val="24"/>
                          </w:rPr>
                        </m:ctrlPr>
                      </m:sSubSupPr>
                      <m:e>
                        <m:r>
                          <w:rPr>
                            <w:rFonts w:ascii="Cambria Math" w:hAnsi="Cambria Math"/>
                            <w:sz w:val="24"/>
                            <w:szCs w:val="24"/>
                          </w:rPr>
                          <m:t>ϕ</m:t>
                        </m:r>
                      </m:e>
                      <m:sub>
                        <m:r>
                          <w:rPr>
                            <w:rFonts w:ascii="Cambria Math" w:hAnsi="Cambria Math"/>
                            <w:sz w:val="24"/>
                            <w:szCs w:val="24"/>
                          </w:rPr>
                          <m:t xml:space="preserve">i,t </m:t>
                        </m:r>
                      </m:sub>
                      <m:sup>
                        <m:r>
                          <w:rPr>
                            <w:rFonts w:ascii="Cambria Math" w:hAnsi="Cambria Math"/>
                            <w:sz w:val="24"/>
                            <w:szCs w:val="24"/>
                          </w:rPr>
                          <m:t>s</m:t>
                        </m:r>
                      </m:sup>
                    </m:sSubSup>
                  </m:e>
                </m:sPre>
                <m:r>
                  <w:rPr>
                    <w:rFonts w:ascii="Cambria Math" w:hAnsi="Cambria Math"/>
                    <w:sz w:val="24"/>
                    <w:szCs w:val="24"/>
                  </w:rPr>
                  <m:t>=</m:t>
                </m:r>
                <m:sPre>
                  <m:sPrePr>
                    <m:ctrlPr>
                      <w:rPr>
                        <w:rFonts w:ascii="Cambria Math" w:hAnsi="Cambria Math"/>
                        <w:i/>
                        <w:sz w:val="24"/>
                        <w:szCs w:val="24"/>
                      </w:rPr>
                    </m:ctrlPr>
                  </m:sPrePr>
                  <m:sub>
                    <m:r>
                      <w:rPr>
                        <w:rFonts w:ascii="Cambria Math" w:hAnsi="Cambria Math"/>
                        <w:sz w:val="24"/>
                        <w:szCs w:val="24"/>
                      </w:rPr>
                      <m:t>c</m:t>
                    </m:r>
                  </m:sub>
                  <m:sup>
                    <m:r>
                      <w:rPr>
                        <w:rFonts w:ascii="Cambria Math" w:hAnsi="Cambria Math"/>
                        <w:sz w:val="24"/>
                        <w:szCs w:val="24"/>
                      </w:rPr>
                      <m:t>Aa, Ar</m:t>
                    </m:r>
                  </m:sup>
                  <m:e>
                    <m:sSubSup>
                      <m:sSubSupPr>
                        <m:ctrlPr>
                          <w:rPr>
                            <w:rFonts w:ascii="Cambria Math" w:hAnsi="Cambria Math"/>
                            <w:i/>
                            <w:sz w:val="24"/>
                            <w:szCs w:val="24"/>
                          </w:rPr>
                        </m:ctrlPr>
                      </m:sSubSupPr>
                      <m:e>
                        <m:r>
                          <w:rPr>
                            <w:rFonts w:ascii="Cambria Math" w:hAnsi="Cambria Math"/>
                            <w:sz w:val="24"/>
                            <w:szCs w:val="24"/>
                          </w:rPr>
                          <m:t>Ce</m:t>
                        </m:r>
                      </m:e>
                      <m:sub>
                        <m:r>
                          <w:rPr>
                            <w:rFonts w:ascii="Cambria Math" w:hAnsi="Cambria Math"/>
                            <w:sz w:val="24"/>
                            <w:szCs w:val="24"/>
                          </w:rPr>
                          <m:t xml:space="preserve">i,t </m:t>
                        </m:r>
                      </m:sub>
                      <m:sup>
                        <m:r>
                          <w:rPr>
                            <w:rFonts w:ascii="Cambria Math" w:hAnsi="Cambria Math"/>
                            <w:sz w:val="24"/>
                            <w:szCs w:val="24"/>
                          </w:rPr>
                          <m:t>s</m:t>
                        </m:r>
                      </m:sup>
                    </m:sSubSup>
                  </m:e>
                </m:sPre>
                <m:r>
                  <m:rPr>
                    <m:sty m:val="p"/>
                  </m:rPr>
                  <w:rPr>
                    <w:rFonts w:ascii="Cambria Math" w:eastAsiaTheme="minorEastAsia" w:hAnsi="Cambria Math"/>
                    <w:sz w:val="24"/>
                    <w:szCs w:val="24"/>
                  </w:rPr>
                  <m:t>=</m:t>
                </m:r>
                <m:f>
                  <m:fPr>
                    <m:type m:val="lin"/>
                    <m:ctrlPr>
                      <w:rPr>
                        <w:rFonts w:ascii="Cambria Math" w:hAnsi="Cambria Math"/>
                        <w:i/>
                        <w:sz w:val="24"/>
                        <w:szCs w:val="24"/>
                      </w:rPr>
                    </m:ctrlPr>
                  </m:fPr>
                  <m:num>
                    <m:sPre>
                      <m:sPrePr>
                        <m:ctrlPr>
                          <w:rPr>
                            <w:rFonts w:ascii="Cambria Math" w:hAnsi="Cambria Math"/>
                            <w:i/>
                            <w:sz w:val="24"/>
                            <w:szCs w:val="24"/>
                          </w:rPr>
                        </m:ctrlPr>
                      </m:sPrePr>
                      <m:sub>
                        <m:r>
                          <w:rPr>
                            <w:rFonts w:ascii="Cambria Math" w:hAnsi="Cambria Math"/>
                            <w:sz w:val="24"/>
                            <w:szCs w:val="24"/>
                          </w:rPr>
                          <m:t>c</m:t>
                        </m:r>
                      </m:sub>
                      <m:sup>
                        <m:r>
                          <w:rPr>
                            <w:rFonts w:ascii="Cambria Math" w:hAnsi="Cambria Math"/>
                            <w:sz w:val="24"/>
                            <w:szCs w:val="24"/>
                          </w:rPr>
                          <m:t>Aa, Ar</m:t>
                        </m:r>
                      </m:sup>
                      <m:e>
                        <m:sSubSup>
                          <m:sSubSupPr>
                            <m:ctrlPr>
                              <w:rPr>
                                <w:rFonts w:ascii="Cambria Math" w:hAnsi="Cambria Math"/>
                                <w:i/>
                                <w:sz w:val="24"/>
                                <w:szCs w:val="24"/>
                              </w:rPr>
                            </m:ctrlPr>
                          </m:sSubSupPr>
                          <m:e>
                            <m:r>
                              <w:rPr>
                                <w:rFonts w:ascii="Cambria Math" w:hAnsi="Cambria Math"/>
                                <w:sz w:val="24"/>
                                <w:szCs w:val="24"/>
                              </w:rPr>
                              <m:t>Q</m:t>
                            </m:r>
                          </m:e>
                          <m:sub>
                            <m:r>
                              <w:rPr>
                                <w:rFonts w:ascii="Cambria Math" w:hAnsi="Cambria Math"/>
                                <w:sz w:val="24"/>
                                <w:szCs w:val="24"/>
                              </w:rPr>
                              <m:t xml:space="preserve">i,t </m:t>
                            </m:r>
                          </m:sub>
                          <m:sup>
                            <m:r>
                              <w:rPr>
                                <w:rFonts w:ascii="Cambria Math" w:hAnsi="Cambria Math"/>
                                <w:sz w:val="24"/>
                                <w:szCs w:val="24"/>
                              </w:rPr>
                              <m:t>s</m:t>
                            </m:r>
                          </m:sup>
                        </m:sSubSup>
                      </m:e>
                    </m:sPre>
                  </m:num>
                  <m:den>
                    <m:sPre>
                      <m:sPrePr>
                        <m:ctrlPr>
                          <w:rPr>
                            <w:rFonts w:ascii="Cambria Math" w:hAnsi="Cambria Math"/>
                            <w:i/>
                            <w:sz w:val="24"/>
                            <w:szCs w:val="24"/>
                          </w:rPr>
                        </m:ctrlPr>
                      </m:sPrePr>
                      <m:sub>
                        <m:r>
                          <w:rPr>
                            <w:rFonts w:ascii="Cambria Math" w:hAnsi="Cambria Math"/>
                            <w:sz w:val="24"/>
                            <w:szCs w:val="24"/>
                          </w:rPr>
                          <m:t>c</m:t>
                        </m:r>
                      </m:sub>
                      <m:sup/>
                      <m:e>
                        <m:sSubSup>
                          <m:sSubSupPr>
                            <m:ctrlPr>
                              <w:rPr>
                                <w:rFonts w:ascii="Cambria Math" w:hAnsi="Cambria Math"/>
                                <w:i/>
                                <w:sz w:val="24"/>
                                <w:szCs w:val="24"/>
                              </w:rPr>
                            </m:ctrlPr>
                          </m:sSubSupPr>
                          <m:e>
                            <m:r>
                              <w:rPr>
                                <w:rFonts w:ascii="Cambria Math" w:hAnsi="Cambria Math"/>
                                <w:sz w:val="24"/>
                                <w:szCs w:val="24"/>
                              </w:rPr>
                              <m:t>F</m:t>
                            </m:r>
                          </m:e>
                          <m:sub>
                            <m:r>
                              <w:rPr>
                                <w:rFonts w:ascii="Cambria Math" w:hAnsi="Cambria Math"/>
                                <w:sz w:val="24"/>
                                <w:szCs w:val="24"/>
                              </w:rPr>
                              <m:t xml:space="preserve">i,t </m:t>
                            </m:r>
                          </m:sub>
                          <m:sup>
                            <m:r>
                              <w:rPr>
                                <w:rFonts w:ascii="Cambria Math" w:hAnsi="Cambria Math"/>
                                <w:sz w:val="24"/>
                                <w:szCs w:val="24"/>
                              </w:rPr>
                              <m:t>s</m:t>
                            </m:r>
                          </m:sup>
                        </m:sSubSup>
                      </m:e>
                    </m:sPre>
                  </m:den>
                </m:f>
              </m:oMath>
            </m:oMathPara>
          </w:p>
        </w:tc>
        <w:tc>
          <w:tcPr>
            <w:tcW w:w="855" w:type="dxa"/>
            <w:shd w:val="clear" w:color="auto" w:fill="FFFFFF" w:themeFill="background1"/>
          </w:tcPr>
          <w:p w:rsidR="00FF5C5E" w:rsidRPr="005B09F6" w:rsidRDefault="00FF5C5E" w:rsidP="00637C42">
            <w:pPr>
              <w:spacing w:line="360" w:lineRule="auto"/>
              <w:jc w:val="right"/>
              <w:rPr>
                <w:rFonts w:ascii="Calibri" w:eastAsiaTheme="minorEastAsia" w:hAnsi="Calibri"/>
                <w:color w:val="2E653E" w:themeColor="accent5" w:themeShade="BF"/>
                <w:sz w:val="24"/>
                <w:szCs w:val="24"/>
              </w:rPr>
            </w:pPr>
            <w:bookmarkStart w:id="136" w:name="_Ref468438135"/>
            <w:r w:rsidRPr="005B09F6">
              <w:rPr>
                <w:rFonts w:ascii="Calibri" w:eastAsiaTheme="minorEastAsia" w:hAnsi="Calibri"/>
                <w:sz w:val="24"/>
                <w:szCs w:val="24"/>
              </w:rPr>
              <w:t>(</w:t>
            </w:r>
            <w:r w:rsidRPr="005B09F6">
              <w:rPr>
                <w:rFonts w:ascii="Calibri" w:eastAsiaTheme="minorEastAsia" w:hAnsi="Calibri"/>
                <w:sz w:val="24"/>
                <w:szCs w:val="24"/>
              </w:rPr>
              <w:fldChar w:fldCharType="begin"/>
            </w:r>
            <w:r w:rsidRPr="005B09F6">
              <w:rPr>
                <w:rFonts w:ascii="Calibri" w:eastAsiaTheme="minorEastAsia" w:hAnsi="Calibri"/>
                <w:sz w:val="24"/>
                <w:szCs w:val="24"/>
              </w:rPr>
              <w:instrText xml:space="preserve"> SEQ Equação \* ARABIC </w:instrText>
            </w:r>
            <w:r w:rsidRPr="005B09F6">
              <w:rPr>
                <w:rFonts w:ascii="Calibri" w:eastAsiaTheme="minorEastAsia" w:hAnsi="Calibri"/>
                <w:sz w:val="24"/>
                <w:szCs w:val="24"/>
              </w:rPr>
              <w:fldChar w:fldCharType="separate"/>
            </w:r>
            <w:r w:rsidR="008D1275" w:rsidRPr="005B09F6">
              <w:rPr>
                <w:rFonts w:ascii="Calibri" w:eastAsiaTheme="minorEastAsia" w:hAnsi="Calibri"/>
                <w:noProof/>
                <w:sz w:val="24"/>
                <w:szCs w:val="24"/>
              </w:rPr>
              <w:t>19</w:t>
            </w:r>
            <w:r w:rsidRPr="005B09F6">
              <w:rPr>
                <w:rFonts w:ascii="Calibri" w:eastAsiaTheme="minorEastAsia" w:hAnsi="Calibri"/>
                <w:sz w:val="24"/>
                <w:szCs w:val="24"/>
              </w:rPr>
              <w:fldChar w:fldCharType="end"/>
            </w:r>
            <w:r w:rsidRPr="005B09F6">
              <w:rPr>
                <w:rFonts w:ascii="Calibri" w:eastAsiaTheme="minorEastAsia" w:hAnsi="Calibri"/>
                <w:sz w:val="24"/>
                <w:szCs w:val="24"/>
              </w:rPr>
              <w:t>)</w:t>
            </w:r>
            <w:bookmarkEnd w:id="136"/>
          </w:p>
        </w:tc>
      </w:tr>
    </w:tbl>
    <w:p w:rsidR="00FF5C5E" w:rsidRPr="005B09F6" w:rsidRDefault="00FF5C5E" w:rsidP="00FF5C5E">
      <w:pPr>
        <w:spacing w:before="720" w:after="240" w:line="360" w:lineRule="auto"/>
        <w:jc w:val="both"/>
        <w:rPr>
          <w:rFonts w:ascii="Calibri" w:hAnsi="Calibri"/>
          <w:b/>
          <w:i/>
          <w:color w:val="1C6194" w:themeColor="accent2" w:themeShade="BF"/>
          <w:sz w:val="24"/>
          <w:szCs w:val="24"/>
        </w:rPr>
      </w:pPr>
      <w:r w:rsidRPr="005B09F6">
        <w:rPr>
          <w:rFonts w:ascii="Calibri" w:hAnsi="Calibri"/>
          <w:b/>
          <w:i/>
          <w:color w:val="1C6194" w:themeColor="accent2" w:themeShade="BF"/>
          <w:sz w:val="24"/>
          <w:szCs w:val="24"/>
        </w:rPr>
        <w:t>Salário-Maternidade</w:t>
      </w:r>
    </w:p>
    <w:p w:rsidR="00FF5C5E" w:rsidRPr="005B09F6" w:rsidRDefault="00FF5C5E" w:rsidP="00FF5C5E">
      <w:pPr>
        <w:spacing w:line="360" w:lineRule="auto"/>
        <w:jc w:val="both"/>
        <w:rPr>
          <w:rFonts w:ascii="Calibri" w:hAnsi="Calibri"/>
          <w:sz w:val="24"/>
          <w:szCs w:val="24"/>
        </w:rPr>
      </w:pPr>
      <w:r w:rsidRPr="005B09F6">
        <w:rPr>
          <w:rFonts w:ascii="Calibri" w:hAnsi="Calibri"/>
          <w:sz w:val="24"/>
          <w:szCs w:val="24"/>
        </w:rPr>
        <w:t xml:space="preserve">A projeção do benefício salário-maternidade em cada clientela é dada pela proporção de mulheres seguradas em idade fértil (16 a 45 anos) dessa clientela multiplicado pelo número de nascimentos no mesmo ano, de acordo com a equação </w:t>
      </w:r>
      <w:r w:rsidRPr="005B09F6">
        <w:rPr>
          <w:rFonts w:ascii="Calibri" w:hAnsi="Calibri"/>
          <w:sz w:val="24"/>
          <w:szCs w:val="24"/>
        </w:rPr>
        <w:fldChar w:fldCharType="begin"/>
      </w:r>
      <w:r w:rsidRPr="005B09F6">
        <w:rPr>
          <w:rFonts w:ascii="Calibri" w:hAnsi="Calibri"/>
          <w:sz w:val="24"/>
          <w:szCs w:val="24"/>
        </w:rPr>
        <w:instrText xml:space="preserve"> REF _Ref468451452 \h  \* MERGEFORMAT </w:instrText>
      </w:r>
      <w:r w:rsidRPr="005B09F6">
        <w:rPr>
          <w:rFonts w:ascii="Calibri" w:hAnsi="Calibri"/>
          <w:sz w:val="24"/>
          <w:szCs w:val="24"/>
        </w:rPr>
      </w:r>
      <w:r w:rsidRPr="005B09F6">
        <w:rPr>
          <w:rFonts w:ascii="Calibri" w:hAnsi="Calibri"/>
          <w:sz w:val="24"/>
          <w:szCs w:val="24"/>
        </w:rPr>
        <w:fldChar w:fldCharType="separate"/>
      </w:r>
      <w:r w:rsidR="008D1275" w:rsidRPr="005B09F6">
        <w:rPr>
          <w:rFonts w:ascii="Calibri" w:eastAsiaTheme="minorEastAsia" w:hAnsi="Calibri"/>
          <w:sz w:val="24"/>
          <w:szCs w:val="24"/>
        </w:rPr>
        <w:t>(</w:t>
      </w:r>
      <w:r w:rsidR="008D1275" w:rsidRPr="005B09F6">
        <w:rPr>
          <w:rFonts w:ascii="Calibri" w:eastAsiaTheme="minorEastAsia" w:hAnsi="Calibri"/>
          <w:noProof/>
          <w:sz w:val="24"/>
          <w:szCs w:val="24"/>
        </w:rPr>
        <w:t>20</w:t>
      </w:r>
      <w:r w:rsidR="008D1275" w:rsidRPr="005B09F6">
        <w:rPr>
          <w:rFonts w:ascii="Calibri" w:eastAsiaTheme="minorEastAsia" w:hAnsi="Calibri"/>
          <w:sz w:val="24"/>
          <w:szCs w:val="24"/>
        </w:rPr>
        <w:t>)</w:t>
      </w:r>
      <w:r w:rsidRPr="005B09F6">
        <w:rPr>
          <w:rFonts w:ascii="Calibri" w:hAnsi="Calibri"/>
          <w:sz w:val="24"/>
          <w:szCs w:val="24"/>
        </w:rPr>
        <w:fldChar w:fldCharType="end"/>
      </w:r>
      <w:r w:rsidRPr="005B09F6">
        <w:rPr>
          <w:rFonts w:ascii="Calibri" w:hAnsi="Calibri"/>
          <w:sz w:val="24"/>
          <w:szCs w:val="24"/>
        </w:rPr>
        <w:t>. Ademais, é importante ressaltar que as projeções de despesa dessa rubrica incorporam tanto os gastos diretos (pagamento do benefício diretamente às contribuintes) como também os gastos indiretos (abatimento de contribuições previdenciárias realizadas por empresas em virtude do pagamento do benefício as suas empregadas).</w:t>
      </w:r>
    </w:p>
    <w:p w:rsidR="00FF5C5E" w:rsidRPr="005B09F6" w:rsidRDefault="00FF5C5E" w:rsidP="00FF5C5E">
      <w:pPr>
        <w:spacing w:line="360" w:lineRule="auto"/>
        <w:jc w:val="both"/>
        <w:rPr>
          <w:rFonts w:ascii="Calibri" w:hAnsi="Calibri"/>
          <w:i/>
          <w:color w:val="1F4429" w:themeColor="accent5" w:themeShade="80"/>
          <w:sz w:val="24"/>
          <w:szCs w:val="24"/>
        </w:rPr>
      </w:pPr>
    </w:p>
    <w:tbl>
      <w:tblPr>
        <w:tblStyle w:val="Tabelacomgrade"/>
        <w:tblW w:w="9781" w:type="dxa"/>
        <w:tblBorders>
          <w:top w:val="single" w:sz="4" w:space="0" w:color="2683C6" w:themeColor="accent2"/>
          <w:left w:val="single" w:sz="4" w:space="0" w:color="2683C6" w:themeColor="accent2"/>
          <w:bottom w:val="single" w:sz="4" w:space="0" w:color="2683C6" w:themeColor="accent2"/>
          <w:right w:val="single" w:sz="4" w:space="0" w:color="2683C6" w:themeColor="accent2"/>
          <w:insideH w:val="none" w:sz="0" w:space="0" w:color="auto"/>
          <w:insideV w:val="none" w:sz="0" w:space="0" w:color="auto"/>
        </w:tblBorders>
        <w:shd w:val="clear" w:color="auto" w:fill="FFFFFF" w:themeFill="background1"/>
        <w:tblLook w:val="04A0" w:firstRow="1" w:lastRow="0" w:firstColumn="1" w:lastColumn="0" w:noHBand="0" w:noVBand="1"/>
      </w:tblPr>
      <w:tblGrid>
        <w:gridCol w:w="8789"/>
        <w:gridCol w:w="992"/>
      </w:tblGrid>
      <w:tr w:rsidR="00FF5C5E" w:rsidRPr="005B09F6" w:rsidTr="00637C42">
        <w:trPr>
          <w:trHeight w:hRule="exact" w:val="1021"/>
        </w:trPr>
        <w:tc>
          <w:tcPr>
            <w:tcW w:w="8789" w:type="dxa"/>
            <w:shd w:val="clear" w:color="auto" w:fill="FFFFFF" w:themeFill="background1"/>
            <w:vAlign w:val="center"/>
          </w:tcPr>
          <w:p w:rsidR="00FF5C5E" w:rsidRPr="005B09F6" w:rsidRDefault="00CB65A3" w:rsidP="00637C42">
            <w:pPr>
              <w:spacing w:line="360" w:lineRule="auto"/>
              <w:rPr>
                <w:rFonts w:ascii="Calibri" w:hAnsi="Calibri"/>
                <w:sz w:val="24"/>
                <w:szCs w:val="24"/>
              </w:rPr>
            </w:pPr>
            <m:oMathPara>
              <m:oMath>
                <m:sPre>
                  <m:sPrePr>
                    <m:ctrlPr>
                      <w:rPr>
                        <w:rFonts w:ascii="Cambria Math" w:hAnsi="Cambria Math"/>
                        <w:i/>
                        <w:sz w:val="24"/>
                        <w:szCs w:val="24"/>
                      </w:rPr>
                    </m:ctrlPr>
                  </m:sPrePr>
                  <m:sub>
                    <m:r>
                      <w:rPr>
                        <w:rFonts w:ascii="Cambria Math" w:hAnsi="Cambria Math"/>
                        <w:sz w:val="24"/>
                        <w:szCs w:val="24"/>
                      </w:rPr>
                      <m:t>c</m:t>
                    </m:r>
                  </m:sub>
                  <m:sup>
                    <m:r>
                      <w:rPr>
                        <w:rFonts w:ascii="Cambria Math" w:hAnsi="Cambria Math"/>
                        <w:sz w:val="24"/>
                        <w:szCs w:val="24"/>
                      </w:rPr>
                      <m:t>SalMat</m:t>
                    </m:r>
                  </m:sup>
                  <m:e>
                    <m:sSubSup>
                      <m:sSubSupPr>
                        <m:ctrlPr>
                          <w:rPr>
                            <w:rFonts w:ascii="Cambria Math" w:hAnsi="Cambria Math"/>
                            <w:i/>
                            <w:sz w:val="24"/>
                            <w:szCs w:val="24"/>
                          </w:rPr>
                        </m:ctrlPr>
                      </m:sSubSupPr>
                      <m:e>
                        <m:r>
                          <w:rPr>
                            <w:rFonts w:ascii="Cambria Math" w:hAnsi="Cambria Math"/>
                            <w:sz w:val="24"/>
                            <w:szCs w:val="24"/>
                          </w:rPr>
                          <m:t>Q</m:t>
                        </m:r>
                      </m:e>
                      <m:sub>
                        <m:r>
                          <w:rPr>
                            <w:rFonts w:ascii="Cambria Math" w:hAnsi="Cambria Math"/>
                            <w:sz w:val="24"/>
                            <w:szCs w:val="24"/>
                          </w:rPr>
                          <m:t xml:space="preserve">i,t </m:t>
                        </m:r>
                      </m:sub>
                      <m:sup>
                        <m:r>
                          <w:rPr>
                            <w:rFonts w:ascii="Cambria Math" w:hAnsi="Cambria Math"/>
                            <w:sz w:val="24"/>
                            <w:szCs w:val="24"/>
                          </w:rPr>
                          <m:t>M</m:t>
                        </m:r>
                      </m:sup>
                    </m:sSubSup>
                  </m:e>
                </m:sPre>
                <m:r>
                  <w:rPr>
                    <w:rFonts w:ascii="Cambria Math" w:hAnsi="Cambria Math"/>
                    <w:sz w:val="24"/>
                    <w:szCs w:val="24"/>
                  </w:rPr>
                  <m:t>=</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i=16</m:t>
                        </m:r>
                      </m:sub>
                      <m:sup>
                        <m:r>
                          <w:rPr>
                            <w:rFonts w:ascii="Cambria Math" w:hAnsi="Cambria Math"/>
                            <w:sz w:val="24"/>
                            <w:szCs w:val="24"/>
                          </w:rPr>
                          <m:t>45</m:t>
                        </m:r>
                      </m:sup>
                      <m:e>
                        <m:sPre>
                          <m:sPrePr>
                            <m:ctrlPr>
                              <w:rPr>
                                <w:rFonts w:ascii="Cambria Math" w:hAnsi="Cambria Math"/>
                                <w:i/>
                                <w:sz w:val="24"/>
                                <w:szCs w:val="24"/>
                              </w:rPr>
                            </m:ctrlPr>
                          </m:sPrePr>
                          <m:sub>
                            <m:r>
                              <w:rPr>
                                <w:rFonts w:ascii="Cambria Math" w:hAnsi="Cambria Math"/>
                                <w:sz w:val="24"/>
                                <w:szCs w:val="24"/>
                              </w:rPr>
                              <m:t>c</m:t>
                            </m:r>
                          </m:sub>
                          <m:sup/>
                          <m:e>
                            <m:sSubSup>
                              <m:sSubSupPr>
                                <m:ctrlPr>
                                  <w:rPr>
                                    <w:rFonts w:ascii="Cambria Math" w:hAnsi="Cambria Math"/>
                                    <w:i/>
                                    <w:sz w:val="24"/>
                                    <w:szCs w:val="24"/>
                                  </w:rPr>
                                </m:ctrlPr>
                              </m:sSubSupPr>
                              <m:e>
                                <m:r>
                                  <w:rPr>
                                    <w:rFonts w:ascii="Cambria Math" w:hAnsi="Cambria Math"/>
                                    <w:sz w:val="24"/>
                                    <w:szCs w:val="24"/>
                                  </w:rPr>
                                  <m:t>F</m:t>
                                </m:r>
                              </m:e>
                              <m:sub>
                                <m:r>
                                  <w:rPr>
                                    <w:rFonts w:ascii="Cambria Math" w:hAnsi="Cambria Math"/>
                                    <w:sz w:val="24"/>
                                    <w:szCs w:val="24"/>
                                  </w:rPr>
                                  <m:t xml:space="preserve">i,t </m:t>
                                </m:r>
                              </m:sub>
                              <m:sup>
                                <m:r>
                                  <w:rPr>
                                    <w:rFonts w:ascii="Cambria Math" w:hAnsi="Cambria Math"/>
                                    <w:sz w:val="24"/>
                                    <w:szCs w:val="24"/>
                                  </w:rPr>
                                  <m:t>M</m:t>
                                </m:r>
                              </m:sup>
                            </m:sSubSup>
                          </m:e>
                        </m:sPre>
                      </m:e>
                    </m:nary>
                  </m:num>
                  <m:den>
                    <m:nary>
                      <m:naryPr>
                        <m:chr m:val="∑"/>
                        <m:limLoc m:val="undOvr"/>
                        <m:ctrlPr>
                          <w:rPr>
                            <w:rFonts w:ascii="Cambria Math" w:hAnsi="Cambria Math"/>
                            <w:i/>
                            <w:sz w:val="24"/>
                            <w:szCs w:val="24"/>
                          </w:rPr>
                        </m:ctrlPr>
                      </m:naryPr>
                      <m:sub>
                        <m:r>
                          <w:rPr>
                            <w:rFonts w:ascii="Cambria Math" w:hAnsi="Cambria Math"/>
                            <w:sz w:val="24"/>
                            <w:szCs w:val="24"/>
                          </w:rPr>
                          <m:t>i=16</m:t>
                        </m:r>
                      </m:sub>
                      <m:sup>
                        <m:r>
                          <w:rPr>
                            <w:rFonts w:ascii="Cambria Math" w:hAnsi="Cambria Math"/>
                            <w:sz w:val="24"/>
                            <w:szCs w:val="24"/>
                          </w:rPr>
                          <m:t>45</m:t>
                        </m:r>
                      </m:sup>
                      <m:e>
                        <m:sSubSup>
                          <m:sSubSupPr>
                            <m:ctrlPr>
                              <w:rPr>
                                <w:rFonts w:ascii="Cambria Math" w:hAnsi="Cambria Math"/>
                                <w:i/>
                                <w:sz w:val="24"/>
                                <w:szCs w:val="24"/>
                              </w:rPr>
                            </m:ctrlPr>
                          </m:sSubSupPr>
                          <m:e>
                            <m:r>
                              <w:rPr>
                                <w:rFonts w:ascii="Cambria Math" w:hAnsi="Cambria Math"/>
                                <w:sz w:val="24"/>
                                <w:szCs w:val="24"/>
                              </w:rPr>
                              <m:t>P</m:t>
                            </m:r>
                          </m:e>
                          <m:sub>
                            <m:r>
                              <w:rPr>
                                <w:rFonts w:ascii="Cambria Math" w:hAnsi="Cambria Math"/>
                                <w:sz w:val="24"/>
                                <w:szCs w:val="24"/>
                              </w:rPr>
                              <m:t xml:space="preserve">i,t </m:t>
                            </m:r>
                          </m:sub>
                          <m:sup>
                            <m:r>
                              <w:rPr>
                                <w:rFonts w:ascii="Cambria Math" w:hAnsi="Cambria Math"/>
                                <w:sz w:val="24"/>
                                <w:szCs w:val="24"/>
                              </w:rPr>
                              <m:t>M</m:t>
                            </m:r>
                          </m:sup>
                        </m:sSubSup>
                      </m:e>
                    </m:nary>
                  </m:den>
                </m:f>
                <m:r>
                  <w:rPr>
                    <w:rFonts w:ascii="Cambria Math" w:hAnsi="Cambria Math"/>
                    <w:sz w:val="24"/>
                    <w:szCs w:val="24"/>
                  </w:rPr>
                  <m:t>. (</m:t>
                </m:r>
                <m:sSubSup>
                  <m:sSubSupPr>
                    <m:ctrlPr>
                      <w:rPr>
                        <w:rFonts w:ascii="Cambria Math" w:hAnsi="Cambria Math"/>
                        <w:i/>
                        <w:sz w:val="24"/>
                        <w:szCs w:val="24"/>
                      </w:rPr>
                    </m:ctrlPr>
                  </m:sSubSupPr>
                  <m:e>
                    <m:r>
                      <w:rPr>
                        <w:rFonts w:ascii="Cambria Math" w:hAnsi="Cambria Math"/>
                        <w:sz w:val="24"/>
                        <w:szCs w:val="24"/>
                      </w:rPr>
                      <m:t>P</m:t>
                    </m:r>
                  </m:e>
                  <m:sub>
                    <m:r>
                      <w:rPr>
                        <w:rFonts w:ascii="Cambria Math" w:hAnsi="Cambria Math"/>
                        <w:sz w:val="24"/>
                        <w:szCs w:val="24"/>
                      </w:rPr>
                      <m:t xml:space="preserve">0,t </m:t>
                    </m:r>
                  </m:sub>
                  <m:sup>
                    <m:r>
                      <w:rPr>
                        <w:rFonts w:ascii="Cambria Math" w:hAnsi="Cambria Math"/>
                        <w:sz w:val="24"/>
                        <w:szCs w:val="24"/>
                      </w:rPr>
                      <m:t>H</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P</m:t>
                    </m:r>
                  </m:e>
                  <m:sub>
                    <m:r>
                      <w:rPr>
                        <w:rFonts w:ascii="Cambria Math" w:hAnsi="Cambria Math"/>
                        <w:sz w:val="24"/>
                        <w:szCs w:val="24"/>
                      </w:rPr>
                      <m:t xml:space="preserve">0,t </m:t>
                    </m:r>
                  </m:sub>
                  <m:sup>
                    <m:r>
                      <w:rPr>
                        <w:rFonts w:ascii="Cambria Math" w:hAnsi="Cambria Math"/>
                        <w:sz w:val="24"/>
                        <w:szCs w:val="24"/>
                      </w:rPr>
                      <m:t>M</m:t>
                    </m:r>
                  </m:sup>
                </m:sSubSup>
                <m:r>
                  <w:rPr>
                    <w:rFonts w:ascii="Cambria Math" w:hAnsi="Cambria Math"/>
                    <w:sz w:val="24"/>
                    <w:szCs w:val="24"/>
                  </w:rPr>
                  <m:t>)</m:t>
                </m:r>
              </m:oMath>
            </m:oMathPara>
          </w:p>
        </w:tc>
        <w:tc>
          <w:tcPr>
            <w:tcW w:w="992" w:type="dxa"/>
            <w:shd w:val="clear" w:color="auto" w:fill="FFFFFF" w:themeFill="background1"/>
            <w:vAlign w:val="center"/>
          </w:tcPr>
          <w:p w:rsidR="00FF5C5E" w:rsidRPr="005B09F6" w:rsidRDefault="00FF5C5E" w:rsidP="00637C42">
            <w:pPr>
              <w:spacing w:line="360" w:lineRule="auto"/>
              <w:jc w:val="right"/>
              <w:rPr>
                <w:rFonts w:ascii="Calibri" w:eastAsiaTheme="minorEastAsia" w:hAnsi="Calibri"/>
                <w:color w:val="2E653E" w:themeColor="accent5" w:themeShade="BF"/>
                <w:sz w:val="24"/>
                <w:szCs w:val="24"/>
              </w:rPr>
            </w:pPr>
            <w:bookmarkStart w:id="137" w:name="_Ref468451452"/>
            <w:r w:rsidRPr="005B09F6">
              <w:rPr>
                <w:rFonts w:ascii="Calibri" w:eastAsiaTheme="minorEastAsia" w:hAnsi="Calibri"/>
                <w:sz w:val="24"/>
                <w:szCs w:val="24"/>
              </w:rPr>
              <w:t>(</w:t>
            </w:r>
            <w:r w:rsidRPr="005B09F6">
              <w:rPr>
                <w:rFonts w:ascii="Calibri" w:eastAsiaTheme="minorEastAsia" w:hAnsi="Calibri"/>
                <w:sz w:val="24"/>
                <w:szCs w:val="24"/>
              </w:rPr>
              <w:fldChar w:fldCharType="begin"/>
            </w:r>
            <w:r w:rsidRPr="005B09F6">
              <w:rPr>
                <w:rFonts w:ascii="Calibri" w:eastAsiaTheme="minorEastAsia" w:hAnsi="Calibri"/>
                <w:sz w:val="24"/>
                <w:szCs w:val="24"/>
              </w:rPr>
              <w:instrText xml:space="preserve"> SEQ Equação \* ARABIC </w:instrText>
            </w:r>
            <w:r w:rsidRPr="005B09F6">
              <w:rPr>
                <w:rFonts w:ascii="Calibri" w:eastAsiaTheme="minorEastAsia" w:hAnsi="Calibri"/>
                <w:sz w:val="24"/>
                <w:szCs w:val="24"/>
              </w:rPr>
              <w:fldChar w:fldCharType="separate"/>
            </w:r>
            <w:r w:rsidR="008D1275" w:rsidRPr="005B09F6">
              <w:rPr>
                <w:rFonts w:ascii="Calibri" w:eastAsiaTheme="minorEastAsia" w:hAnsi="Calibri"/>
                <w:noProof/>
                <w:sz w:val="24"/>
                <w:szCs w:val="24"/>
              </w:rPr>
              <w:t>20</w:t>
            </w:r>
            <w:r w:rsidRPr="005B09F6">
              <w:rPr>
                <w:rFonts w:ascii="Calibri" w:eastAsiaTheme="minorEastAsia" w:hAnsi="Calibri"/>
                <w:sz w:val="24"/>
                <w:szCs w:val="24"/>
              </w:rPr>
              <w:fldChar w:fldCharType="end"/>
            </w:r>
            <w:r w:rsidRPr="005B09F6">
              <w:rPr>
                <w:rFonts w:ascii="Calibri" w:eastAsiaTheme="minorEastAsia" w:hAnsi="Calibri"/>
                <w:sz w:val="24"/>
                <w:szCs w:val="24"/>
              </w:rPr>
              <w:t>)</w:t>
            </w:r>
            <w:bookmarkEnd w:id="137"/>
          </w:p>
        </w:tc>
      </w:tr>
    </w:tbl>
    <w:p w:rsidR="00FF5C5E" w:rsidRPr="005B09F6" w:rsidRDefault="00FF5C5E" w:rsidP="00FF5C5E">
      <w:pPr>
        <w:spacing w:before="720" w:after="240" w:line="360" w:lineRule="auto"/>
        <w:jc w:val="both"/>
        <w:rPr>
          <w:rFonts w:ascii="Calibri" w:hAnsi="Calibri"/>
          <w:b/>
          <w:i/>
          <w:color w:val="1C6194" w:themeColor="accent2" w:themeShade="BF"/>
          <w:sz w:val="24"/>
          <w:szCs w:val="24"/>
        </w:rPr>
      </w:pPr>
      <w:r w:rsidRPr="005B09F6">
        <w:rPr>
          <w:rFonts w:ascii="Calibri" w:hAnsi="Calibri"/>
          <w:b/>
          <w:i/>
          <w:color w:val="1C6194" w:themeColor="accent2" w:themeShade="BF"/>
          <w:sz w:val="24"/>
          <w:szCs w:val="24"/>
        </w:rPr>
        <w:t>Pensões</w:t>
      </w:r>
    </w:p>
    <w:p w:rsidR="00FF5C5E" w:rsidRPr="005B09F6" w:rsidRDefault="00FF5C5E" w:rsidP="00FF5C5E">
      <w:pPr>
        <w:spacing w:line="360" w:lineRule="auto"/>
        <w:jc w:val="both"/>
        <w:rPr>
          <w:rFonts w:ascii="Calibri" w:hAnsi="Calibri"/>
          <w:sz w:val="24"/>
          <w:szCs w:val="24"/>
        </w:rPr>
      </w:pPr>
      <w:r w:rsidRPr="005B09F6">
        <w:rPr>
          <w:rFonts w:ascii="Calibri" w:hAnsi="Calibri"/>
          <w:sz w:val="24"/>
          <w:szCs w:val="24"/>
        </w:rPr>
        <w:t xml:space="preserve">As projeções dos estoques totais de Pensões são dadas pela equação </w:t>
      </w:r>
      <w:r w:rsidRPr="005B09F6">
        <w:rPr>
          <w:rFonts w:ascii="Calibri" w:hAnsi="Calibri"/>
          <w:sz w:val="24"/>
          <w:szCs w:val="24"/>
        </w:rPr>
        <w:fldChar w:fldCharType="begin"/>
      </w:r>
      <w:r w:rsidRPr="005B09F6">
        <w:rPr>
          <w:rFonts w:ascii="Calibri" w:hAnsi="Calibri"/>
          <w:sz w:val="24"/>
          <w:szCs w:val="24"/>
        </w:rPr>
        <w:instrText xml:space="preserve"> REF _Ref468375684 \h  \* MERGEFORMAT </w:instrText>
      </w:r>
      <w:r w:rsidRPr="005B09F6">
        <w:rPr>
          <w:rFonts w:ascii="Calibri" w:hAnsi="Calibri"/>
          <w:sz w:val="24"/>
          <w:szCs w:val="24"/>
        </w:rPr>
      </w:r>
      <w:r w:rsidRPr="005B09F6">
        <w:rPr>
          <w:rFonts w:ascii="Calibri" w:hAnsi="Calibri"/>
          <w:sz w:val="24"/>
          <w:szCs w:val="24"/>
        </w:rPr>
        <w:fldChar w:fldCharType="separate"/>
      </w:r>
      <w:r w:rsidR="008D1275" w:rsidRPr="005B09F6">
        <w:rPr>
          <w:rFonts w:ascii="Calibri" w:eastAsiaTheme="minorEastAsia" w:hAnsi="Calibri"/>
          <w:sz w:val="24"/>
          <w:szCs w:val="24"/>
        </w:rPr>
        <w:t>(</w:t>
      </w:r>
      <w:r w:rsidR="008D1275" w:rsidRPr="005B09F6">
        <w:rPr>
          <w:rFonts w:ascii="Calibri" w:eastAsiaTheme="minorEastAsia" w:hAnsi="Calibri"/>
          <w:noProof/>
          <w:sz w:val="24"/>
          <w:szCs w:val="24"/>
        </w:rPr>
        <w:t>21</w:t>
      </w:r>
      <w:r w:rsidR="008D1275" w:rsidRPr="005B09F6">
        <w:rPr>
          <w:rFonts w:ascii="Calibri" w:eastAsiaTheme="minorEastAsia" w:hAnsi="Calibri"/>
          <w:sz w:val="24"/>
          <w:szCs w:val="24"/>
        </w:rPr>
        <w:t>)</w:t>
      </w:r>
      <w:r w:rsidRPr="005B09F6">
        <w:rPr>
          <w:rFonts w:ascii="Calibri" w:hAnsi="Calibri"/>
          <w:sz w:val="24"/>
          <w:szCs w:val="24"/>
        </w:rPr>
        <w:fldChar w:fldCharType="end"/>
      </w:r>
      <w:r w:rsidRPr="005B09F6">
        <w:rPr>
          <w:rFonts w:ascii="Calibri" w:hAnsi="Calibri"/>
          <w:sz w:val="24"/>
          <w:szCs w:val="24"/>
        </w:rPr>
        <w:t>, onde se observa uma decomposição entre Pensões do Tipo A (</w:t>
      </w:r>
      <w:proofErr w:type="spellStart"/>
      <w:r w:rsidRPr="005B09F6">
        <w:rPr>
          <w:rFonts w:ascii="Calibri" w:hAnsi="Calibri"/>
          <w:i/>
          <w:sz w:val="24"/>
          <w:szCs w:val="24"/>
        </w:rPr>
        <w:t>PeA</w:t>
      </w:r>
      <w:proofErr w:type="spellEnd"/>
      <w:r w:rsidRPr="005B09F6">
        <w:rPr>
          <w:rFonts w:ascii="Calibri" w:hAnsi="Calibri"/>
          <w:sz w:val="24"/>
          <w:szCs w:val="24"/>
        </w:rPr>
        <w:t xml:space="preserve">), concedidas antes de 2015, explicitadas na equação </w:t>
      </w:r>
      <w:r w:rsidRPr="005B09F6">
        <w:rPr>
          <w:rFonts w:ascii="Calibri" w:hAnsi="Calibri"/>
          <w:sz w:val="24"/>
          <w:szCs w:val="24"/>
        </w:rPr>
        <w:fldChar w:fldCharType="begin"/>
      </w:r>
      <w:r w:rsidRPr="005B09F6">
        <w:rPr>
          <w:rFonts w:ascii="Calibri" w:hAnsi="Calibri"/>
          <w:sz w:val="24"/>
          <w:szCs w:val="24"/>
        </w:rPr>
        <w:instrText xml:space="preserve"> REF _Ref468375701 \h  \* MERGEFORMAT </w:instrText>
      </w:r>
      <w:r w:rsidRPr="005B09F6">
        <w:rPr>
          <w:rFonts w:ascii="Calibri" w:hAnsi="Calibri"/>
          <w:sz w:val="24"/>
          <w:szCs w:val="24"/>
        </w:rPr>
      </w:r>
      <w:r w:rsidRPr="005B09F6">
        <w:rPr>
          <w:rFonts w:ascii="Calibri" w:hAnsi="Calibri"/>
          <w:sz w:val="24"/>
          <w:szCs w:val="24"/>
        </w:rPr>
        <w:fldChar w:fldCharType="separate"/>
      </w:r>
      <w:r w:rsidR="008D1275" w:rsidRPr="005B09F6">
        <w:rPr>
          <w:rFonts w:ascii="Calibri" w:eastAsiaTheme="minorEastAsia" w:hAnsi="Calibri"/>
          <w:sz w:val="24"/>
          <w:szCs w:val="24"/>
        </w:rPr>
        <w:t>(</w:t>
      </w:r>
      <w:r w:rsidR="008D1275" w:rsidRPr="005B09F6">
        <w:rPr>
          <w:rFonts w:ascii="Calibri" w:eastAsiaTheme="minorEastAsia" w:hAnsi="Calibri"/>
          <w:noProof/>
          <w:sz w:val="24"/>
          <w:szCs w:val="24"/>
        </w:rPr>
        <w:t>22</w:t>
      </w:r>
      <w:r w:rsidR="008D1275" w:rsidRPr="005B09F6">
        <w:rPr>
          <w:rFonts w:ascii="Calibri" w:eastAsiaTheme="minorEastAsia" w:hAnsi="Calibri"/>
          <w:sz w:val="24"/>
          <w:szCs w:val="24"/>
        </w:rPr>
        <w:t>)</w:t>
      </w:r>
      <w:r w:rsidRPr="005B09F6">
        <w:rPr>
          <w:rFonts w:ascii="Calibri" w:hAnsi="Calibri"/>
          <w:sz w:val="24"/>
          <w:szCs w:val="24"/>
        </w:rPr>
        <w:fldChar w:fldCharType="end"/>
      </w:r>
      <w:r w:rsidRPr="005B09F6">
        <w:rPr>
          <w:rFonts w:ascii="Calibri" w:hAnsi="Calibri"/>
          <w:sz w:val="24"/>
          <w:szCs w:val="24"/>
        </w:rPr>
        <w:t xml:space="preserve"> e do Tipo B (</w:t>
      </w:r>
      <w:proofErr w:type="spellStart"/>
      <w:r w:rsidRPr="005B09F6">
        <w:rPr>
          <w:rFonts w:ascii="Calibri" w:hAnsi="Calibri"/>
          <w:i/>
          <w:sz w:val="24"/>
          <w:szCs w:val="24"/>
        </w:rPr>
        <w:t>Peb</w:t>
      </w:r>
      <w:proofErr w:type="spellEnd"/>
      <w:r w:rsidRPr="005B09F6">
        <w:rPr>
          <w:rFonts w:ascii="Calibri" w:hAnsi="Calibri"/>
          <w:sz w:val="24"/>
          <w:szCs w:val="24"/>
        </w:rPr>
        <w:t xml:space="preserve">), concedidas a partir de 2015 e sujeitas às regras da Lei </w:t>
      </w:r>
      <w:r w:rsidR="009E0091" w:rsidRPr="005B09F6">
        <w:rPr>
          <w:rFonts w:ascii="Calibri" w:hAnsi="Calibri"/>
          <w:sz w:val="24"/>
          <w:szCs w:val="24"/>
        </w:rPr>
        <w:t xml:space="preserve">nº </w:t>
      </w:r>
      <w:r w:rsidRPr="005B09F6">
        <w:rPr>
          <w:rFonts w:ascii="Calibri" w:hAnsi="Calibri"/>
          <w:sz w:val="24"/>
          <w:szCs w:val="24"/>
        </w:rPr>
        <w:t xml:space="preserve">13.135/2015, conforme a na equação </w:t>
      </w:r>
      <w:r w:rsidRPr="005B09F6">
        <w:rPr>
          <w:rFonts w:ascii="Calibri" w:hAnsi="Calibri"/>
          <w:sz w:val="24"/>
          <w:szCs w:val="24"/>
        </w:rPr>
        <w:fldChar w:fldCharType="begin"/>
      </w:r>
      <w:r w:rsidRPr="005B09F6">
        <w:rPr>
          <w:rFonts w:ascii="Calibri" w:hAnsi="Calibri"/>
          <w:sz w:val="24"/>
          <w:szCs w:val="24"/>
        </w:rPr>
        <w:instrText xml:space="preserve"> REF _Ref468375669 \h  \* MERGEFORMAT </w:instrText>
      </w:r>
      <w:r w:rsidRPr="005B09F6">
        <w:rPr>
          <w:rFonts w:ascii="Calibri" w:hAnsi="Calibri"/>
          <w:sz w:val="24"/>
          <w:szCs w:val="24"/>
        </w:rPr>
      </w:r>
      <w:r w:rsidRPr="005B09F6">
        <w:rPr>
          <w:rFonts w:ascii="Calibri" w:hAnsi="Calibri"/>
          <w:sz w:val="24"/>
          <w:szCs w:val="24"/>
        </w:rPr>
        <w:fldChar w:fldCharType="separate"/>
      </w:r>
      <w:r w:rsidR="008D1275" w:rsidRPr="005B09F6">
        <w:rPr>
          <w:rFonts w:ascii="Calibri" w:eastAsiaTheme="minorEastAsia" w:hAnsi="Calibri"/>
          <w:sz w:val="24"/>
          <w:szCs w:val="24"/>
        </w:rPr>
        <w:t>(</w:t>
      </w:r>
      <w:r w:rsidR="008D1275" w:rsidRPr="005B09F6">
        <w:rPr>
          <w:rFonts w:ascii="Calibri" w:eastAsiaTheme="minorEastAsia" w:hAnsi="Calibri"/>
          <w:noProof/>
          <w:sz w:val="24"/>
          <w:szCs w:val="24"/>
        </w:rPr>
        <w:t>23</w:t>
      </w:r>
      <w:r w:rsidR="008D1275" w:rsidRPr="005B09F6">
        <w:rPr>
          <w:rFonts w:ascii="Calibri" w:eastAsiaTheme="minorEastAsia" w:hAnsi="Calibri"/>
          <w:sz w:val="24"/>
          <w:szCs w:val="24"/>
        </w:rPr>
        <w:t>)</w:t>
      </w:r>
      <w:r w:rsidRPr="005B09F6">
        <w:rPr>
          <w:rFonts w:ascii="Calibri" w:hAnsi="Calibri"/>
          <w:sz w:val="24"/>
          <w:szCs w:val="24"/>
        </w:rPr>
        <w:fldChar w:fldCharType="end"/>
      </w:r>
      <w:r w:rsidRPr="005B09F6">
        <w:rPr>
          <w:rFonts w:ascii="Calibri" w:hAnsi="Calibri"/>
          <w:sz w:val="24"/>
          <w:szCs w:val="24"/>
        </w:rPr>
        <w:t>. Nota-se que as estimativas de evolução dos estoques de Pensões ocorrem por meio do método do fluxo. Todavia, a cessação dos estoques anteriores ocorre tanto via mortalidade dos beneficiários como também via mecanismo legal de cessação automática (</w:t>
      </w:r>
      <m:oMath>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 xml:space="preserve">i,t </m:t>
            </m:r>
          </m:sub>
          <m:sup>
            <m:r>
              <w:rPr>
                <w:rFonts w:ascii="Cambria Math" w:hAnsi="Cambria Math"/>
                <w:sz w:val="24"/>
                <w:szCs w:val="24"/>
              </w:rPr>
              <m:t>s</m:t>
            </m:r>
          </m:sup>
        </m:sSubSup>
      </m:oMath>
      <w:r w:rsidRPr="005B09F6">
        <w:rPr>
          <w:rFonts w:ascii="Calibri" w:eastAsiaTheme="minorEastAsia" w:hAnsi="Calibri"/>
          <w:sz w:val="24"/>
          <w:szCs w:val="24"/>
        </w:rPr>
        <w:t>)</w:t>
      </w:r>
      <w:r w:rsidRPr="005B09F6">
        <w:rPr>
          <w:rFonts w:ascii="Calibri" w:hAnsi="Calibri"/>
          <w:sz w:val="24"/>
          <w:szCs w:val="24"/>
        </w:rPr>
        <w:t>.</w:t>
      </w:r>
      <w:r w:rsidRPr="005B09F6">
        <w:rPr>
          <w:rStyle w:val="Refdenotaderodap"/>
          <w:rFonts w:ascii="Calibri" w:hAnsi="Calibri"/>
          <w:sz w:val="24"/>
          <w:szCs w:val="24"/>
        </w:rPr>
        <w:footnoteReference w:id="11"/>
      </w:r>
      <w:r w:rsidRPr="005B09F6">
        <w:rPr>
          <w:rFonts w:ascii="Calibri" w:hAnsi="Calibri"/>
          <w:sz w:val="24"/>
          <w:szCs w:val="24"/>
        </w:rPr>
        <w:t xml:space="preserve"> Por construção, não existem concessões da Pensão do Tipo A </w:t>
      </w:r>
      <w:proofErr w:type="spellStart"/>
      <w:r w:rsidRPr="005B09F6">
        <w:rPr>
          <w:rFonts w:ascii="Calibri" w:hAnsi="Calibri"/>
          <w:sz w:val="24"/>
          <w:szCs w:val="24"/>
        </w:rPr>
        <w:t>a</w:t>
      </w:r>
      <w:proofErr w:type="spellEnd"/>
      <w:r w:rsidRPr="005B09F6">
        <w:rPr>
          <w:rFonts w:ascii="Calibri" w:hAnsi="Calibri"/>
          <w:sz w:val="24"/>
          <w:szCs w:val="24"/>
        </w:rPr>
        <w:t xml:space="preserve"> partir de 2015 (</w:t>
      </w:r>
      <m:oMath>
        <m:sPre>
          <m:sPrePr>
            <m:ctrlPr>
              <w:rPr>
                <w:rFonts w:ascii="Cambria Math" w:hAnsi="Cambria Math"/>
                <w:i/>
                <w:sz w:val="24"/>
                <w:szCs w:val="24"/>
              </w:rPr>
            </m:ctrlPr>
          </m:sPrePr>
          <m:sub>
            <m:r>
              <w:rPr>
                <w:rFonts w:ascii="Cambria Math" w:hAnsi="Cambria Math"/>
                <w:sz w:val="24"/>
                <w:szCs w:val="24"/>
              </w:rPr>
              <m:t>c</m:t>
            </m:r>
          </m:sub>
          <m:sup>
            <m:r>
              <w:rPr>
                <w:rFonts w:ascii="Cambria Math" w:hAnsi="Cambria Math"/>
                <w:sz w:val="24"/>
                <w:szCs w:val="24"/>
              </w:rPr>
              <m:t>PeA</m:t>
            </m:r>
          </m:sup>
          <m:e>
            <m:sSubSup>
              <m:sSubSupPr>
                <m:ctrlPr>
                  <w:rPr>
                    <w:rFonts w:ascii="Cambria Math" w:hAnsi="Cambria Math"/>
                    <w:i/>
                    <w:sz w:val="24"/>
                    <w:szCs w:val="24"/>
                  </w:rPr>
                </m:ctrlPr>
              </m:sSubSupPr>
              <m:e>
                <m:r>
                  <w:rPr>
                    <w:rFonts w:ascii="Cambria Math" w:hAnsi="Cambria Math"/>
                    <w:sz w:val="24"/>
                    <w:szCs w:val="24"/>
                  </w:rPr>
                  <m:t>Co</m:t>
                </m:r>
              </m:e>
              <m:sub>
                <m:r>
                  <w:rPr>
                    <w:rFonts w:ascii="Cambria Math" w:hAnsi="Cambria Math"/>
                    <w:sz w:val="24"/>
                    <w:szCs w:val="24"/>
                  </w:rPr>
                  <m:t xml:space="preserve">i,2015 </m:t>
                </m:r>
              </m:sub>
              <m:sup>
                <m:r>
                  <w:rPr>
                    <w:rFonts w:ascii="Cambria Math" w:hAnsi="Cambria Math"/>
                    <w:sz w:val="24"/>
                    <w:szCs w:val="24"/>
                  </w:rPr>
                  <m:t>s</m:t>
                </m:r>
              </m:sup>
            </m:sSubSup>
          </m:e>
        </m:sPre>
        <m:r>
          <w:rPr>
            <w:rFonts w:ascii="Cambria Math" w:hAnsi="Cambria Math"/>
            <w:sz w:val="24"/>
            <w:szCs w:val="24"/>
          </w:rPr>
          <m:t>=0</m:t>
        </m:r>
      </m:oMath>
      <w:r w:rsidRPr="005B09F6">
        <w:rPr>
          <w:rFonts w:ascii="Calibri" w:eastAsiaTheme="minorEastAsia" w:hAnsi="Calibri"/>
          <w:sz w:val="24"/>
          <w:szCs w:val="24"/>
        </w:rPr>
        <w:t>), e as concessões do tipo B (</w:t>
      </w:r>
      <m:oMath>
        <m:sPre>
          <m:sPrePr>
            <m:ctrlPr>
              <w:rPr>
                <w:rFonts w:ascii="Cambria Math" w:hAnsi="Cambria Math"/>
                <w:i/>
                <w:sz w:val="24"/>
                <w:szCs w:val="24"/>
              </w:rPr>
            </m:ctrlPr>
          </m:sPrePr>
          <m:sub>
            <m:r>
              <w:rPr>
                <w:rFonts w:ascii="Cambria Math" w:hAnsi="Cambria Math"/>
                <w:sz w:val="24"/>
                <w:szCs w:val="24"/>
              </w:rPr>
              <m:t>c</m:t>
            </m:r>
          </m:sub>
          <m:sup>
            <m:r>
              <w:rPr>
                <w:rFonts w:ascii="Cambria Math" w:hAnsi="Cambria Math"/>
                <w:sz w:val="24"/>
                <w:szCs w:val="24"/>
              </w:rPr>
              <m:t>PeB</m:t>
            </m:r>
          </m:sup>
          <m:e>
            <m:sSubSup>
              <m:sSubSupPr>
                <m:ctrlPr>
                  <w:rPr>
                    <w:rFonts w:ascii="Cambria Math" w:hAnsi="Cambria Math"/>
                    <w:i/>
                    <w:sz w:val="24"/>
                    <w:szCs w:val="24"/>
                  </w:rPr>
                </m:ctrlPr>
              </m:sSubSupPr>
              <m:e>
                <m:r>
                  <w:rPr>
                    <w:rFonts w:ascii="Cambria Math" w:hAnsi="Cambria Math"/>
                    <w:sz w:val="24"/>
                    <w:szCs w:val="24"/>
                  </w:rPr>
                  <m:t>Co</m:t>
                </m:r>
              </m:e>
              <m:sub>
                <m:r>
                  <w:rPr>
                    <w:rFonts w:ascii="Cambria Math" w:hAnsi="Cambria Math"/>
                    <w:sz w:val="24"/>
                    <w:szCs w:val="24"/>
                  </w:rPr>
                  <m:t xml:space="preserve">i,t </m:t>
                </m:r>
              </m:sub>
              <m:sup>
                <m:r>
                  <w:rPr>
                    <w:rFonts w:ascii="Cambria Math" w:hAnsi="Cambria Math"/>
                    <w:sz w:val="24"/>
                    <w:szCs w:val="24"/>
                  </w:rPr>
                  <m:t>s</m:t>
                </m:r>
              </m:sup>
            </m:sSubSup>
          </m:e>
        </m:sPre>
      </m:oMath>
      <w:r w:rsidRPr="005B09F6">
        <w:rPr>
          <w:rFonts w:ascii="Calibri" w:eastAsiaTheme="minorEastAsia" w:hAnsi="Calibri"/>
          <w:sz w:val="24"/>
          <w:szCs w:val="24"/>
        </w:rPr>
        <w:t xml:space="preserve">) são calculadas dadas por meio das equações </w:t>
      </w:r>
      <w:r w:rsidRPr="005B09F6">
        <w:rPr>
          <w:rFonts w:ascii="Calibri" w:eastAsiaTheme="minorEastAsia" w:hAnsi="Calibri"/>
          <w:sz w:val="24"/>
          <w:szCs w:val="24"/>
        </w:rPr>
        <w:fldChar w:fldCharType="begin"/>
      </w:r>
      <w:r w:rsidRPr="005B09F6">
        <w:rPr>
          <w:rFonts w:ascii="Calibri" w:eastAsiaTheme="minorEastAsia" w:hAnsi="Calibri"/>
          <w:sz w:val="24"/>
          <w:szCs w:val="24"/>
        </w:rPr>
        <w:instrText xml:space="preserve"> REF _Ref468438367 \h  \* MERGEFORMAT </w:instrText>
      </w:r>
      <w:r w:rsidRPr="005B09F6">
        <w:rPr>
          <w:rFonts w:ascii="Calibri" w:eastAsiaTheme="minorEastAsia" w:hAnsi="Calibri"/>
          <w:sz w:val="24"/>
          <w:szCs w:val="24"/>
        </w:rPr>
      </w:r>
      <w:r w:rsidRPr="005B09F6">
        <w:rPr>
          <w:rFonts w:ascii="Calibri" w:eastAsiaTheme="minorEastAsia" w:hAnsi="Calibri"/>
          <w:sz w:val="24"/>
          <w:szCs w:val="24"/>
        </w:rPr>
        <w:fldChar w:fldCharType="separate"/>
      </w:r>
      <w:r w:rsidR="008D1275" w:rsidRPr="005B09F6">
        <w:rPr>
          <w:rFonts w:ascii="Calibri" w:eastAsiaTheme="minorEastAsia" w:hAnsi="Calibri"/>
          <w:sz w:val="24"/>
          <w:szCs w:val="24"/>
        </w:rPr>
        <w:t>(</w:t>
      </w:r>
      <w:r w:rsidR="008D1275" w:rsidRPr="005B09F6">
        <w:rPr>
          <w:rFonts w:ascii="Calibri" w:eastAsiaTheme="minorEastAsia" w:hAnsi="Calibri"/>
          <w:noProof/>
          <w:sz w:val="24"/>
          <w:szCs w:val="24"/>
        </w:rPr>
        <w:t>24</w:t>
      </w:r>
      <w:r w:rsidR="008D1275" w:rsidRPr="005B09F6">
        <w:rPr>
          <w:rFonts w:ascii="Calibri" w:eastAsiaTheme="minorEastAsia" w:hAnsi="Calibri"/>
          <w:sz w:val="24"/>
          <w:szCs w:val="24"/>
        </w:rPr>
        <w:t>)</w:t>
      </w:r>
      <w:r w:rsidRPr="005B09F6">
        <w:rPr>
          <w:rFonts w:ascii="Calibri" w:eastAsiaTheme="minorEastAsia" w:hAnsi="Calibri"/>
          <w:sz w:val="24"/>
          <w:szCs w:val="24"/>
        </w:rPr>
        <w:fldChar w:fldCharType="end"/>
      </w:r>
      <w:r w:rsidRPr="005B09F6">
        <w:rPr>
          <w:rFonts w:ascii="Calibri" w:eastAsiaTheme="minorEastAsia" w:hAnsi="Calibri"/>
          <w:sz w:val="24"/>
          <w:szCs w:val="24"/>
        </w:rPr>
        <w:t xml:space="preserve"> e </w:t>
      </w:r>
      <w:r w:rsidRPr="005B09F6">
        <w:rPr>
          <w:rFonts w:ascii="Calibri" w:eastAsiaTheme="minorEastAsia" w:hAnsi="Calibri"/>
          <w:sz w:val="24"/>
          <w:szCs w:val="24"/>
        </w:rPr>
        <w:fldChar w:fldCharType="begin"/>
      </w:r>
      <w:r w:rsidRPr="005B09F6">
        <w:rPr>
          <w:rFonts w:ascii="Calibri" w:eastAsiaTheme="minorEastAsia" w:hAnsi="Calibri"/>
          <w:sz w:val="24"/>
          <w:szCs w:val="24"/>
        </w:rPr>
        <w:instrText xml:space="preserve"> REF _Ref468438362 \h  \* MERGEFORMAT </w:instrText>
      </w:r>
      <w:r w:rsidRPr="005B09F6">
        <w:rPr>
          <w:rFonts w:ascii="Calibri" w:eastAsiaTheme="minorEastAsia" w:hAnsi="Calibri"/>
          <w:sz w:val="24"/>
          <w:szCs w:val="24"/>
        </w:rPr>
      </w:r>
      <w:r w:rsidRPr="005B09F6">
        <w:rPr>
          <w:rFonts w:ascii="Calibri" w:eastAsiaTheme="minorEastAsia" w:hAnsi="Calibri"/>
          <w:sz w:val="24"/>
          <w:szCs w:val="24"/>
        </w:rPr>
        <w:fldChar w:fldCharType="separate"/>
      </w:r>
      <w:r w:rsidR="008D1275" w:rsidRPr="005B09F6">
        <w:rPr>
          <w:rFonts w:ascii="Calibri" w:eastAsiaTheme="minorEastAsia" w:hAnsi="Calibri"/>
          <w:sz w:val="24"/>
          <w:szCs w:val="24"/>
        </w:rPr>
        <w:t>(</w:t>
      </w:r>
      <w:r w:rsidR="008D1275" w:rsidRPr="005B09F6">
        <w:rPr>
          <w:rFonts w:ascii="Calibri" w:eastAsiaTheme="minorEastAsia" w:hAnsi="Calibri"/>
          <w:noProof/>
          <w:sz w:val="24"/>
          <w:szCs w:val="24"/>
        </w:rPr>
        <w:t>25</w:t>
      </w:r>
      <w:r w:rsidR="008D1275" w:rsidRPr="005B09F6">
        <w:rPr>
          <w:rFonts w:ascii="Calibri" w:eastAsiaTheme="minorEastAsia" w:hAnsi="Calibri"/>
          <w:sz w:val="24"/>
          <w:szCs w:val="24"/>
        </w:rPr>
        <w:t>)</w:t>
      </w:r>
      <w:r w:rsidRPr="005B09F6">
        <w:rPr>
          <w:rFonts w:ascii="Calibri" w:eastAsiaTheme="minorEastAsia" w:hAnsi="Calibri"/>
          <w:sz w:val="24"/>
          <w:szCs w:val="24"/>
        </w:rPr>
        <w:fldChar w:fldCharType="end"/>
      </w:r>
      <w:r w:rsidRPr="005B09F6">
        <w:rPr>
          <w:rFonts w:ascii="Calibri" w:eastAsiaTheme="minorEastAsia" w:hAnsi="Calibri"/>
          <w:sz w:val="24"/>
          <w:szCs w:val="24"/>
        </w:rPr>
        <w:t>, em que se observa que elas dependem de uma probabilidade de geração de Pensões (</w:t>
      </w:r>
      <m:oMath>
        <m:sSubSup>
          <m:sSubSupPr>
            <m:ctrlPr>
              <w:rPr>
                <w:rFonts w:ascii="Cambria Math" w:hAnsi="Cambria Math"/>
                <w:i/>
                <w:sz w:val="24"/>
                <w:szCs w:val="24"/>
              </w:rPr>
            </m:ctrlPr>
          </m:sSubSupPr>
          <m:e>
            <m:r>
              <w:rPr>
                <w:rFonts w:ascii="Cambria Math" w:hAnsi="Cambria Math"/>
                <w:sz w:val="24"/>
                <w:szCs w:val="24"/>
              </w:rPr>
              <m:t>ν</m:t>
            </m:r>
          </m:e>
          <m: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 t</m:t>
                </m:r>
              </m:sub>
            </m:sSub>
            <m:r>
              <w:rPr>
                <w:rFonts w:ascii="Cambria Math" w:hAnsi="Cambria Math"/>
                <w:sz w:val="24"/>
                <w:szCs w:val="24"/>
              </w:rPr>
              <m:t xml:space="preserve">,t </m:t>
            </m:r>
          </m:sub>
          <m:sup>
            <m:r>
              <w:rPr>
                <w:rFonts w:ascii="Cambria Math" w:hAnsi="Cambria Math"/>
                <w:sz w:val="24"/>
                <w:szCs w:val="24"/>
              </w:rPr>
              <m:t>s</m:t>
            </m:r>
          </m:sup>
        </m:sSubSup>
      </m:oMath>
      <w:r w:rsidRPr="005B09F6">
        <w:rPr>
          <w:rFonts w:ascii="Calibri" w:eastAsiaTheme="minorEastAsia" w:hAnsi="Calibri"/>
          <w:sz w:val="24"/>
          <w:szCs w:val="24"/>
        </w:rPr>
        <w:t>) aplicada sobre a estimativa de óbitos tanto de segurados como de beneficiários permanentes do sexo oposto (cônjuges), a qual é calculada por meio da multiplicação entre a taxa de mortalidade e somatório de estoques de segurados e de beneficiários de aposentadorias (benefícios permanentes)</w:t>
      </w:r>
      <w:r w:rsidRPr="005B09F6">
        <w:rPr>
          <w:rStyle w:val="Refdenotaderodap"/>
          <w:rFonts w:ascii="Calibri" w:eastAsiaTheme="minorEastAsia" w:hAnsi="Calibri"/>
          <w:sz w:val="24"/>
          <w:szCs w:val="24"/>
        </w:rPr>
        <w:footnoteReference w:id="12"/>
      </w:r>
      <w:r w:rsidRPr="005B09F6">
        <w:rPr>
          <w:rFonts w:ascii="Calibri" w:eastAsiaTheme="minorEastAsia" w:hAnsi="Calibri"/>
          <w:sz w:val="24"/>
          <w:szCs w:val="24"/>
        </w:rPr>
        <w:t>. Observa-se que a variável (</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 t</m:t>
            </m:r>
          </m:sub>
        </m:sSub>
      </m:oMath>
      <w:r w:rsidRPr="005B09F6">
        <w:rPr>
          <w:rFonts w:ascii="Calibri" w:eastAsiaTheme="minorEastAsia" w:hAnsi="Calibri"/>
          <w:sz w:val="24"/>
          <w:szCs w:val="24"/>
        </w:rPr>
        <w:t>)</w:t>
      </w:r>
      <w:r w:rsidRPr="005B09F6">
        <w:rPr>
          <w:rFonts w:ascii="Calibri" w:hAnsi="Calibri"/>
          <w:sz w:val="24"/>
          <w:szCs w:val="24"/>
        </w:rPr>
        <w:t xml:space="preserve"> consiste no diferencial de idade entre cônjuges, conforme equação </w:t>
      </w:r>
      <w:r w:rsidRPr="005B09F6">
        <w:rPr>
          <w:rFonts w:ascii="Calibri" w:hAnsi="Calibri"/>
          <w:sz w:val="24"/>
          <w:szCs w:val="24"/>
        </w:rPr>
        <w:fldChar w:fldCharType="begin"/>
      </w:r>
      <w:r w:rsidRPr="005B09F6">
        <w:rPr>
          <w:rFonts w:ascii="Calibri" w:hAnsi="Calibri"/>
          <w:sz w:val="24"/>
          <w:szCs w:val="24"/>
        </w:rPr>
        <w:instrText xml:space="preserve"> REF _Ref468438579 \h  \* MERGEFORMAT </w:instrText>
      </w:r>
      <w:r w:rsidRPr="005B09F6">
        <w:rPr>
          <w:rFonts w:ascii="Calibri" w:hAnsi="Calibri"/>
          <w:sz w:val="24"/>
          <w:szCs w:val="24"/>
        </w:rPr>
      </w:r>
      <w:r w:rsidRPr="005B09F6">
        <w:rPr>
          <w:rFonts w:ascii="Calibri" w:hAnsi="Calibri"/>
          <w:sz w:val="24"/>
          <w:szCs w:val="24"/>
        </w:rPr>
        <w:fldChar w:fldCharType="separate"/>
      </w:r>
      <w:r w:rsidR="008D1275" w:rsidRPr="005B09F6">
        <w:rPr>
          <w:rFonts w:ascii="Calibri" w:eastAsiaTheme="minorEastAsia" w:hAnsi="Calibri"/>
          <w:sz w:val="24"/>
          <w:szCs w:val="24"/>
        </w:rPr>
        <w:t>(</w:t>
      </w:r>
      <w:r w:rsidR="008D1275" w:rsidRPr="005B09F6">
        <w:rPr>
          <w:rFonts w:ascii="Calibri" w:eastAsiaTheme="minorEastAsia" w:hAnsi="Calibri"/>
          <w:noProof/>
          <w:sz w:val="24"/>
          <w:szCs w:val="24"/>
        </w:rPr>
        <w:t>26</w:t>
      </w:r>
      <w:r w:rsidR="008D1275" w:rsidRPr="005B09F6">
        <w:rPr>
          <w:rFonts w:ascii="Calibri" w:eastAsiaTheme="minorEastAsia" w:hAnsi="Calibri"/>
          <w:sz w:val="24"/>
          <w:szCs w:val="24"/>
        </w:rPr>
        <w:t>)</w:t>
      </w:r>
      <w:r w:rsidRPr="005B09F6">
        <w:rPr>
          <w:rFonts w:ascii="Calibri" w:hAnsi="Calibri"/>
          <w:sz w:val="24"/>
          <w:szCs w:val="24"/>
        </w:rPr>
        <w:fldChar w:fldCharType="end"/>
      </w:r>
      <w:r w:rsidRPr="005B09F6">
        <w:rPr>
          <w:rFonts w:ascii="Calibri" w:hAnsi="Calibri"/>
          <w:sz w:val="24"/>
          <w:szCs w:val="24"/>
        </w:rPr>
        <w:t>, e visa estimar a idade dos cônjuges recebedores do benefício no momento de concessão</w:t>
      </w:r>
      <w:r w:rsidRPr="005B09F6">
        <w:rPr>
          <w:rFonts w:ascii="Calibri" w:eastAsiaTheme="minorEastAsia" w:hAnsi="Calibri"/>
          <w:sz w:val="24"/>
          <w:szCs w:val="24"/>
        </w:rPr>
        <w:t xml:space="preserve">. </w:t>
      </w:r>
      <w:r w:rsidRPr="005B09F6">
        <w:rPr>
          <w:rFonts w:ascii="Calibri" w:hAnsi="Calibri"/>
          <w:sz w:val="24"/>
          <w:szCs w:val="24"/>
        </w:rPr>
        <w:t>Por fim, (</w:t>
      </w:r>
      <m:oMath>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i,t</m:t>
            </m:r>
          </m:sub>
          <m:sup>
            <m:r>
              <w:rPr>
                <w:rFonts w:ascii="Cambria Math" w:hAnsi="Cambria Math"/>
                <w:sz w:val="24"/>
                <w:szCs w:val="24"/>
              </w:rPr>
              <m:t>s</m:t>
            </m:r>
          </m:sup>
        </m:sSubSup>
      </m:oMath>
      <w:r w:rsidRPr="005B09F6">
        <w:rPr>
          <w:rFonts w:ascii="Calibri" w:eastAsiaTheme="minorEastAsia" w:hAnsi="Calibri"/>
          <w:sz w:val="24"/>
          <w:szCs w:val="24"/>
        </w:rPr>
        <w:t>)</w:t>
      </w:r>
      <w:r w:rsidRPr="005B09F6">
        <w:rPr>
          <w:rFonts w:ascii="Calibri" w:hAnsi="Calibri"/>
          <w:sz w:val="24"/>
          <w:szCs w:val="24"/>
        </w:rPr>
        <w:t xml:space="preserve"> é dado pela equação </w:t>
      </w:r>
      <w:r w:rsidRPr="005B09F6">
        <w:rPr>
          <w:rFonts w:ascii="Calibri" w:hAnsi="Calibri"/>
          <w:sz w:val="24"/>
          <w:szCs w:val="24"/>
        </w:rPr>
        <w:fldChar w:fldCharType="begin"/>
      </w:r>
      <w:r w:rsidRPr="005B09F6">
        <w:rPr>
          <w:rFonts w:ascii="Calibri" w:hAnsi="Calibri"/>
          <w:sz w:val="24"/>
          <w:szCs w:val="24"/>
        </w:rPr>
        <w:instrText xml:space="preserve"> REF _Ref468288688 \h  \* MERGEFORMAT </w:instrText>
      </w:r>
      <w:r w:rsidRPr="005B09F6">
        <w:rPr>
          <w:rFonts w:ascii="Calibri" w:hAnsi="Calibri"/>
          <w:sz w:val="24"/>
          <w:szCs w:val="24"/>
        </w:rPr>
      </w:r>
      <w:r w:rsidRPr="005B09F6">
        <w:rPr>
          <w:rFonts w:ascii="Calibri" w:hAnsi="Calibri"/>
          <w:sz w:val="24"/>
          <w:szCs w:val="24"/>
        </w:rPr>
        <w:fldChar w:fldCharType="separate"/>
      </w:r>
      <w:r w:rsidR="008D1275" w:rsidRPr="005B09F6">
        <w:rPr>
          <w:rFonts w:ascii="Calibri" w:eastAsiaTheme="minorEastAsia" w:hAnsi="Calibri"/>
          <w:sz w:val="24"/>
          <w:szCs w:val="24"/>
        </w:rPr>
        <w:t>(</w:t>
      </w:r>
      <w:r w:rsidR="008D1275" w:rsidRPr="005B09F6">
        <w:rPr>
          <w:rFonts w:ascii="Calibri" w:eastAsiaTheme="minorEastAsia" w:hAnsi="Calibri"/>
          <w:noProof/>
          <w:sz w:val="24"/>
          <w:szCs w:val="24"/>
        </w:rPr>
        <w:t>27</w:t>
      </w:r>
      <w:r w:rsidR="008D1275" w:rsidRPr="005B09F6">
        <w:rPr>
          <w:rFonts w:ascii="Calibri" w:eastAsiaTheme="minorEastAsia" w:hAnsi="Calibri"/>
          <w:sz w:val="24"/>
          <w:szCs w:val="24"/>
        </w:rPr>
        <w:t>)</w:t>
      </w:r>
      <w:r w:rsidRPr="005B09F6">
        <w:rPr>
          <w:rFonts w:ascii="Calibri" w:hAnsi="Calibri"/>
          <w:sz w:val="24"/>
          <w:szCs w:val="24"/>
        </w:rPr>
        <w:fldChar w:fldCharType="end"/>
      </w:r>
      <w:r w:rsidRPr="005B09F6">
        <w:rPr>
          <w:rFonts w:ascii="Calibri" w:hAnsi="Calibri"/>
          <w:sz w:val="24"/>
          <w:szCs w:val="24"/>
        </w:rPr>
        <w:t xml:space="preserve">, para </w:t>
      </w:r>
      <m:oMath>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i</m:t>
            </m:r>
          </m:sub>
        </m:sSub>
      </m:oMath>
      <w:r w:rsidRPr="005B09F6">
        <w:rPr>
          <w:rFonts w:ascii="Calibri" w:hAnsi="Calibri"/>
          <w:sz w:val="24"/>
          <w:szCs w:val="24"/>
        </w:rPr>
        <w:t xml:space="preserve">  &gt; 0, </w:t>
      </w:r>
      <w:proofErr w:type="gramStart"/>
      <w:r w:rsidRPr="005B09F6">
        <w:rPr>
          <w:rFonts w:ascii="Calibri" w:hAnsi="Calibri"/>
          <w:sz w:val="24"/>
          <w:szCs w:val="24"/>
        </w:rPr>
        <w:t xml:space="preserve">e </w:t>
      </w:r>
      <m:oMath>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i,t</m:t>
            </m:r>
          </m:sub>
          <m:sup>
            <m:r>
              <w:rPr>
                <w:rFonts w:ascii="Cambria Math" w:hAnsi="Cambria Math"/>
                <w:sz w:val="24"/>
                <w:szCs w:val="24"/>
              </w:rPr>
              <m:t>s</m:t>
            </m:r>
          </m:sup>
        </m:sSubSup>
        <m:r>
          <w:rPr>
            <w:rFonts w:ascii="Cambria Math" w:hAnsi="Cambria Math"/>
            <w:sz w:val="24"/>
            <w:szCs w:val="24"/>
          </w:rPr>
          <m:t>=0</m:t>
        </m:r>
      </m:oMath>
      <w:r w:rsidRPr="005B09F6">
        <w:rPr>
          <w:rFonts w:ascii="Calibri" w:hAnsi="Calibri"/>
          <w:sz w:val="24"/>
          <w:szCs w:val="24"/>
        </w:rPr>
        <w:t xml:space="preserve"> para</w:t>
      </w:r>
      <w:proofErr w:type="gramEnd"/>
      <w:r w:rsidRPr="005B09F6">
        <w:rPr>
          <w:rFonts w:ascii="Calibri" w:hAnsi="Calibri"/>
          <w:sz w:val="24"/>
          <w:szCs w:val="24"/>
        </w:rPr>
        <w:t xml:space="preserve"> </w:t>
      </w:r>
      <m:oMath>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i</m:t>
            </m:r>
          </m:sub>
        </m:sSub>
      </m:oMath>
      <w:r w:rsidRPr="005B09F6">
        <w:rPr>
          <w:rFonts w:ascii="Calibri" w:hAnsi="Calibri"/>
          <w:sz w:val="24"/>
          <w:szCs w:val="24"/>
        </w:rPr>
        <w:t xml:space="preserve">  = 0 (sendo que </w:t>
      </w:r>
      <m:oMath>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i</m:t>
            </m:r>
          </m:sub>
        </m:sSub>
      </m:oMath>
      <w:r w:rsidRPr="005B09F6">
        <w:rPr>
          <w:rFonts w:ascii="Calibri" w:hAnsi="Calibri"/>
          <w:sz w:val="24"/>
          <w:szCs w:val="24"/>
        </w:rPr>
        <w:t xml:space="preserve">  é dado pelo número de anos de durou o benefício que está sendo cessado de acordo com a Lei 13.135/2015):</w:t>
      </w:r>
      <w:r w:rsidRPr="005B09F6">
        <w:rPr>
          <w:rStyle w:val="Refdenotaderodap"/>
          <w:rFonts w:ascii="Calibri" w:hAnsi="Calibri"/>
          <w:sz w:val="24"/>
          <w:szCs w:val="24"/>
        </w:rPr>
        <w:footnoteReference w:id="13"/>
      </w:r>
    </w:p>
    <w:p w:rsidR="00FF5C5E" w:rsidRPr="005B09F6" w:rsidRDefault="00FF5C5E" w:rsidP="00FF5C5E">
      <w:pPr>
        <w:spacing w:line="360" w:lineRule="auto"/>
        <w:jc w:val="both"/>
        <w:rPr>
          <w:rFonts w:ascii="Calibri" w:hAnsi="Calibri"/>
          <w:sz w:val="24"/>
          <w:szCs w:val="24"/>
        </w:rPr>
      </w:pPr>
    </w:p>
    <w:tbl>
      <w:tblPr>
        <w:tblStyle w:val="Tabelacomgrade"/>
        <w:tblW w:w="9786" w:type="dxa"/>
        <w:tblInd w:w="-5" w:type="dxa"/>
        <w:tblBorders>
          <w:top w:val="single" w:sz="4" w:space="0" w:color="2683C6" w:themeColor="accent2"/>
          <w:left w:val="single" w:sz="4" w:space="0" w:color="2683C6" w:themeColor="accent2"/>
          <w:bottom w:val="single" w:sz="4" w:space="0" w:color="2683C6" w:themeColor="accent2"/>
          <w:right w:val="single" w:sz="4" w:space="0" w:color="2683C6" w:themeColor="accent2"/>
          <w:insideH w:val="none" w:sz="0" w:space="0" w:color="auto"/>
          <w:insideV w:val="none" w:sz="0" w:space="0" w:color="auto"/>
        </w:tblBorders>
        <w:shd w:val="clear" w:color="auto" w:fill="FFFFFF" w:themeFill="background1"/>
        <w:tblLook w:val="04A0" w:firstRow="1" w:lastRow="0" w:firstColumn="1" w:lastColumn="0" w:noHBand="0" w:noVBand="1"/>
      </w:tblPr>
      <w:tblGrid>
        <w:gridCol w:w="8652"/>
        <w:gridCol w:w="420"/>
        <w:gridCol w:w="714"/>
      </w:tblGrid>
      <w:tr w:rsidR="00FF5C5E" w:rsidRPr="005B09F6" w:rsidTr="00637C42">
        <w:trPr>
          <w:trHeight w:hRule="exact" w:val="567"/>
        </w:trPr>
        <w:tc>
          <w:tcPr>
            <w:tcW w:w="8652" w:type="dxa"/>
            <w:shd w:val="clear" w:color="auto" w:fill="FFFFFF" w:themeFill="background1"/>
            <w:vAlign w:val="center"/>
          </w:tcPr>
          <w:p w:rsidR="00FF5C5E" w:rsidRPr="005B09F6" w:rsidRDefault="00CB65A3" w:rsidP="00637C42">
            <w:pPr>
              <w:spacing w:line="360" w:lineRule="auto"/>
              <w:rPr>
                <w:rFonts w:ascii="Calibri" w:eastAsiaTheme="minorEastAsia" w:hAnsi="Calibri"/>
                <w:b/>
                <w:color w:val="2E653E" w:themeColor="accent5" w:themeShade="BF"/>
                <w:sz w:val="24"/>
                <w:szCs w:val="24"/>
              </w:rPr>
            </w:pPr>
            <m:oMathPara>
              <m:oMath>
                <m:sPre>
                  <m:sPrePr>
                    <m:ctrlPr>
                      <w:rPr>
                        <w:rFonts w:ascii="Cambria Math" w:hAnsi="Cambria Math"/>
                        <w:i/>
                        <w:sz w:val="24"/>
                        <w:szCs w:val="24"/>
                      </w:rPr>
                    </m:ctrlPr>
                  </m:sPrePr>
                  <m:sub>
                    <m:r>
                      <w:rPr>
                        <w:rFonts w:ascii="Cambria Math" w:hAnsi="Cambria Math"/>
                        <w:sz w:val="24"/>
                        <w:szCs w:val="24"/>
                      </w:rPr>
                      <m:t>c</m:t>
                    </m:r>
                  </m:sub>
                  <m:sup>
                    <m:r>
                      <w:rPr>
                        <w:rFonts w:ascii="Cambria Math" w:hAnsi="Cambria Math"/>
                        <w:sz w:val="24"/>
                        <w:szCs w:val="24"/>
                      </w:rPr>
                      <m:t>Pe</m:t>
                    </m:r>
                  </m:sup>
                  <m:e>
                    <m:sSubSup>
                      <m:sSubSupPr>
                        <m:ctrlPr>
                          <w:rPr>
                            <w:rFonts w:ascii="Cambria Math" w:hAnsi="Cambria Math"/>
                            <w:i/>
                            <w:sz w:val="24"/>
                            <w:szCs w:val="24"/>
                          </w:rPr>
                        </m:ctrlPr>
                      </m:sSubSupPr>
                      <m:e>
                        <m:r>
                          <w:rPr>
                            <w:rFonts w:ascii="Cambria Math" w:hAnsi="Cambria Math"/>
                            <w:sz w:val="24"/>
                            <w:szCs w:val="24"/>
                          </w:rPr>
                          <m:t>Q</m:t>
                        </m:r>
                      </m:e>
                      <m:sub>
                        <m:r>
                          <w:rPr>
                            <w:rFonts w:ascii="Cambria Math" w:hAnsi="Cambria Math"/>
                            <w:sz w:val="24"/>
                            <w:szCs w:val="24"/>
                          </w:rPr>
                          <m:t xml:space="preserve">i,t </m:t>
                        </m:r>
                      </m:sub>
                      <m:sup>
                        <m:r>
                          <w:rPr>
                            <w:rFonts w:ascii="Cambria Math" w:hAnsi="Cambria Math"/>
                            <w:sz w:val="24"/>
                            <w:szCs w:val="24"/>
                          </w:rPr>
                          <m:t>s</m:t>
                        </m:r>
                      </m:sup>
                    </m:sSubSup>
                  </m:e>
                </m:sPre>
                <m:r>
                  <w:rPr>
                    <w:rFonts w:ascii="Cambria Math" w:hAnsi="Cambria Math"/>
                    <w:sz w:val="24"/>
                    <w:szCs w:val="24"/>
                  </w:rPr>
                  <m:t>=</m:t>
                </m:r>
                <m:sPre>
                  <m:sPrePr>
                    <m:ctrlPr>
                      <w:rPr>
                        <w:rFonts w:ascii="Cambria Math" w:hAnsi="Cambria Math"/>
                        <w:i/>
                        <w:sz w:val="24"/>
                        <w:szCs w:val="24"/>
                      </w:rPr>
                    </m:ctrlPr>
                  </m:sPrePr>
                  <m:sub>
                    <m:r>
                      <w:rPr>
                        <w:rFonts w:ascii="Cambria Math" w:hAnsi="Cambria Math"/>
                        <w:sz w:val="24"/>
                        <w:szCs w:val="24"/>
                      </w:rPr>
                      <m:t>c</m:t>
                    </m:r>
                  </m:sub>
                  <m:sup>
                    <m:r>
                      <w:rPr>
                        <w:rFonts w:ascii="Cambria Math" w:hAnsi="Cambria Math"/>
                        <w:sz w:val="24"/>
                        <w:szCs w:val="24"/>
                      </w:rPr>
                      <m:t>PeA</m:t>
                    </m:r>
                  </m:sup>
                  <m:e>
                    <m:sSubSup>
                      <m:sSubSupPr>
                        <m:ctrlPr>
                          <w:rPr>
                            <w:rFonts w:ascii="Cambria Math" w:hAnsi="Cambria Math"/>
                            <w:i/>
                            <w:sz w:val="24"/>
                            <w:szCs w:val="24"/>
                          </w:rPr>
                        </m:ctrlPr>
                      </m:sSubSupPr>
                      <m:e>
                        <m:r>
                          <w:rPr>
                            <w:rFonts w:ascii="Cambria Math" w:hAnsi="Cambria Math"/>
                            <w:sz w:val="24"/>
                            <w:szCs w:val="24"/>
                          </w:rPr>
                          <m:t>Q</m:t>
                        </m:r>
                      </m:e>
                      <m:sub>
                        <m:r>
                          <w:rPr>
                            <w:rFonts w:ascii="Cambria Math" w:hAnsi="Cambria Math"/>
                            <w:sz w:val="24"/>
                            <w:szCs w:val="24"/>
                          </w:rPr>
                          <m:t xml:space="preserve">i,t </m:t>
                        </m:r>
                      </m:sub>
                      <m:sup>
                        <m:r>
                          <w:rPr>
                            <w:rFonts w:ascii="Cambria Math" w:hAnsi="Cambria Math"/>
                            <w:sz w:val="24"/>
                            <w:szCs w:val="24"/>
                          </w:rPr>
                          <m:t>s</m:t>
                        </m:r>
                      </m:sup>
                    </m:sSubSup>
                  </m:e>
                </m:sPre>
                <m:r>
                  <w:rPr>
                    <w:rFonts w:ascii="Cambria Math" w:hAnsi="Cambria Math"/>
                    <w:sz w:val="24"/>
                    <w:szCs w:val="24"/>
                  </w:rPr>
                  <m:t>+</m:t>
                </m:r>
                <m:sPre>
                  <m:sPrePr>
                    <m:ctrlPr>
                      <w:rPr>
                        <w:rFonts w:ascii="Cambria Math" w:hAnsi="Cambria Math"/>
                        <w:i/>
                        <w:sz w:val="24"/>
                        <w:szCs w:val="24"/>
                      </w:rPr>
                    </m:ctrlPr>
                  </m:sPrePr>
                  <m:sub>
                    <m:r>
                      <w:rPr>
                        <w:rFonts w:ascii="Cambria Math" w:hAnsi="Cambria Math"/>
                        <w:sz w:val="24"/>
                        <w:szCs w:val="24"/>
                      </w:rPr>
                      <m:t>c</m:t>
                    </m:r>
                  </m:sub>
                  <m:sup>
                    <m:r>
                      <w:rPr>
                        <w:rFonts w:ascii="Cambria Math" w:hAnsi="Cambria Math"/>
                        <w:sz w:val="24"/>
                        <w:szCs w:val="24"/>
                      </w:rPr>
                      <m:t>Peb</m:t>
                    </m:r>
                  </m:sup>
                  <m:e>
                    <m:sSubSup>
                      <m:sSubSupPr>
                        <m:ctrlPr>
                          <w:rPr>
                            <w:rFonts w:ascii="Cambria Math" w:hAnsi="Cambria Math"/>
                            <w:i/>
                            <w:sz w:val="24"/>
                            <w:szCs w:val="24"/>
                          </w:rPr>
                        </m:ctrlPr>
                      </m:sSubSupPr>
                      <m:e>
                        <m:r>
                          <w:rPr>
                            <w:rFonts w:ascii="Cambria Math" w:hAnsi="Cambria Math"/>
                            <w:sz w:val="24"/>
                            <w:szCs w:val="24"/>
                          </w:rPr>
                          <m:t>Q</m:t>
                        </m:r>
                      </m:e>
                      <m:sub>
                        <m:r>
                          <w:rPr>
                            <w:rFonts w:ascii="Cambria Math" w:hAnsi="Cambria Math"/>
                            <w:sz w:val="24"/>
                            <w:szCs w:val="24"/>
                          </w:rPr>
                          <m:t xml:space="preserve">i,t </m:t>
                        </m:r>
                      </m:sub>
                      <m:sup>
                        <m:r>
                          <w:rPr>
                            <w:rFonts w:ascii="Cambria Math" w:hAnsi="Cambria Math"/>
                            <w:sz w:val="24"/>
                            <w:szCs w:val="24"/>
                          </w:rPr>
                          <m:t>s</m:t>
                        </m:r>
                      </m:sup>
                    </m:sSubSup>
                  </m:e>
                </m:sPre>
              </m:oMath>
            </m:oMathPara>
          </w:p>
        </w:tc>
        <w:tc>
          <w:tcPr>
            <w:tcW w:w="1134" w:type="dxa"/>
            <w:gridSpan w:val="2"/>
            <w:shd w:val="clear" w:color="auto" w:fill="FFFFFF" w:themeFill="background1"/>
            <w:vAlign w:val="center"/>
          </w:tcPr>
          <w:p w:rsidR="00FF5C5E" w:rsidRPr="005B09F6" w:rsidRDefault="00FF5C5E" w:rsidP="00637C42">
            <w:pPr>
              <w:spacing w:line="360" w:lineRule="auto"/>
              <w:jc w:val="right"/>
              <w:rPr>
                <w:rFonts w:ascii="Calibri" w:eastAsiaTheme="minorEastAsia" w:hAnsi="Calibri"/>
                <w:color w:val="2E653E" w:themeColor="accent5" w:themeShade="BF"/>
                <w:sz w:val="24"/>
                <w:szCs w:val="24"/>
              </w:rPr>
            </w:pPr>
            <w:bookmarkStart w:id="138" w:name="_Ref468375684"/>
            <w:r w:rsidRPr="005B09F6">
              <w:rPr>
                <w:rFonts w:ascii="Calibri" w:eastAsiaTheme="minorEastAsia" w:hAnsi="Calibri"/>
                <w:sz w:val="24"/>
                <w:szCs w:val="24"/>
              </w:rPr>
              <w:t>(</w:t>
            </w:r>
            <w:r w:rsidRPr="005B09F6">
              <w:rPr>
                <w:rFonts w:ascii="Calibri" w:eastAsiaTheme="minorEastAsia" w:hAnsi="Calibri"/>
                <w:sz w:val="24"/>
                <w:szCs w:val="24"/>
              </w:rPr>
              <w:fldChar w:fldCharType="begin"/>
            </w:r>
            <w:r w:rsidRPr="005B09F6">
              <w:rPr>
                <w:rFonts w:ascii="Calibri" w:eastAsiaTheme="minorEastAsia" w:hAnsi="Calibri"/>
                <w:sz w:val="24"/>
                <w:szCs w:val="24"/>
              </w:rPr>
              <w:instrText xml:space="preserve"> SEQ Equação \* ARABIC </w:instrText>
            </w:r>
            <w:r w:rsidRPr="005B09F6">
              <w:rPr>
                <w:rFonts w:ascii="Calibri" w:eastAsiaTheme="minorEastAsia" w:hAnsi="Calibri"/>
                <w:sz w:val="24"/>
                <w:szCs w:val="24"/>
              </w:rPr>
              <w:fldChar w:fldCharType="separate"/>
            </w:r>
            <w:r w:rsidR="008D1275" w:rsidRPr="005B09F6">
              <w:rPr>
                <w:rFonts w:ascii="Calibri" w:eastAsiaTheme="minorEastAsia" w:hAnsi="Calibri"/>
                <w:noProof/>
                <w:sz w:val="24"/>
                <w:szCs w:val="24"/>
              </w:rPr>
              <w:t>21</w:t>
            </w:r>
            <w:r w:rsidRPr="005B09F6">
              <w:rPr>
                <w:rFonts w:ascii="Calibri" w:eastAsiaTheme="minorEastAsia" w:hAnsi="Calibri"/>
                <w:sz w:val="24"/>
                <w:szCs w:val="24"/>
              </w:rPr>
              <w:fldChar w:fldCharType="end"/>
            </w:r>
            <w:r w:rsidRPr="005B09F6">
              <w:rPr>
                <w:rFonts w:ascii="Calibri" w:eastAsiaTheme="minorEastAsia" w:hAnsi="Calibri"/>
                <w:sz w:val="24"/>
                <w:szCs w:val="24"/>
              </w:rPr>
              <w:t>)</w:t>
            </w:r>
            <w:bookmarkEnd w:id="138"/>
          </w:p>
        </w:tc>
      </w:tr>
      <w:tr w:rsidR="00FF5C5E" w:rsidRPr="005B09F6" w:rsidTr="00637C42">
        <w:trPr>
          <w:trHeight w:hRule="exact" w:val="567"/>
        </w:trPr>
        <w:tc>
          <w:tcPr>
            <w:tcW w:w="9072" w:type="dxa"/>
            <w:gridSpan w:val="2"/>
            <w:shd w:val="clear" w:color="auto" w:fill="FFFFFF" w:themeFill="background1"/>
          </w:tcPr>
          <w:p w:rsidR="00FF5C5E" w:rsidRPr="005B09F6" w:rsidRDefault="00CB65A3" w:rsidP="00637C42">
            <w:pPr>
              <w:spacing w:line="360" w:lineRule="auto"/>
              <w:rPr>
                <w:rFonts w:ascii="Calibri" w:eastAsiaTheme="minorEastAsia" w:hAnsi="Calibri"/>
                <w:sz w:val="24"/>
                <w:szCs w:val="24"/>
              </w:rPr>
            </w:pPr>
            <m:oMathPara>
              <m:oMath>
                <m:sPre>
                  <m:sPrePr>
                    <m:ctrlPr>
                      <w:rPr>
                        <w:rFonts w:ascii="Cambria Math" w:hAnsi="Cambria Math"/>
                        <w:i/>
                        <w:sz w:val="24"/>
                        <w:szCs w:val="24"/>
                      </w:rPr>
                    </m:ctrlPr>
                  </m:sPrePr>
                  <m:sub>
                    <m:r>
                      <w:rPr>
                        <w:rFonts w:ascii="Cambria Math" w:hAnsi="Cambria Math"/>
                        <w:sz w:val="24"/>
                        <w:szCs w:val="24"/>
                      </w:rPr>
                      <m:t>c</m:t>
                    </m:r>
                  </m:sub>
                  <m:sup>
                    <m:r>
                      <w:rPr>
                        <w:rFonts w:ascii="Cambria Math" w:hAnsi="Cambria Math"/>
                        <w:sz w:val="24"/>
                        <w:szCs w:val="24"/>
                      </w:rPr>
                      <m:t>PeA</m:t>
                    </m:r>
                  </m:sup>
                  <m:e>
                    <m:sSubSup>
                      <m:sSubSupPr>
                        <m:ctrlPr>
                          <w:rPr>
                            <w:rFonts w:ascii="Cambria Math" w:hAnsi="Cambria Math"/>
                            <w:i/>
                            <w:sz w:val="24"/>
                            <w:szCs w:val="24"/>
                          </w:rPr>
                        </m:ctrlPr>
                      </m:sSubSupPr>
                      <m:e>
                        <m:r>
                          <w:rPr>
                            <w:rFonts w:ascii="Cambria Math" w:hAnsi="Cambria Math"/>
                            <w:sz w:val="24"/>
                            <w:szCs w:val="24"/>
                          </w:rPr>
                          <m:t>Q</m:t>
                        </m:r>
                      </m:e>
                      <m:sub>
                        <m:r>
                          <w:rPr>
                            <w:rFonts w:ascii="Cambria Math" w:hAnsi="Cambria Math"/>
                            <w:sz w:val="24"/>
                            <w:szCs w:val="24"/>
                          </w:rPr>
                          <m:t xml:space="preserve">i,t </m:t>
                        </m:r>
                      </m:sub>
                      <m:sup>
                        <m:r>
                          <w:rPr>
                            <w:rFonts w:ascii="Cambria Math" w:hAnsi="Cambria Math"/>
                            <w:sz w:val="24"/>
                            <w:szCs w:val="24"/>
                          </w:rPr>
                          <m:t>s</m:t>
                        </m:r>
                      </m:sup>
                    </m:sSubSup>
                  </m:e>
                </m:sPre>
                <m:r>
                  <w:rPr>
                    <w:rFonts w:ascii="Cambria Math" w:hAnsi="Cambria Math"/>
                    <w:sz w:val="24"/>
                    <w:szCs w:val="24"/>
                  </w:rPr>
                  <m:t>=</m:t>
                </m:r>
                <m:sPre>
                  <m:sPrePr>
                    <m:ctrlPr>
                      <w:rPr>
                        <w:rFonts w:ascii="Cambria Math" w:hAnsi="Cambria Math"/>
                        <w:i/>
                        <w:sz w:val="24"/>
                        <w:szCs w:val="24"/>
                      </w:rPr>
                    </m:ctrlPr>
                  </m:sPrePr>
                  <m:sub>
                    <m:r>
                      <w:rPr>
                        <w:rFonts w:ascii="Cambria Math" w:hAnsi="Cambria Math"/>
                        <w:sz w:val="24"/>
                        <w:szCs w:val="24"/>
                      </w:rPr>
                      <m:t>c</m:t>
                    </m:r>
                  </m:sub>
                  <m:sup>
                    <m:r>
                      <w:rPr>
                        <w:rFonts w:ascii="Cambria Math" w:hAnsi="Cambria Math"/>
                        <w:sz w:val="24"/>
                        <w:szCs w:val="24"/>
                      </w:rPr>
                      <m:t>PeA</m:t>
                    </m:r>
                  </m:sup>
                  <m:e>
                    <m:sSubSup>
                      <m:sSubSupPr>
                        <m:ctrlPr>
                          <w:rPr>
                            <w:rFonts w:ascii="Cambria Math" w:hAnsi="Cambria Math"/>
                            <w:i/>
                            <w:sz w:val="24"/>
                            <w:szCs w:val="24"/>
                          </w:rPr>
                        </m:ctrlPr>
                      </m:sSubSupPr>
                      <m:e>
                        <m:r>
                          <w:rPr>
                            <w:rFonts w:ascii="Cambria Math" w:hAnsi="Cambria Math"/>
                            <w:sz w:val="24"/>
                            <w:szCs w:val="24"/>
                          </w:rPr>
                          <m:t>Q</m:t>
                        </m:r>
                      </m:e>
                      <m:sub>
                        <m:r>
                          <w:rPr>
                            <w:rFonts w:ascii="Cambria Math" w:hAnsi="Cambria Math"/>
                            <w:sz w:val="24"/>
                            <w:szCs w:val="24"/>
                          </w:rPr>
                          <m:t xml:space="preserve">i-1t-1 </m:t>
                        </m:r>
                      </m:sub>
                      <m:sup>
                        <m:r>
                          <w:rPr>
                            <w:rFonts w:ascii="Cambria Math" w:hAnsi="Cambria Math"/>
                            <w:sz w:val="24"/>
                            <w:szCs w:val="24"/>
                          </w:rPr>
                          <m:t>s</m:t>
                        </m:r>
                      </m:sup>
                    </m:sSubSup>
                  </m:e>
                </m:sPre>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sSubSup>
                      <m:sSubSupPr>
                        <m:ctrlPr>
                          <w:rPr>
                            <w:rFonts w:ascii="Cambria Math" w:hAnsi="Cambria Math"/>
                            <w:i/>
                            <w:sz w:val="24"/>
                            <w:szCs w:val="24"/>
                          </w:rPr>
                        </m:ctrlPr>
                      </m:sSubSupPr>
                      <m:e>
                        <m:r>
                          <m:rPr>
                            <m:sty m:val="b"/>
                          </m:rPr>
                          <w:rPr>
                            <w:rFonts w:ascii="Cambria Math" w:eastAsiaTheme="minorEastAsia" w:hAnsi="Cambria Math"/>
                            <w:sz w:val="24"/>
                            <w:szCs w:val="24"/>
                          </w:rPr>
                          <m:t>λ</m:t>
                        </m:r>
                      </m:e>
                      <m:sub>
                        <m:r>
                          <w:rPr>
                            <w:rFonts w:ascii="Cambria Math" w:hAnsi="Cambria Math"/>
                            <w:sz w:val="24"/>
                            <w:szCs w:val="24"/>
                          </w:rPr>
                          <m:t xml:space="preserve">i,t </m:t>
                        </m:r>
                      </m:sub>
                      <m:sup>
                        <m:r>
                          <w:rPr>
                            <w:rFonts w:ascii="Cambria Math" w:hAnsi="Cambria Math"/>
                            <w:sz w:val="24"/>
                            <w:szCs w:val="24"/>
                          </w:rPr>
                          <m:t>s</m:t>
                        </m:r>
                      </m:sup>
                    </m:sSubSup>
                    <m:r>
                      <w:rPr>
                        <w:rFonts w:ascii="Cambria Math" w:hAnsi="Cambria Math"/>
                        <w:sz w:val="24"/>
                        <w:szCs w:val="24"/>
                      </w:rPr>
                      <m:t>.</m:t>
                    </m:r>
                    <m:sPre>
                      <m:sPrePr>
                        <m:ctrlPr>
                          <w:rPr>
                            <w:rFonts w:ascii="Cambria Math" w:hAnsi="Cambria Math"/>
                            <w:i/>
                            <w:sz w:val="24"/>
                            <w:szCs w:val="24"/>
                          </w:rPr>
                        </m:ctrlPr>
                      </m:sPrePr>
                      <m:sub>
                        <m:r>
                          <w:rPr>
                            <w:rFonts w:ascii="Cambria Math" w:hAnsi="Cambria Math"/>
                            <w:sz w:val="24"/>
                            <w:szCs w:val="24"/>
                          </w:rPr>
                          <m:t>c</m:t>
                        </m:r>
                      </m:sub>
                      <m:sup>
                        <m:r>
                          <w:rPr>
                            <w:rFonts w:ascii="Cambria Math" w:hAnsi="Cambria Math"/>
                            <w:sz w:val="24"/>
                            <w:szCs w:val="24"/>
                          </w:rPr>
                          <m:t>P</m:t>
                        </m:r>
                      </m:sup>
                      <m:e>
                        <m:sSubSup>
                          <m:sSubSupPr>
                            <m:ctrlPr>
                              <w:rPr>
                                <w:rFonts w:ascii="Cambria Math" w:hAnsi="Cambria Math"/>
                                <w:i/>
                                <w:sz w:val="24"/>
                                <w:szCs w:val="24"/>
                              </w:rPr>
                            </m:ctrlPr>
                          </m:sSubSupPr>
                          <m:e>
                            <m:r>
                              <w:rPr>
                                <w:rFonts w:ascii="Cambria Math" w:hAnsi="Cambria Math"/>
                                <w:sz w:val="24"/>
                                <w:szCs w:val="24"/>
                              </w:rPr>
                              <m:t>ε</m:t>
                            </m:r>
                          </m:e>
                          <m:sub>
                            <m:r>
                              <w:rPr>
                                <w:rFonts w:ascii="Cambria Math" w:hAnsi="Cambria Math"/>
                                <w:sz w:val="24"/>
                                <w:szCs w:val="24"/>
                              </w:rPr>
                              <m:t xml:space="preserve">i,t </m:t>
                            </m:r>
                          </m:sub>
                          <m:sup>
                            <m:r>
                              <w:rPr>
                                <w:rFonts w:ascii="Cambria Math" w:hAnsi="Cambria Math"/>
                                <w:sz w:val="24"/>
                                <w:szCs w:val="24"/>
                              </w:rPr>
                              <m:t>s</m:t>
                            </m:r>
                          </m:sup>
                        </m:sSubSup>
                      </m:e>
                    </m:sPre>
                  </m:e>
                </m:d>
              </m:oMath>
            </m:oMathPara>
          </w:p>
        </w:tc>
        <w:tc>
          <w:tcPr>
            <w:tcW w:w="714" w:type="dxa"/>
            <w:shd w:val="clear" w:color="auto" w:fill="FFFFFF" w:themeFill="background1"/>
            <w:vAlign w:val="center"/>
          </w:tcPr>
          <w:p w:rsidR="00FF5C5E" w:rsidRPr="005B09F6" w:rsidRDefault="00FF5C5E" w:rsidP="00637C42">
            <w:pPr>
              <w:spacing w:line="360" w:lineRule="auto"/>
              <w:jc w:val="right"/>
              <w:rPr>
                <w:rFonts w:ascii="Calibri" w:eastAsiaTheme="minorEastAsia" w:hAnsi="Calibri"/>
                <w:color w:val="2E653E" w:themeColor="accent5" w:themeShade="BF"/>
                <w:sz w:val="24"/>
                <w:szCs w:val="24"/>
              </w:rPr>
            </w:pPr>
            <w:bookmarkStart w:id="139" w:name="_Ref468375701"/>
            <w:r w:rsidRPr="005B09F6">
              <w:rPr>
                <w:rFonts w:ascii="Calibri" w:eastAsiaTheme="minorEastAsia" w:hAnsi="Calibri"/>
                <w:sz w:val="24"/>
                <w:szCs w:val="24"/>
              </w:rPr>
              <w:t>(</w:t>
            </w:r>
            <w:r w:rsidRPr="005B09F6">
              <w:rPr>
                <w:rFonts w:ascii="Calibri" w:eastAsiaTheme="minorEastAsia" w:hAnsi="Calibri"/>
                <w:sz w:val="24"/>
                <w:szCs w:val="24"/>
              </w:rPr>
              <w:fldChar w:fldCharType="begin"/>
            </w:r>
            <w:r w:rsidRPr="005B09F6">
              <w:rPr>
                <w:rFonts w:ascii="Calibri" w:eastAsiaTheme="minorEastAsia" w:hAnsi="Calibri"/>
                <w:sz w:val="24"/>
                <w:szCs w:val="24"/>
              </w:rPr>
              <w:instrText xml:space="preserve"> SEQ Equação \* ARABIC </w:instrText>
            </w:r>
            <w:r w:rsidRPr="005B09F6">
              <w:rPr>
                <w:rFonts w:ascii="Calibri" w:eastAsiaTheme="minorEastAsia" w:hAnsi="Calibri"/>
                <w:sz w:val="24"/>
                <w:szCs w:val="24"/>
              </w:rPr>
              <w:fldChar w:fldCharType="separate"/>
            </w:r>
            <w:r w:rsidR="008D1275" w:rsidRPr="005B09F6">
              <w:rPr>
                <w:rFonts w:ascii="Calibri" w:eastAsiaTheme="minorEastAsia" w:hAnsi="Calibri"/>
                <w:noProof/>
                <w:sz w:val="24"/>
                <w:szCs w:val="24"/>
              </w:rPr>
              <w:t>22</w:t>
            </w:r>
            <w:r w:rsidRPr="005B09F6">
              <w:rPr>
                <w:rFonts w:ascii="Calibri" w:eastAsiaTheme="minorEastAsia" w:hAnsi="Calibri"/>
                <w:sz w:val="24"/>
                <w:szCs w:val="24"/>
              </w:rPr>
              <w:fldChar w:fldCharType="end"/>
            </w:r>
            <w:r w:rsidRPr="005B09F6">
              <w:rPr>
                <w:rFonts w:ascii="Calibri" w:eastAsiaTheme="minorEastAsia" w:hAnsi="Calibri"/>
                <w:sz w:val="24"/>
                <w:szCs w:val="24"/>
              </w:rPr>
              <w:t>)</w:t>
            </w:r>
            <w:bookmarkEnd w:id="139"/>
          </w:p>
        </w:tc>
      </w:tr>
      <w:tr w:rsidR="00FF5C5E" w:rsidRPr="005B09F6" w:rsidTr="00637C42">
        <w:trPr>
          <w:trHeight w:hRule="exact" w:val="567"/>
        </w:trPr>
        <w:tc>
          <w:tcPr>
            <w:tcW w:w="9072" w:type="dxa"/>
            <w:gridSpan w:val="2"/>
            <w:shd w:val="clear" w:color="auto" w:fill="FFFFFF" w:themeFill="background1"/>
          </w:tcPr>
          <w:p w:rsidR="00FF5C5E" w:rsidRPr="005B09F6" w:rsidRDefault="00CB65A3" w:rsidP="00637C42">
            <w:pPr>
              <w:spacing w:line="360" w:lineRule="auto"/>
              <w:rPr>
                <w:rFonts w:ascii="Calibri" w:hAnsi="Calibri"/>
                <w:sz w:val="24"/>
                <w:szCs w:val="24"/>
              </w:rPr>
            </w:pPr>
            <m:oMathPara>
              <m:oMath>
                <m:sPre>
                  <m:sPrePr>
                    <m:ctrlPr>
                      <w:rPr>
                        <w:rFonts w:ascii="Cambria Math" w:hAnsi="Cambria Math"/>
                        <w:i/>
                        <w:sz w:val="24"/>
                        <w:szCs w:val="24"/>
                      </w:rPr>
                    </m:ctrlPr>
                  </m:sPrePr>
                  <m:sub>
                    <m:r>
                      <w:rPr>
                        <w:rFonts w:ascii="Cambria Math" w:hAnsi="Cambria Math"/>
                        <w:sz w:val="24"/>
                        <w:szCs w:val="24"/>
                      </w:rPr>
                      <m:t>c</m:t>
                    </m:r>
                  </m:sub>
                  <m:sup>
                    <m:r>
                      <w:rPr>
                        <w:rFonts w:ascii="Cambria Math" w:hAnsi="Cambria Math"/>
                        <w:sz w:val="24"/>
                        <w:szCs w:val="24"/>
                      </w:rPr>
                      <m:t>PeB</m:t>
                    </m:r>
                  </m:sup>
                  <m:e>
                    <m:sSubSup>
                      <m:sSubSupPr>
                        <m:ctrlPr>
                          <w:rPr>
                            <w:rFonts w:ascii="Cambria Math" w:hAnsi="Cambria Math"/>
                            <w:i/>
                            <w:sz w:val="24"/>
                            <w:szCs w:val="24"/>
                          </w:rPr>
                        </m:ctrlPr>
                      </m:sSubSupPr>
                      <m:e>
                        <m:r>
                          <w:rPr>
                            <w:rFonts w:ascii="Cambria Math" w:hAnsi="Cambria Math"/>
                            <w:sz w:val="24"/>
                            <w:szCs w:val="24"/>
                          </w:rPr>
                          <m:t>Q</m:t>
                        </m:r>
                      </m:e>
                      <m:sub>
                        <m:r>
                          <w:rPr>
                            <w:rFonts w:ascii="Cambria Math" w:hAnsi="Cambria Math"/>
                            <w:sz w:val="24"/>
                            <w:szCs w:val="24"/>
                          </w:rPr>
                          <m:t xml:space="preserve">i,t </m:t>
                        </m:r>
                      </m:sub>
                      <m:sup>
                        <m:r>
                          <w:rPr>
                            <w:rFonts w:ascii="Cambria Math" w:hAnsi="Cambria Math"/>
                            <w:sz w:val="24"/>
                            <w:szCs w:val="24"/>
                          </w:rPr>
                          <m:t>s</m:t>
                        </m:r>
                      </m:sup>
                    </m:sSubSup>
                  </m:e>
                </m:sPre>
                <m:r>
                  <w:rPr>
                    <w:rFonts w:ascii="Cambria Math" w:hAnsi="Cambria Math"/>
                    <w:sz w:val="24"/>
                    <w:szCs w:val="24"/>
                  </w:rPr>
                  <m:t>=</m:t>
                </m:r>
                <m:sPre>
                  <m:sPrePr>
                    <m:ctrlPr>
                      <w:rPr>
                        <w:rFonts w:ascii="Cambria Math" w:hAnsi="Cambria Math"/>
                        <w:i/>
                        <w:sz w:val="24"/>
                        <w:szCs w:val="24"/>
                      </w:rPr>
                    </m:ctrlPr>
                  </m:sPrePr>
                  <m:sub>
                    <m:r>
                      <w:rPr>
                        <w:rFonts w:ascii="Cambria Math" w:hAnsi="Cambria Math"/>
                        <w:sz w:val="24"/>
                        <w:szCs w:val="24"/>
                      </w:rPr>
                      <m:t>c</m:t>
                    </m:r>
                  </m:sub>
                  <m:sup>
                    <m:r>
                      <w:rPr>
                        <w:rFonts w:ascii="Cambria Math" w:hAnsi="Cambria Math"/>
                        <w:sz w:val="24"/>
                        <w:szCs w:val="24"/>
                      </w:rPr>
                      <m:t>PeB</m:t>
                    </m:r>
                  </m:sup>
                  <m:e>
                    <m:sSubSup>
                      <m:sSubSupPr>
                        <m:ctrlPr>
                          <w:rPr>
                            <w:rFonts w:ascii="Cambria Math" w:hAnsi="Cambria Math"/>
                            <w:i/>
                            <w:sz w:val="24"/>
                            <w:szCs w:val="24"/>
                          </w:rPr>
                        </m:ctrlPr>
                      </m:sSubSupPr>
                      <m:e>
                        <m:r>
                          <w:rPr>
                            <w:rFonts w:ascii="Cambria Math" w:hAnsi="Cambria Math"/>
                            <w:sz w:val="24"/>
                            <w:szCs w:val="24"/>
                          </w:rPr>
                          <m:t>Q</m:t>
                        </m:r>
                      </m:e>
                      <m:sub>
                        <m:r>
                          <w:rPr>
                            <w:rFonts w:ascii="Cambria Math" w:hAnsi="Cambria Math"/>
                            <w:sz w:val="24"/>
                            <w:szCs w:val="24"/>
                          </w:rPr>
                          <m:t xml:space="preserve">i-1,t-1 </m:t>
                        </m:r>
                      </m:sub>
                      <m:sup>
                        <m:r>
                          <w:rPr>
                            <w:rFonts w:ascii="Cambria Math" w:hAnsi="Cambria Math"/>
                            <w:sz w:val="24"/>
                            <w:szCs w:val="24"/>
                          </w:rPr>
                          <m:t>s</m:t>
                        </m:r>
                      </m:sup>
                    </m:sSubSup>
                  </m:e>
                </m:sPre>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sSubSup>
                      <m:sSubSupPr>
                        <m:ctrlPr>
                          <w:rPr>
                            <w:rFonts w:ascii="Cambria Math" w:hAnsi="Cambria Math"/>
                            <w:i/>
                            <w:sz w:val="24"/>
                            <w:szCs w:val="24"/>
                          </w:rPr>
                        </m:ctrlPr>
                      </m:sSubSupPr>
                      <m:e>
                        <m:r>
                          <m:rPr>
                            <m:sty m:val="b"/>
                          </m:rPr>
                          <w:rPr>
                            <w:rFonts w:ascii="Cambria Math" w:eastAsiaTheme="minorEastAsia" w:hAnsi="Cambria Math"/>
                            <w:sz w:val="24"/>
                            <w:szCs w:val="24"/>
                          </w:rPr>
                          <m:t>λ</m:t>
                        </m:r>
                      </m:e>
                      <m:sub>
                        <m:r>
                          <w:rPr>
                            <w:rFonts w:ascii="Cambria Math" w:hAnsi="Cambria Math"/>
                            <w:sz w:val="24"/>
                            <w:szCs w:val="24"/>
                          </w:rPr>
                          <m:t xml:space="preserve">i,t </m:t>
                        </m:r>
                      </m:sub>
                      <m:sup>
                        <m:r>
                          <w:rPr>
                            <w:rFonts w:ascii="Cambria Math" w:hAnsi="Cambria Math"/>
                            <w:sz w:val="24"/>
                            <w:szCs w:val="24"/>
                          </w:rPr>
                          <m:t>s</m:t>
                        </m:r>
                      </m:sup>
                    </m:sSubSup>
                    <m:r>
                      <w:rPr>
                        <w:rFonts w:ascii="Cambria Math" w:hAnsi="Cambria Math"/>
                        <w:sz w:val="24"/>
                        <w:szCs w:val="24"/>
                      </w:rPr>
                      <m:t>.</m:t>
                    </m:r>
                    <m:sPre>
                      <m:sPrePr>
                        <m:ctrlPr>
                          <w:rPr>
                            <w:rFonts w:ascii="Cambria Math" w:hAnsi="Cambria Math"/>
                            <w:i/>
                            <w:sz w:val="24"/>
                            <w:szCs w:val="24"/>
                          </w:rPr>
                        </m:ctrlPr>
                      </m:sPrePr>
                      <m:sub>
                        <m:r>
                          <w:rPr>
                            <w:rFonts w:ascii="Cambria Math" w:hAnsi="Cambria Math"/>
                            <w:sz w:val="24"/>
                            <w:szCs w:val="24"/>
                          </w:rPr>
                          <m:t>c</m:t>
                        </m:r>
                      </m:sub>
                      <m:sup>
                        <m:r>
                          <w:rPr>
                            <w:rFonts w:ascii="Cambria Math" w:hAnsi="Cambria Math"/>
                            <w:sz w:val="24"/>
                            <w:szCs w:val="24"/>
                          </w:rPr>
                          <m:t>P</m:t>
                        </m:r>
                      </m:sup>
                      <m:e>
                        <m:sSubSup>
                          <m:sSubSupPr>
                            <m:ctrlPr>
                              <w:rPr>
                                <w:rFonts w:ascii="Cambria Math" w:hAnsi="Cambria Math"/>
                                <w:i/>
                                <w:sz w:val="24"/>
                                <w:szCs w:val="24"/>
                              </w:rPr>
                            </m:ctrlPr>
                          </m:sSubSupPr>
                          <m:e>
                            <m:r>
                              <w:rPr>
                                <w:rFonts w:ascii="Cambria Math" w:hAnsi="Cambria Math"/>
                                <w:sz w:val="24"/>
                                <w:szCs w:val="24"/>
                              </w:rPr>
                              <m:t>ε</m:t>
                            </m:r>
                          </m:e>
                          <m:sub>
                            <m:r>
                              <w:rPr>
                                <w:rFonts w:ascii="Cambria Math" w:hAnsi="Cambria Math"/>
                                <w:sz w:val="24"/>
                                <w:szCs w:val="24"/>
                              </w:rPr>
                              <m:t xml:space="preserve">i,t </m:t>
                            </m:r>
                          </m:sub>
                          <m:sup>
                            <m:r>
                              <w:rPr>
                                <w:rFonts w:ascii="Cambria Math" w:hAnsi="Cambria Math"/>
                                <w:sz w:val="24"/>
                                <w:szCs w:val="24"/>
                              </w:rPr>
                              <m:t>s</m:t>
                            </m:r>
                          </m:sup>
                        </m:sSubSup>
                      </m:e>
                    </m:sPre>
                  </m:e>
                </m:d>
                <m:r>
                  <w:rPr>
                    <w:rFonts w:ascii="Cambria Math" w:hAnsi="Cambria Math"/>
                    <w:sz w:val="24"/>
                    <w:szCs w:val="24"/>
                  </w:rPr>
                  <m:t>+</m:t>
                </m:r>
                <m:sPre>
                  <m:sPrePr>
                    <m:ctrlPr>
                      <w:rPr>
                        <w:rFonts w:ascii="Cambria Math" w:hAnsi="Cambria Math"/>
                        <w:i/>
                        <w:sz w:val="24"/>
                        <w:szCs w:val="24"/>
                      </w:rPr>
                    </m:ctrlPr>
                  </m:sPrePr>
                  <m:sub>
                    <m:r>
                      <w:rPr>
                        <w:rFonts w:ascii="Cambria Math" w:hAnsi="Cambria Math"/>
                        <w:sz w:val="24"/>
                        <w:szCs w:val="24"/>
                      </w:rPr>
                      <m:t>c</m:t>
                    </m:r>
                  </m:sub>
                  <m:sup>
                    <m:r>
                      <w:rPr>
                        <w:rFonts w:ascii="Cambria Math" w:hAnsi="Cambria Math"/>
                        <w:sz w:val="24"/>
                        <w:szCs w:val="24"/>
                      </w:rPr>
                      <m:t>PeB</m:t>
                    </m:r>
                  </m:sup>
                  <m:e>
                    <m:sSubSup>
                      <m:sSubSupPr>
                        <m:ctrlPr>
                          <w:rPr>
                            <w:rFonts w:ascii="Cambria Math" w:hAnsi="Cambria Math"/>
                            <w:i/>
                            <w:sz w:val="24"/>
                            <w:szCs w:val="24"/>
                          </w:rPr>
                        </m:ctrlPr>
                      </m:sSubSupPr>
                      <m:e>
                        <m:r>
                          <w:rPr>
                            <w:rFonts w:ascii="Cambria Math" w:hAnsi="Cambria Math"/>
                            <w:sz w:val="24"/>
                            <w:szCs w:val="24"/>
                          </w:rPr>
                          <m:t>Co</m:t>
                        </m:r>
                      </m:e>
                      <m:sub>
                        <m:r>
                          <w:rPr>
                            <w:rFonts w:ascii="Cambria Math" w:hAnsi="Cambria Math"/>
                            <w:sz w:val="24"/>
                            <w:szCs w:val="24"/>
                          </w:rPr>
                          <m:t xml:space="preserve">i,t </m:t>
                        </m:r>
                      </m:sub>
                      <m:sup>
                        <m:r>
                          <w:rPr>
                            <w:rFonts w:ascii="Cambria Math" w:hAnsi="Cambria Math"/>
                            <w:sz w:val="24"/>
                            <w:szCs w:val="24"/>
                          </w:rPr>
                          <m:t>s</m:t>
                        </m:r>
                      </m:sup>
                    </m:sSubSup>
                  </m:e>
                </m:sPre>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 xml:space="preserve">i,t </m:t>
                    </m:r>
                  </m:sub>
                  <m:sup>
                    <m:r>
                      <w:rPr>
                        <w:rFonts w:ascii="Cambria Math" w:hAnsi="Cambria Math"/>
                        <w:sz w:val="24"/>
                        <w:szCs w:val="24"/>
                      </w:rPr>
                      <m:t>s</m:t>
                    </m:r>
                  </m:sup>
                </m:sSubSup>
                <m:r>
                  <w:rPr>
                    <w:rFonts w:ascii="Cambria Math" w:hAnsi="Cambria Math"/>
                    <w:sz w:val="24"/>
                    <w:szCs w:val="24"/>
                  </w:rPr>
                  <m:t>, t</m:t>
                </m:r>
                <m:r>
                  <m:rPr>
                    <m:sty m:val="p"/>
                  </m:rPr>
                  <w:rPr>
                    <w:rFonts w:ascii="Cambria Math" w:hAnsi="Cambria Math"/>
                    <w:sz w:val="24"/>
                    <w:szCs w:val="24"/>
                  </w:rPr>
                  <m:t>≥2015</m:t>
                </m:r>
              </m:oMath>
            </m:oMathPara>
          </w:p>
        </w:tc>
        <w:tc>
          <w:tcPr>
            <w:tcW w:w="714" w:type="dxa"/>
            <w:shd w:val="clear" w:color="auto" w:fill="FFFFFF" w:themeFill="background1"/>
            <w:vAlign w:val="center"/>
          </w:tcPr>
          <w:p w:rsidR="00FF5C5E" w:rsidRPr="005B09F6" w:rsidRDefault="00FF5C5E" w:rsidP="00637C42">
            <w:pPr>
              <w:spacing w:line="360" w:lineRule="auto"/>
              <w:jc w:val="right"/>
              <w:rPr>
                <w:rFonts w:ascii="Calibri" w:eastAsiaTheme="minorEastAsia" w:hAnsi="Calibri"/>
                <w:color w:val="2E653E" w:themeColor="accent5" w:themeShade="BF"/>
                <w:sz w:val="24"/>
                <w:szCs w:val="24"/>
              </w:rPr>
            </w:pPr>
            <w:bookmarkStart w:id="140" w:name="_Ref468375669"/>
            <w:r w:rsidRPr="005B09F6">
              <w:rPr>
                <w:rFonts w:ascii="Calibri" w:eastAsiaTheme="minorEastAsia" w:hAnsi="Calibri"/>
                <w:sz w:val="24"/>
                <w:szCs w:val="24"/>
              </w:rPr>
              <w:t>(</w:t>
            </w:r>
            <w:r w:rsidRPr="005B09F6">
              <w:rPr>
                <w:rFonts w:ascii="Calibri" w:eastAsiaTheme="minorEastAsia" w:hAnsi="Calibri"/>
                <w:sz w:val="24"/>
                <w:szCs w:val="24"/>
              </w:rPr>
              <w:fldChar w:fldCharType="begin"/>
            </w:r>
            <w:r w:rsidRPr="005B09F6">
              <w:rPr>
                <w:rFonts w:ascii="Calibri" w:eastAsiaTheme="minorEastAsia" w:hAnsi="Calibri"/>
                <w:sz w:val="24"/>
                <w:szCs w:val="24"/>
              </w:rPr>
              <w:instrText xml:space="preserve"> SEQ Equação \* ARABIC </w:instrText>
            </w:r>
            <w:r w:rsidRPr="005B09F6">
              <w:rPr>
                <w:rFonts w:ascii="Calibri" w:eastAsiaTheme="minorEastAsia" w:hAnsi="Calibri"/>
                <w:sz w:val="24"/>
                <w:szCs w:val="24"/>
              </w:rPr>
              <w:fldChar w:fldCharType="separate"/>
            </w:r>
            <w:r w:rsidR="008D1275" w:rsidRPr="005B09F6">
              <w:rPr>
                <w:rFonts w:ascii="Calibri" w:eastAsiaTheme="minorEastAsia" w:hAnsi="Calibri"/>
                <w:noProof/>
                <w:sz w:val="24"/>
                <w:szCs w:val="24"/>
              </w:rPr>
              <w:t>23</w:t>
            </w:r>
            <w:r w:rsidRPr="005B09F6">
              <w:rPr>
                <w:rFonts w:ascii="Calibri" w:eastAsiaTheme="minorEastAsia" w:hAnsi="Calibri"/>
                <w:sz w:val="24"/>
                <w:szCs w:val="24"/>
              </w:rPr>
              <w:fldChar w:fldCharType="end"/>
            </w:r>
            <w:r w:rsidRPr="005B09F6">
              <w:rPr>
                <w:rFonts w:ascii="Calibri" w:eastAsiaTheme="minorEastAsia" w:hAnsi="Calibri"/>
                <w:sz w:val="24"/>
                <w:szCs w:val="24"/>
              </w:rPr>
              <w:t>)</w:t>
            </w:r>
            <w:bookmarkEnd w:id="140"/>
          </w:p>
        </w:tc>
      </w:tr>
      <w:tr w:rsidR="00FF5C5E" w:rsidRPr="005B09F6" w:rsidTr="00637C42">
        <w:trPr>
          <w:trHeight w:hRule="exact" w:val="680"/>
        </w:trPr>
        <w:tc>
          <w:tcPr>
            <w:tcW w:w="9072" w:type="dxa"/>
            <w:gridSpan w:val="2"/>
            <w:shd w:val="clear" w:color="auto" w:fill="FFFFFF" w:themeFill="background1"/>
            <w:vAlign w:val="center"/>
          </w:tcPr>
          <w:p w:rsidR="00FF5C5E" w:rsidRPr="005B09F6" w:rsidRDefault="00CB65A3" w:rsidP="00637C42">
            <w:pPr>
              <w:spacing w:line="360" w:lineRule="auto"/>
              <w:jc w:val="center"/>
              <w:rPr>
                <w:rFonts w:ascii="Calibri" w:eastAsiaTheme="minorEastAsia" w:hAnsi="Calibri"/>
                <w:sz w:val="24"/>
                <w:szCs w:val="24"/>
              </w:rPr>
            </w:pPr>
            <m:oMathPara>
              <m:oMath>
                <m:sPre>
                  <m:sPrePr>
                    <m:ctrlPr>
                      <w:rPr>
                        <w:rFonts w:ascii="Cambria Math" w:hAnsi="Cambria Math"/>
                        <w:i/>
                        <w:sz w:val="24"/>
                        <w:szCs w:val="24"/>
                      </w:rPr>
                    </m:ctrlPr>
                  </m:sPrePr>
                  <m:sub>
                    <m:r>
                      <w:rPr>
                        <w:rFonts w:ascii="Cambria Math" w:hAnsi="Cambria Math"/>
                        <w:sz w:val="24"/>
                        <w:szCs w:val="24"/>
                      </w:rPr>
                      <m:t>c</m:t>
                    </m:r>
                  </m:sub>
                  <m:sup>
                    <m:r>
                      <w:rPr>
                        <w:rFonts w:ascii="Cambria Math" w:hAnsi="Cambria Math"/>
                        <w:sz w:val="24"/>
                        <w:szCs w:val="24"/>
                      </w:rPr>
                      <m:t>PeB</m:t>
                    </m:r>
                  </m:sup>
                  <m:e>
                    <m:sSubSup>
                      <m:sSubSupPr>
                        <m:ctrlPr>
                          <w:rPr>
                            <w:rFonts w:ascii="Cambria Math" w:hAnsi="Cambria Math"/>
                            <w:i/>
                            <w:sz w:val="24"/>
                            <w:szCs w:val="24"/>
                          </w:rPr>
                        </m:ctrlPr>
                      </m:sSubSupPr>
                      <m:e>
                        <m:r>
                          <w:rPr>
                            <w:rFonts w:ascii="Cambria Math" w:hAnsi="Cambria Math"/>
                            <w:sz w:val="24"/>
                            <w:szCs w:val="24"/>
                          </w:rPr>
                          <m:t>Co</m:t>
                        </m:r>
                      </m:e>
                      <m:sub>
                        <m:r>
                          <w:rPr>
                            <w:rFonts w:ascii="Cambria Math" w:hAnsi="Cambria Math"/>
                            <w:sz w:val="24"/>
                            <w:szCs w:val="24"/>
                          </w:rPr>
                          <m:t xml:space="preserve">i,t </m:t>
                        </m:r>
                      </m:sub>
                      <m:sup>
                        <m:r>
                          <w:rPr>
                            <w:rFonts w:ascii="Cambria Math" w:hAnsi="Cambria Math"/>
                            <w:sz w:val="24"/>
                            <w:szCs w:val="24"/>
                          </w:rPr>
                          <m:t>H</m:t>
                        </m:r>
                      </m:sup>
                    </m:sSubSup>
                  </m:e>
                </m:sPre>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ν</m:t>
                    </m:r>
                  </m:e>
                  <m: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 t</m:t>
                        </m:r>
                      </m:sub>
                    </m:sSub>
                    <m:r>
                      <w:rPr>
                        <w:rFonts w:ascii="Cambria Math" w:hAnsi="Cambria Math"/>
                        <w:sz w:val="24"/>
                        <w:szCs w:val="24"/>
                      </w:rPr>
                      <m:t xml:space="preserve">,t </m:t>
                    </m:r>
                  </m:sub>
                  <m:sup>
                    <m:r>
                      <w:rPr>
                        <w:rFonts w:ascii="Cambria Math" w:hAnsi="Cambria Math"/>
                        <w:sz w:val="24"/>
                        <w:szCs w:val="24"/>
                      </w:rPr>
                      <m:t>M</m:t>
                    </m:r>
                  </m:sup>
                </m:sSubSup>
                <m:r>
                  <w:rPr>
                    <w:rFonts w:ascii="Cambria Math" w:hAnsi="Cambria Math"/>
                    <w:sz w:val="24"/>
                    <w:szCs w:val="24"/>
                  </w:rPr>
                  <m:t xml:space="preserve">. </m:t>
                </m:r>
                <m:d>
                  <m:dPr>
                    <m:ctrlPr>
                      <w:rPr>
                        <w:rFonts w:ascii="Cambria Math" w:hAnsi="Cambria Math"/>
                        <w:i/>
                        <w:sz w:val="24"/>
                        <w:szCs w:val="24"/>
                      </w:rPr>
                    </m:ctrlPr>
                  </m:dPr>
                  <m:e>
                    <m:sPre>
                      <m:sPrePr>
                        <m:ctrlPr>
                          <w:rPr>
                            <w:rFonts w:ascii="Cambria Math" w:hAnsi="Cambria Math"/>
                            <w:i/>
                            <w:sz w:val="24"/>
                            <w:szCs w:val="24"/>
                          </w:rPr>
                        </m:ctrlPr>
                      </m:sPrePr>
                      <m:sub>
                        <m:r>
                          <w:rPr>
                            <w:rFonts w:ascii="Cambria Math" w:hAnsi="Cambria Math"/>
                            <w:sz w:val="24"/>
                            <w:szCs w:val="24"/>
                          </w:rPr>
                          <m:t>c</m:t>
                        </m:r>
                      </m:sub>
                      <m:sup/>
                      <m:e>
                        <m:sSubSup>
                          <m:sSubSupPr>
                            <m:ctrlPr>
                              <w:rPr>
                                <w:rFonts w:ascii="Cambria Math" w:hAnsi="Cambria Math"/>
                                <w:i/>
                                <w:sz w:val="24"/>
                                <w:szCs w:val="24"/>
                              </w:rPr>
                            </m:ctrlPr>
                          </m:sSubSupPr>
                          <m:e>
                            <m:r>
                              <w:rPr>
                                <w:rFonts w:ascii="Cambria Math" w:hAnsi="Cambria Math"/>
                                <w:sz w:val="24"/>
                                <w:szCs w:val="24"/>
                              </w:rPr>
                              <m:t>F</m:t>
                            </m:r>
                          </m:e>
                          <m: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 t</m:t>
                                </m:r>
                              </m:sub>
                            </m:sSub>
                            <m:r>
                              <w:rPr>
                                <w:rFonts w:ascii="Cambria Math" w:hAnsi="Cambria Math"/>
                                <w:sz w:val="24"/>
                                <w:szCs w:val="24"/>
                              </w:rPr>
                              <m:t xml:space="preserve">,t </m:t>
                            </m:r>
                          </m:sub>
                          <m:sup>
                            <m:r>
                              <w:rPr>
                                <w:rFonts w:ascii="Cambria Math" w:hAnsi="Cambria Math"/>
                                <w:sz w:val="24"/>
                                <w:szCs w:val="24"/>
                              </w:rPr>
                              <m:t>M</m:t>
                            </m:r>
                          </m:sup>
                        </m:sSubSup>
                      </m:e>
                    </m:sPre>
                    <m:r>
                      <w:rPr>
                        <w:rFonts w:ascii="Cambria Math" w:hAnsi="Cambria Math"/>
                        <w:sz w:val="24"/>
                        <w:szCs w:val="24"/>
                      </w:rPr>
                      <m:t>+</m:t>
                    </m:r>
                    <m:nary>
                      <m:naryPr>
                        <m:chr m:val="∑"/>
                        <m:limLoc m:val="undOvr"/>
                        <m:subHide m:val="1"/>
                        <m:supHide m:val="1"/>
                        <m:ctrlPr>
                          <w:rPr>
                            <w:rFonts w:ascii="Cambria Math" w:hAnsi="Cambria Math"/>
                            <w:i/>
                            <w:sz w:val="24"/>
                            <w:szCs w:val="24"/>
                          </w:rPr>
                        </m:ctrlPr>
                      </m:naryPr>
                      <m:sub/>
                      <m:sup/>
                      <m:e>
                        <m:sPre>
                          <m:sPrePr>
                            <m:ctrlPr>
                              <w:rPr>
                                <w:rFonts w:ascii="Cambria Math" w:hAnsi="Cambria Math"/>
                                <w:i/>
                                <w:sz w:val="24"/>
                                <w:szCs w:val="24"/>
                              </w:rPr>
                            </m:ctrlPr>
                          </m:sPrePr>
                          <m:sub>
                            <m:r>
                              <w:rPr>
                                <w:rFonts w:ascii="Cambria Math" w:hAnsi="Cambria Math"/>
                                <w:sz w:val="24"/>
                                <w:szCs w:val="24"/>
                              </w:rPr>
                              <m:t>c</m:t>
                            </m:r>
                          </m:sub>
                          <m:sup>
                            <m:r>
                              <w:rPr>
                                <w:rFonts w:ascii="Cambria Math" w:hAnsi="Cambria Math"/>
                                <w:sz w:val="24"/>
                                <w:szCs w:val="24"/>
                              </w:rPr>
                              <m:t>α</m:t>
                            </m:r>
                          </m:sup>
                          <m:e>
                            <m:sSubSup>
                              <m:sSubSupPr>
                                <m:ctrlPr>
                                  <w:rPr>
                                    <w:rFonts w:ascii="Cambria Math" w:hAnsi="Cambria Math"/>
                                    <w:i/>
                                    <w:sz w:val="24"/>
                                    <w:szCs w:val="24"/>
                                  </w:rPr>
                                </m:ctrlPr>
                              </m:sSubSupPr>
                              <m:e>
                                <m:r>
                                  <w:rPr>
                                    <w:rFonts w:ascii="Cambria Math" w:hAnsi="Cambria Math"/>
                                    <w:sz w:val="24"/>
                                    <w:szCs w:val="24"/>
                                  </w:rPr>
                                  <m:t>Q</m:t>
                                </m:r>
                              </m:e>
                              <m: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 t</m:t>
                                    </m:r>
                                  </m:sub>
                                </m:sSub>
                                <m:r>
                                  <w:rPr>
                                    <w:rFonts w:ascii="Cambria Math" w:hAnsi="Cambria Math"/>
                                    <w:sz w:val="24"/>
                                    <w:szCs w:val="24"/>
                                  </w:rPr>
                                  <m:t>,t</m:t>
                                </m:r>
                              </m:sub>
                              <m:sup>
                                <m:r>
                                  <w:rPr>
                                    <w:rFonts w:ascii="Cambria Math" w:hAnsi="Cambria Math"/>
                                    <w:sz w:val="24"/>
                                    <w:szCs w:val="24"/>
                                  </w:rPr>
                                  <m:t>M</m:t>
                                </m:r>
                              </m:sup>
                            </m:sSubSup>
                          </m:e>
                        </m:sPre>
                      </m:e>
                    </m:nary>
                  </m:e>
                </m:d>
                <m:r>
                  <w:rPr>
                    <w:rFonts w:ascii="Cambria Math" w:hAnsi="Cambria Math"/>
                    <w:sz w:val="24"/>
                    <w:szCs w:val="24"/>
                  </w:rPr>
                  <m:t>*</m:t>
                </m:r>
                <m:sSubSup>
                  <m:sSubSupPr>
                    <m:ctrlPr>
                      <w:rPr>
                        <w:rFonts w:ascii="Cambria Math" w:hAnsi="Cambria Math"/>
                        <w:i/>
                        <w:sz w:val="24"/>
                        <w:szCs w:val="24"/>
                      </w:rPr>
                    </m:ctrlPr>
                  </m:sSubSupPr>
                  <m:e>
                    <m:r>
                      <m:rPr>
                        <m:sty m:val="b"/>
                      </m:rPr>
                      <w:rPr>
                        <w:rFonts w:ascii="Cambria Math" w:eastAsiaTheme="minorEastAsia" w:hAnsi="Cambria Math"/>
                        <w:sz w:val="24"/>
                        <w:szCs w:val="24"/>
                      </w:rPr>
                      <m:t>λ</m:t>
                    </m:r>
                  </m:e>
                  <m: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 t</m:t>
                        </m:r>
                      </m:sub>
                    </m:sSub>
                    <m:r>
                      <w:rPr>
                        <w:rFonts w:ascii="Cambria Math" w:hAnsi="Cambria Math"/>
                        <w:sz w:val="24"/>
                        <w:szCs w:val="24"/>
                      </w:rPr>
                      <m:t>,t</m:t>
                    </m:r>
                  </m:sub>
                  <m:sup>
                    <m:r>
                      <w:rPr>
                        <w:rFonts w:ascii="Cambria Math" w:hAnsi="Cambria Math"/>
                        <w:sz w:val="24"/>
                        <w:szCs w:val="24"/>
                      </w:rPr>
                      <m:t>M</m:t>
                    </m:r>
                  </m:sup>
                </m:sSubSup>
                <m:r>
                  <w:rPr>
                    <w:rFonts w:ascii="Cambria Math" w:hAnsi="Cambria Math"/>
                    <w:sz w:val="24"/>
                    <w:szCs w:val="24"/>
                  </w:rPr>
                  <m:t>,</m:t>
                </m:r>
              </m:oMath>
            </m:oMathPara>
          </w:p>
        </w:tc>
        <w:tc>
          <w:tcPr>
            <w:tcW w:w="714" w:type="dxa"/>
            <w:shd w:val="clear" w:color="auto" w:fill="FFFFFF" w:themeFill="background1"/>
            <w:vAlign w:val="center"/>
          </w:tcPr>
          <w:p w:rsidR="00FF5C5E" w:rsidRPr="005B09F6" w:rsidRDefault="00FF5C5E" w:rsidP="00637C42">
            <w:pPr>
              <w:spacing w:line="360" w:lineRule="auto"/>
              <w:jc w:val="right"/>
              <w:rPr>
                <w:rFonts w:ascii="Calibri" w:eastAsiaTheme="minorEastAsia" w:hAnsi="Calibri"/>
                <w:color w:val="2E653E" w:themeColor="accent5" w:themeShade="BF"/>
                <w:sz w:val="24"/>
                <w:szCs w:val="24"/>
              </w:rPr>
            </w:pPr>
            <w:bookmarkStart w:id="141" w:name="_Ref468438367"/>
            <w:r w:rsidRPr="005B09F6">
              <w:rPr>
                <w:rFonts w:ascii="Calibri" w:eastAsiaTheme="minorEastAsia" w:hAnsi="Calibri"/>
                <w:sz w:val="24"/>
                <w:szCs w:val="24"/>
              </w:rPr>
              <w:t>(</w:t>
            </w:r>
            <w:r w:rsidRPr="005B09F6">
              <w:rPr>
                <w:rFonts w:ascii="Calibri" w:eastAsiaTheme="minorEastAsia" w:hAnsi="Calibri"/>
                <w:sz w:val="24"/>
                <w:szCs w:val="24"/>
              </w:rPr>
              <w:fldChar w:fldCharType="begin"/>
            </w:r>
            <w:r w:rsidRPr="005B09F6">
              <w:rPr>
                <w:rFonts w:ascii="Calibri" w:eastAsiaTheme="minorEastAsia" w:hAnsi="Calibri"/>
                <w:sz w:val="24"/>
                <w:szCs w:val="24"/>
              </w:rPr>
              <w:instrText xml:space="preserve"> SEQ Equação \* ARABIC </w:instrText>
            </w:r>
            <w:r w:rsidRPr="005B09F6">
              <w:rPr>
                <w:rFonts w:ascii="Calibri" w:eastAsiaTheme="minorEastAsia" w:hAnsi="Calibri"/>
                <w:sz w:val="24"/>
                <w:szCs w:val="24"/>
              </w:rPr>
              <w:fldChar w:fldCharType="separate"/>
            </w:r>
            <w:r w:rsidR="008D1275" w:rsidRPr="005B09F6">
              <w:rPr>
                <w:rFonts w:ascii="Calibri" w:eastAsiaTheme="minorEastAsia" w:hAnsi="Calibri"/>
                <w:noProof/>
                <w:sz w:val="24"/>
                <w:szCs w:val="24"/>
              </w:rPr>
              <w:t>24</w:t>
            </w:r>
            <w:r w:rsidRPr="005B09F6">
              <w:rPr>
                <w:rFonts w:ascii="Calibri" w:eastAsiaTheme="minorEastAsia" w:hAnsi="Calibri"/>
                <w:sz w:val="24"/>
                <w:szCs w:val="24"/>
              </w:rPr>
              <w:fldChar w:fldCharType="end"/>
            </w:r>
            <w:r w:rsidRPr="005B09F6">
              <w:rPr>
                <w:rFonts w:ascii="Calibri" w:eastAsiaTheme="minorEastAsia" w:hAnsi="Calibri"/>
                <w:sz w:val="24"/>
                <w:szCs w:val="24"/>
              </w:rPr>
              <w:t>)</w:t>
            </w:r>
            <w:bookmarkEnd w:id="141"/>
          </w:p>
        </w:tc>
      </w:tr>
      <w:tr w:rsidR="00FF5C5E" w:rsidRPr="005B09F6" w:rsidTr="00637C42">
        <w:trPr>
          <w:trHeight w:hRule="exact" w:val="680"/>
        </w:trPr>
        <w:tc>
          <w:tcPr>
            <w:tcW w:w="9072" w:type="dxa"/>
            <w:gridSpan w:val="2"/>
            <w:shd w:val="clear" w:color="auto" w:fill="FFFFFF" w:themeFill="background1"/>
            <w:vAlign w:val="center"/>
          </w:tcPr>
          <w:p w:rsidR="00FF5C5E" w:rsidRPr="005B09F6" w:rsidRDefault="00CB65A3" w:rsidP="00637C42">
            <w:pPr>
              <w:spacing w:line="360" w:lineRule="auto"/>
              <w:rPr>
                <w:rFonts w:ascii="Calibri" w:hAnsi="Calibri"/>
                <w:sz w:val="24"/>
                <w:szCs w:val="24"/>
              </w:rPr>
            </w:pPr>
            <m:oMathPara>
              <m:oMath>
                <m:sPre>
                  <m:sPrePr>
                    <m:ctrlPr>
                      <w:rPr>
                        <w:rFonts w:ascii="Cambria Math" w:hAnsi="Cambria Math"/>
                        <w:i/>
                        <w:sz w:val="24"/>
                        <w:szCs w:val="24"/>
                      </w:rPr>
                    </m:ctrlPr>
                  </m:sPrePr>
                  <m:sub>
                    <m:r>
                      <w:rPr>
                        <w:rFonts w:ascii="Cambria Math" w:hAnsi="Cambria Math"/>
                        <w:sz w:val="24"/>
                        <w:szCs w:val="24"/>
                      </w:rPr>
                      <m:t>c</m:t>
                    </m:r>
                  </m:sub>
                  <m:sup>
                    <m:r>
                      <w:rPr>
                        <w:rFonts w:ascii="Cambria Math" w:hAnsi="Cambria Math"/>
                        <w:sz w:val="24"/>
                        <w:szCs w:val="24"/>
                      </w:rPr>
                      <m:t>PeB</m:t>
                    </m:r>
                  </m:sup>
                  <m:e>
                    <m:sSubSup>
                      <m:sSubSupPr>
                        <m:ctrlPr>
                          <w:rPr>
                            <w:rFonts w:ascii="Cambria Math" w:hAnsi="Cambria Math"/>
                            <w:i/>
                            <w:sz w:val="24"/>
                            <w:szCs w:val="24"/>
                          </w:rPr>
                        </m:ctrlPr>
                      </m:sSubSupPr>
                      <m:e>
                        <m:r>
                          <w:rPr>
                            <w:rFonts w:ascii="Cambria Math" w:hAnsi="Cambria Math"/>
                            <w:sz w:val="24"/>
                            <w:szCs w:val="24"/>
                          </w:rPr>
                          <m:t>Co</m:t>
                        </m:r>
                      </m:e>
                      <m:sub>
                        <m:r>
                          <w:rPr>
                            <w:rFonts w:ascii="Cambria Math" w:hAnsi="Cambria Math"/>
                            <w:sz w:val="24"/>
                            <w:szCs w:val="24"/>
                          </w:rPr>
                          <m:t xml:space="preserve">i,t </m:t>
                        </m:r>
                      </m:sub>
                      <m:sup>
                        <m:r>
                          <w:rPr>
                            <w:rFonts w:ascii="Cambria Math" w:hAnsi="Cambria Math"/>
                            <w:sz w:val="24"/>
                            <w:szCs w:val="24"/>
                          </w:rPr>
                          <m:t>M</m:t>
                        </m:r>
                      </m:sup>
                    </m:sSubSup>
                  </m:e>
                </m:sPre>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ν</m:t>
                    </m:r>
                  </m:e>
                  <m: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 t</m:t>
                        </m:r>
                      </m:sub>
                    </m:sSub>
                    <m:r>
                      <w:rPr>
                        <w:rFonts w:ascii="Cambria Math" w:hAnsi="Cambria Math"/>
                        <w:sz w:val="24"/>
                        <w:szCs w:val="24"/>
                      </w:rPr>
                      <m:t xml:space="preserve">,t </m:t>
                    </m:r>
                  </m:sub>
                  <m:sup>
                    <m:r>
                      <w:rPr>
                        <w:rFonts w:ascii="Cambria Math" w:hAnsi="Cambria Math"/>
                        <w:sz w:val="24"/>
                        <w:szCs w:val="24"/>
                      </w:rPr>
                      <m:t>H</m:t>
                    </m:r>
                  </m:sup>
                </m:sSubSup>
                <m:r>
                  <w:rPr>
                    <w:rFonts w:ascii="Cambria Math" w:hAnsi="Cambria Math"/>
                    <w:sz w:val="24"/>
                    <w:szCs w:val="24"/>
                  </w:rPr>
                  <m:t xml:space="preserve">. </m:t>
                </m:r>
                <m:d>
                  <m:dPr>
                    <m:ctrlPr>
                      <w:rPr>
                        <w:rFonts w:ascii="Cambria Math" w:hAnsi="Cambria Math"/>
                        <w:i/>
                        <w:sz w:val="24"/>
                        <w:szCs w:val="24"/>
                      </w:rPr>
                    </m:ctrlPr>
                  </m:dPr>
                  <m:e>
                    <m:sPre>
                      <m:sPrePr>
                        <m:ctrlPr>
                          <w:rPr>
                            <w:rFonts w:ascii="Cambria Math" w:hAnsi="Cambria Math"/>
                            <w:i/>
                            <w:sz w:val="24"/>
                            <w:szCs w:val="24"/>
                          </w:rPr>
                        </m:ctrlPr>
                      </m:sPrePr>
                      <m:sub>
                        <m:r>
                          <w:rPr>
                            <w:rFonts w:ascii="Cambria Math" w:hAnsi="Cambria Math"/>
                            <w:sz w:val="24"/>
                            <w:szCs w:val="24"/>
                          </w:rPr>
                          <m:t>c</m:t>
                        </m:r>
                      </m:sub>
                      <m:sup/>
                      <m:e>
                        <m:sSubSup>
                          <m:sSubSupPr>
                            <m:ctrlPr>
                              <w:rPr>
                                <w:rFonts w:ascii="Cambria Math" w:hAnsi="Cambria Math"/>
                                <w:i/>
                                <w:sz w:val="24"/>
                                <w:szCs w:val="24"/>
                              </w:rPr>
                            </m:ctrlPr>
                          </m:sSubSupPr>
                          <m:e>
                            <m:r>
                              <w:rPr>
                                <w:rFonts w:ascii="Cambria Math" w:hAnsi="Cambria Math"/>
                                <w:sz w:val="24"/>
                                <w:szCs w:val="24"/>
                              </w:rPr>
                              <m:t>F</m:t>
                            </m:r>
                          </m:e>
                          <m: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 t</m:t>
                                </m:r>
                              </m:sub>
                            </m:sSub>
                            <m:r>
                              <w:rPr>
                                <w:rFonts w:ascii="Cambria Math" w:hAnsi="Cambria Math"/>
                                <w:sz w:val="24"/>
                                <w:szCs w:val="24"/>
                              </w:rPr>
                              <m:t xml:space="preserve">,t </m:t>
                            </m:r>
                          </m:sub>
                          <m:sup>
                            <m:r>
                              <w:rPr>
                                <w:rFonts w:ascii="Cambria Math" w:hAnsi="Cambria Math"/>
                                <w:sz w:val="24"/>
                                <w:szCs w:val="24"/>
                              </w:rPr>
                              <m:t>H</m:t>
                            </m:r>
                          </m:sup>
                        </m:sSubSup>
                      </m:e>
                    </m:sPre>
                    <m:r>
                      <w:rPr>
                        <w:rFonts w:ascii="Cambria Math" w:hAnsi="Cambria Math"/>
                        <w:sz w:val="24"/>
                        <w:szCs w:val="24"/>
                      </w:rPr>
                      <m:t>+</m:t>
                    </m:r>
                    <m:nary>
                      <m:naryPr>
                        <m:chr m:val="∑"/>
                        <m:limLoc m:val="undOvr"/>
                        <m:subHide m:val="1"/>
                        <m:supHide m:val="1"/>
                        <m:ctrlPr>
                          <w:rPr>
                            <w:rFonts w:ascii="Cambria Math" w:hAnsi="Cambria Math"/>
                            <w:i/>
                            <w:sz w:val="24"/>
                            <w:szCs w:val="24"/>
                          </w:rPr>
                        </m:ctrlPr>
                      </m:naryPr>
                      <m:sub/>
                      <m:sup/>
                      <m:e>
                        <m:sPre>
                          <m:sPrePr>
                            <m:ctrlPr>
                              <w:rPr>
                                <w:rFonts w:ascii="Cambria Math" w:hAnsi="Cambria Math"/>
                                <w:i/>
                                <w:sz w:val="24"/>
                                <w:szCs w:val="24"/>
                              </w:rPr>
                            </m:ctrlPr>
                          </m:sPrePr>
                          <m:sub>
                            <m:r>
                              <w:rPr>
                                <w:rFonts w:ascii="Cambria Math" w:hAnsi="Cambria Math"/>
                                <w:sz w:val="24"/>
                                <w:szCs w:val="24"/>
                              </w:rPr>
                              <m:t>c</m:t>
                            </m:r>
                          </m:sub>
                          <m:sup>
                            <m:r>
                              <w:rPr>
                                <w:rFonts w:ascii="Cambria Math" w:hAnsi="Cambria Math"/>
                                <w:sz w:val="24"/>
                                <w:szCs w:val="24"/>
                              </w:rPr>
                              <m:t>α</m:t>
                            </m:r>
                          </m:sup>
                          <m:e>
                            <m:sSubSup>
                              <m:sSubSupPr>
                                <m:ctrlPr>
                                  <w:rPr>
                                    <w:rFonts w:ascii="Cambria Math" w:hAnsi="Cambria Math"/>
                                    <w:i/>
                                    <w:sz w:val="24"/>
                                    <w:szCs w:val="24"/>
                                  </w:rPr>
                                </m:ctrlPr>
                              </m:sSubSupPr>
                              <m:e>
                                <m:r>
                                  <w:rPr>
                                    <w:rFonts w:ascii="Cambria Math" w:hAnsi="Cambria Math"/>
                                    <w:sz w:val="24"/>
                                    <w:szCs w:val="24"/>
                                  </w:rPr>
                                  <m:t>Q</m:t>
                                </m:r>
                              </m:e>
                              <m: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 t</m:t>
                                    </m:r>
                                  </m:sub>
                                </m:sSub>
                                <m:r>
                                  <w:rPr>
                                    <w:rFonts w:ascii="Cambria Math" w:hAnsi="Cambria Math"/>
                                    <w:sz w:val="24"/>
                                    <w:szCs w:val="24"/>
                                  </w:rPr>
                                  <m:t>,t</m:t>
                                </m:r>
                              </m:sub>
                              <m:sup>
                                <m:r>
                                  <w:rPr>
                                    <w:rFonts w:ascii="Cambria Math" w:hAnsi="Cambria Math"/>
                                    <w:sz w:val="24"/>
                                    <w:szCs w:val="24"/>
                                  </w:rPr>
                                  <m:t>H</m:t>
                                </m:r>
                              </m:sup>
                            </m:sSubSup>
                          </m:e>
                        </m:sPre>
                      </m:e>
                    </m:nary>
                  </m:e>
                </m:d>
                <m:r>
                  <w:rPr>
                    <w:rFonts w:ascii="Cambria Math" w:hAnsi="Cambria Math"/>
                    <w:sz w:val="24"/>
                    <w:szCs w:val="24"/>
                  </w:rPr>
                  <m:t>*</m:t>
                </m:r>
                <m:sSubSup>
                  <m:sSubSupPr>
                    <m:ctrlPr>
                      <w:rPr>
                        <w:rFonts w:ascii="Cambria Math" w:hAnsi="Cambria Math"/>
                        <w:i/>
                        <w:sz w:val="24"/>
                        <w:szCs w:val="24"/>
                      </w:rPr>
                    </m:ctrlPr>
                  </m:sSubSupPr>
                  <m:e>
                    <m:r>
                      <m:rPr>
                        <m:sty m:val="b"/>
                      </m:rPr>
                      <w:rPr>
                        <w:rFonts w:ascii="Cambria Math" w:eastAsiaTheme="minorEastAsia" w:hAnsi="Cambria Math"/>
                        <w:sz w:val="24"/>
                        <w:szCs w:val="24"/>
                      </w:rPr>
                      <m:t>λ</m:t>
                    </m:r>
                  </m:e>
                  <m: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 t</m:t>
                        </m:r>
                      </m:sub>
                    </m:sSub>
                    <m:r>
                      <w:rPr>
                        <w:rFonts w:ascii="Cambria Math" w:hAnsi="Cambria Math"/>
                        <w:sz w:val="24"/>
                        <w:szCs w:val="24"/>
                      </w:rPr>
                      <m:t>,t</m:t>
                    </m:r>
                  </m:sub>
                  <m:sup>
                    <m:r>
                      <w:rPr>
                        <w:rFonts w:ascii="Cambria Math" w:hAnsi="Cambria Math"/>
                        <w:sz w:val="24"/>
                        <w:szCs w:val="24"/>
                      </w:rPr>
                      <m:t>H</m:t>
                    </m:r>
                  </m:sup>
                </m:sSubSup>
                <m:r>
                  <w:rPr>
                    <w:rFonts w:ascii="Cambria Math" w:hAnsi="Cambria Math"/>
                    <w:sz w:val="24"/>
                    <w:szCs w:val="24"/>
                  </w:rPr>
                  <m:t>,</m:t>
                </m:r>
              </m:oMath>
            </m:oMathPara>
          </w:p>
          <w:p w:rsidR="00FF5C5E" w:rsidRPr="005B09F6" w:rsidRDefault="00FF5C5E" w:rsidP="00637C42">
            <w:pPr>
              <w:spacing w:line="360" w:lineRule="auto"/>
              <w:jc w:val="center"/>
              <w:rPr>
                <w:rFonts w:ascii="Calibri" w:eastAsia="Calibri" w:hAnsi="Calibri"/>
                <w:sz w:val="24"/>
                <w:szCs w:val="24"/>
              </w:rPr>
            </w:pPr>
          </w:p>
        </w:tc>
        <w:tc>
          <w:tcPr>
            <w:tcW w:w="714" w:type="dxa"/>
            <w:shd w:val="clear" w:color="auto" w:fill="FFFFFF" w:themeFill="background1"/>
            <w:vAlign w:val="center"/>
          </w:tcPr>
          <w:p w:rsidR="00FF5C5E" w:rsidRPr="005B09F6" w:rsidRDefault="00FF5C5E" w:rsidP="00637C42">
            <w:pPr>
              <w:spacing w:line="360" w:lineRule="auto"/>
              <w:jc w:val="right"/>
              <w:rPr>
                <w:rFonts w:ascii="Calibri" w:eastAsiaTheme="minorEastAsia" w:hAnsi="Calibri"/>
                <w:sz w:val="24"/>
                <w:szCs w:val="24"/>
              </w:rPr>
            </w:pPr>
            <w:bookmarkStart w:id="142" w:name="_Ref468438362"/>
            <w:r w:rsidRPr="005B09F6">
              <w:rPr>
                <w:rFonts w:ascii="Calibri" w:eastAsiaTheme="minorEastAsia" w:hAnsi="Calibri"/>
                <w:sz w:val="24"/>
                <w:szCs w:val="24"/>
              </w:rPr>
              <w:t>(</w:t>
            </w:r>
            <w:r w:rsidRPr="005B09F6">
              <w:rPr>
                <w:rFonts w:ascii="Calibri" w:eastAsiaTheme="minorEastAsia" w:hAnsi="Calibri"/>
                <w:sz w:val="24"/>
                <w:szCs w:val="24"/>
              </w:rPr>
              <w:fldChar w:fldCharType="begin"/>
            </w:r>
            <w:r w:rsidRPr="005B09F6">
              <w:rPr>
                <w:rFonts w:ascii="Calibri" w:eastAsiaTheme="minorEastAsia" w:hAnsi="Calibri"/>
                <w:sz w:val="24"/>
                <w:szCs w:val="24"/>
              </w:rPr>
              <w:instrText xml:space="preserve"> SEQ Equação \* ARABIC </w:instrText>
            </w:r>
            <w:r w:rsidRPr="005B09F6">
              <w:rPr>
                <w:rFonts w:ascii="Calibri" w:eastAsiaTheme="minorEastAsia" w:hAnsi="Calibri"/>
                <w:sz w:val="24"/>
                <w:szCs w:val="24"/>
              </w:rPr>
              <w:fldChar w:fldCharType="separate"/>
            </w:r>
            <w:r w:rsidR="008D1275" w:rsidRPr="005B09F6">
              <w:rPr>
                <w:rFonts w:ascii="Calibri" w:eastAsiaTheme="minorEastAsia" w:hAnsi="Calibri"/>
                <w:noProof/>
                <w:sz w:val="24"/>
                <w:szCs w:val="24"/>
              </w:rPr>
              <w:t>25</w:t>
            </w:r>
            <w:r w:rsidRPr="005B09F6">
              <w:rPr>
                <w:rFonts w:ascii="Calibri" w:eastAsiaTheme="minorEastAsia" w:hAnsi="Calibri"/>
                <w:sz w:val="24"/>
                <w:szCs w:val="24"/>
              </w:rPr>
              <w:fldChar w:fldCharType="end"/>
            </w:r>
            <w:r w:rsidRPr="005B09F6">
              <w:rPr>
                <w:rFonts w:ascii="Calibri" w:eastAsiaTheme="minorEastAsia" w:hAnsi="Calibri"/>
                <w:sz w:val="24"/>
                <w:szCs w:val="24"/>
              </w:rPr>
              <w:t>)</w:t>
            </w:r>
            <w:bookmarkEnd w:id="142"/>
          </w:p>
        </w:tc>
      </w:tr>
      <w:tr w:rsidR="00FF5C5E" w:rsidRPr="005B09F6" w:rsidTr="00637C42">
        <w:trPr>
          <w:trHeight w:hRule="exact" w:val="567"/>
        </w:trPr>
        <w:tc>
          <w:tcPr>
            <w:tcW w:w="9072" w:type="dxa"/>
            <w:gridSpan w:val="2"/>
            <w:shd w:val="clear" w:color="auto" w:fill="FFFFFF" w:themeFill="background1"/>
            <w:vAlign w:val="center"/>
          </w:tcPr>
          <w:p w:rsidR="00FF5C5E" w:rsidRPr="005B09F6" w:rsidRDefault="00CB65A3" w:rsidP="00637C42">
            <w:pPr>
              <w:spacing w:line="360" w:lineRule="auto"/>
              <w:rPr>
                <w:rFonts w:ascii="Calibri" w:eastAsia="Calibri" w:hAnsi="Calibri"/>
                <w:sz w:val="24"/>
                <w:szCs w:val="24"/>
              </w:rPr>
            </w:pPr>
            <m:oMathPara>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 t</m:t>
                    </m:r>
                  </m:sub>
                </m:sSub>
                <m:r>
                  <w:rPr>
                    <w:rFonts w:ascii="Cambria Math" w:hAnsi="Cambria Math"/>
                    <w:sz w:val="24"/>
                    <w:szCs w:val="24"/>
                  </w:rPr>
                  <m:t>=</m:t>
                </m:r>
                <m:sSubSup>
                  <m:sSubSupPr>
                    <m:ctrlPr>
                      <w:rPr>
                        <w:rFonts w:ascii="Cambria Math" w:hAnsi="Cambria Math"/>
                        <w:i/>
                        <w:sz w:val="24"/>
                        <w:szCs w:val="24"/>
                      </w:rPr>
                    </m:ctrlPr>
                  </m:sSubSupPr>
                  <m:e>
                    <m:sSubSup>
                      <m:sSubSupPr>
                        <m:ctrlPr>
                          <w:rPr>
                            <w:rFonts w:ascii="Cambria Math" w:hAnsi="Cambria Math"/>
                            <w:i/>
                            <w:sz w:val="24"/>
                            <w:szCs w:val="24"/>
                          </w:rPr>
                        </m:ctrlPr>
                      </m:sSubSupPr>
                      <m:e>
                        <m:r>
                          <w:rPr>
                            <w:rFonts w:ascii="Cambria Math" w:hAnsi="Cambria Math"/>
                            <w:sz w:val="24"/>
                            <w:szCs w:val="24"/>
                          </w:rPr>
                          <m:t>Id</m:t>
                        </m:r>
                      </m:e>
                      <m:sub>
                        <m:r>
                          <w:rPr>
                            <w:rFonts w:ascii="Cambria Math" w:hAnsi="Cambria Math"/>
                            <w:sz w:val="24"/>
                            <w:szCs w:val="24"/>
                          </w:rPr>
                          <m:t xml:space="preserve">i,t </m:t>
                        </m:r>
                      </m:sub>
                      <m:sup>
                        <m:r>
                          <w:rPr>
                            <w:rFonts w:ascii="Cambria Math" w:hAnsi="Cambria Math"/>
                            <w:sz w:val="24"/>
                            <w:szCs w:val="24"/>
                          </w:rPr>
                          <m:t>H</m:t>
                        </m:r>
                      </m:sup>
                    </m:sSubSup>
                    <m:r>
                      <w:rPr>
                        <w:rFonts w:ascii="Cambria Math" w:hAnsi="Cambria Math"/>
                        <w:sz w:val="24"/>
                        <w:szCs w:val="24"/>
                      </w:rPr>
                      <m:t>-Id</m:t>
                    </m:r>
                  </m:e>
                  <m:sub>
                    <m:r>
                      <w:rPr>
                        <w:rFonts w:ascii="Cambria Math" w:hAnsi="Cambria Math"/>
                        <w:sz w:val="24"/>
                        <w:szCs w:val="24"/>
                      </w:rPr>
                      <m:t xml:space="preserve">i,t </m:t>
                    </m:r>
                  </m:sub>
                  <m:sup>
                    <m:r>
                      <w:rPr>
                        <w:rFonts w:ascii="Cambria Math" w:hAnsi="Cambria Math"/>
                        <w:sz w:val="24"/>
                        <w:szCs w:val="24"/>
                      </w:rPr>
                      <m:t>M</m:t>
                    </m:r>
                  </m:sup>
                </m:sSubSup>
              </m:oMath>
            </m:oMathPara>
          </w:p>
        </w:tc>
        <w:tc>
          <w:tcPr>
            <w:tcW w:w="714" w:type="dxa"/>
            <w:shd w:val="clear" w:color="auto" w:fill="FFFFFF" w:themeFill="background1"/>
            <w:vAlign w:val="center"/>
          </w:tcPr>
          <w:p w:rsidR="00FF5C5E" w:rsidRPr="005B09F6" w:rsidRDefault="00FF5C5E" w:rsidP="00637C42">
            <w:pPr>
              <w:spacing w:line="360" w:lineRule="auto"/>
              <w:jc w:val="right"/>
              <w:rPr>
                <w:rFonts w:ascii="Calibri" w:eastAsiaTheme="minorEastAsia" w:hAnsi="Calibri"/>
                <w:sz w:val="24"/>
                <w:szCs w:val="24"/>
              </w:rPr>
            </w:pPr>
            <w:bookmarkStart w:id="143" w:name="_Ref468438579"/>
            <w:r w:rsidRPr="005B09F6">
              <w:rPr>
                <w:rFonts w:ascii="Calibri" w:eastAsiaTheme="minorEastAsia" w:hAnsi="Calibri"/>
                <w:sz w:val="24"/>
                <w:szCs w:val="24"/>
              </w:rPr>
              <w:t>(</w:t>
            </w:r>
            <w:r w:rsidRPr="005B09F6">
              <w:rPr>
                <w:rFonts w:ascii="Calibri" w:eastAsiaTheme="minorEastAsia" w:hAnsi="Calibri"/>
                <w:sz w:val="24"/>
                <w:szCs w:val="24"/>
              </w:rPr>
              <w:fldChar w:fldCharType="begin"/>
            </w:r>
            <w:r w:rsidRPr="005B09F6">
              <w:rPr>
                <w:rFonts w:ascii="Calibri" w:eastAsiaTheme="minorEastAsia" w:hAnsi="Calibri"/>
                <w:sz w:val="24"/>
                <w:szCs w:val="24"/>
              </w:rPr>
              <w:instrText xml:space="preserve"> SEQ Equação \* ARABIC </w:instrText>
            </w:r>
            <w:r w:rsidRPr="005B09F6">
              <w:rPr>
                <w:rFonts w:ascii="Calibri" w:eastAsiaTheme="minorEastAsia" w:hAnsi="Calibri"/>
                <w:sz w:val="24"/>
                <w:szCs w:val="24"/>
              </w:rPr>
              <w:fldChar w:fldCharType="separate"/>
            </w:r>
            <w:r w:rsidR="008D1275" w:rsidRPr="005B09F6">
              <w:rPr>
                <w:rFonts w:ascii="Calibri" w:eastAsiaTheme="minorEastAsia" w:hAnsi="Calibri"/>
                <w:noProof/>
                <w:sz w:val="24"/>
                <w:szCs w:val="24"/>
              </w:rPr>
              <w:t>26</w:t>
            </w:r>
            <w:r w:rsidRPr="005B09F6">
              <w:rPr>
                <w:rFonts w:ascii="Calibri" w:eastAsiaTheme="minorEastAsia" w:hAnsi="Calibri"/>
                <w:sz w:val="24"/>
                <w:szCs w:val="24"/>
              </w:rPr>
              <w:fldChar w:fldCharType="end"/>
            </w:r>
            <w:r w:rsidRPr="005B09F6">
              <w:rPr>
                <w:rFonts w:ascii="Calibri" w:eastAsiaTheme="minorEastAsia" w:hAnsi="Calibri"/>
                <w:sz w:val="24"/>
                <w:szCs w:val="24"/>
              </w:rPr>
              <w:t>)</w:t>
            </w:r>
            <w:bookmarkEnd w:id="143"/>
          </w:p>
        </w:tc>
      </w:tr>
      <w:tr w:rsidR="00FF5C5E" w:rsidRPr="005B09F6" w:rsidTr="00637C42">
        <w:trPr>
          <w:trHeight w:hRule="exact" w:val="3119"/>
        </w:trPr>
        <w:tc>
          <w:tcPr>
            <w:tcW w:w="9072" w:type="dxa"/>
            <w:gridSpan w:val="2"/>
            <w:shd w:val="clear" w:color="auto" w:fill="FFFFFF" w:themeFill="background1"/>
            <w:vAlign w:val="center"/>
          </w:tcPr>
          <w:p w:rsidR="00FF5C5E" w:rsidRPr="005B09F6" w:rsidRDefault="00CB65A3" w:rsidP="00637C42">
            <w:pPr>
              <w:spacing w:line="360" w:lineRule="auto"/>
              <w:ind w:firstLine="318"/>
              <w:rPr>
                <w:rFonts w:ascii="Calibri" w:eastAsiaTheme="minorEastAsia" w:hAnsi="Calibri"/>
                <w:sz w:val="24"/>
                <w:szCs w:val="24"/>
              </w:rPr>
            </w:pPr>
            <m:oMathPara>
              <m:oMath>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i,t</m:t>
                    </m:r>
                  </m:sub>
                  <m:sup>
                    <m:r>
                      <w:rPr>
                        <w:rFonts w:ascii="Cambria Math" w:hAnsi="Cambria Math"/>
                        <w:sz w:val="24"/>
                        <w:szCs w:val="24"/>
                      </w:rPr>
                      <m:t>s</m:t>
                    </m:r>
                  </m:sup>
                </m:sSubSup>
                <m:r>
                  <w:rPr>
                    <w:rFonts w:ascii="Cambria Math" w:hAnsi="Cambria Math"/>
                    <w:sz w:val="24"/>
                    <w:szCs w:val="24"/>
                  </w:rPr>
                  <m:t>=</m:t>
                </m:r>
                <m:sPre>
                  <m:sPrePr>
                    <m:ctrlPr>
                      <w:rPr>
                        <w:rFonts w:ascii="Cambria Math" w:hAnsi="Cambria Math"/>
                        <w:i/>
                        <w:sz w:val="24"/>
                        <w:szCs w:val="24"/>
                      </w:rPr>
                    </m:ctrlPr>
                  </m:sPrePr>
                  <m:sub>
                    <m:r>
                      <w:rPr>
                        <w:rFonts w:ascii="Cambria Math" w:hAnsi="Cambria Math"/>
                        <w:sz w:val="24"/>
                        <w:szCs w:val="24"/>
                      </w:rPr>
                      <m:t>c</m:t>
                    </m:r>
                  </m:sub>
                  <m:sup>
                    <m:r>
                      <w:rPr>
                        <w:rFonts w:ascii="Cambria Math" w:hAnsi="Cambria Math"/>
                        <w:sz w:val="24"/>
                        <w:szCs w:val="24"/>
                      </w:rPr>
                      <m:t>PeB</m:t>
                    </m:r>
                  </m:sup>
                  <m:e>
                    <m:sSubSup>
                      <m:sSubSupPr>
                        <m:ctrlPr>
                          <w:rPr>
                            <w:rFonts w:ascii="Cambria Math" w:hAnsi="Cambria Math"/>
                            <w:i/>
                            <w:sz w:val="24"/>
                            <w:szCs w:val="24"/>
                          </w:rPr>
                        </m:ctrlPr>
                      </m:sSubSupPr>
                      <m:e>
                        <m:r>
                          <w:rPr>
                            <w:rFonts w:ascii="Cambria Math" w:hAnsi="Cambria Math"/>
                            <w:sz w:val="24"/>
                            <w:szCs w:val="24"/>
                          </w:rPr>
                          <m:t>Co</m:t>
                        </m:r>
                      </m:e>
                      <m: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i</m:t>
                            </m:r>
                          </m:sub>
                        </m:sSub>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i</m:t>
                            </m:r>
                          </m:sub>
                        </m:sSub>
                        <m:r>
                          <w:rPr>
                            <w:rFonts w:ascii="Cambria Math" w:hAnsi="Cambria Math"/>
                            <w:sz w:val="24"/>
                            <w:szCs w:val="24"/>
                          </w:rPr>
                          <m:t xml:space="preserve"> </m:t>
                        </m:r>
                      </m:sub>
                      <m:sup>
                        <m:r>
                          <w:rPr>
                            <w:rFonts w:ascii="Cambria Math" w:hAnsi="Cambria Math"/>
                            <w:sz w:val="24"/>
                            <w:szCs w:val="24"/>
                          </w:rPr>
                          <m:t>s</m:t>
                        </m:r>
                      </m:sup>
                    </m:sSubSup>
                  </m:e>
                </m:sPre>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k=i-</m:t>
                    </m:r>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i</m:t>
                        </m:r>
                      </m:sub>
                    </m:sSub>
                  </m:sub>
                  <m:sup>
                    <m:r>
                      <w:rPr>
                        <w:rFonts w:ascii="Cambria Math" w:hAnsi="Cambria Math"/>
                        <w:sz w:val="24"/>
                        <w:szCs w:val="24"/>
                      </w:rPr>
                      <m:t>i</m:t>
                    </m:r>
                  </m:sup>
                  <m:e>
                    <m:r>
                      <w:rPr>
                        <w:rFonts w:ascii="Cambria Math" w:hAnsi="Cambria Math"/>
                        <w:sz w:val="24"/>
                        <w:szCs w:val="24"/>
                      </w:rPr>
                      <m:t xml:space="preserve">(1 - </m:t>
                    </m:r>
                  </m:e>
                </m:nary>
                <m:r>
                  <w:rPr>
                    <w:rFonts w:ascii="Cambria Math" w:hAnsi="Cambria Math"/>
                    <w:sz w:val="24"/>
                    <w:szCs w:val="24"/>
                  </w:rPr>
                  <m:t xml:space="preserve"> </m:t>
                </m:r>
                <m:sSubSup>
                  <m:sSubSupPr>
                    <m:ctrlPr>
                      <w:rPr>
                        <w:rFonts w:ascii="Cambria Math" w:hAnsi="Cambria Math"/>
                        <w:i/>
                        <w:sz w:val="24"/>
                        <w:szCs w:val="24"/>
                      </w:rPr>
                    </m:ctrlPr>
                  </m:sSubSupPr>
                  <m:e>
                    <m:r>
                      <m:rPr>
                        <m:sty m:val="b"/>
                      </m:rPr>
                      <w:rPr>
                        <w:rFonts w:ascii="Cambria Math" w:eastAsiaTheme="minorEastAsia" w:hAnsi="Cambria Math"/>
                        <w:sz w:val="24"/>
                        <w:szCs w:val="24"/>
                      </w:rPr>
                      <m:t>λ</m:t>
                    </m:r>
                  </m:e>
                  <m:sub>
                    <m:r>
                      <w:rPr>
                        <w:rFonts w:ascii="Cambria Math" w:hAnsi="Cambria Math"/>
                        <w:sz w:val="24"/>
                        <w:szCs w:val="24"/>
                      </w:rPr>
                      <m:t xml:space="preserve">k,t-(i-k) </m:t>
                    </m:r>
                  </m:sub>
                  <m:sup>
                    <m:r>
                      <w:rPr>
                        <w:rFonts w:ascii="Cambria Math" w:hAnsi="Cambria Math"/>
                        <w:sz w:val="24"/>
                        <w:szCs w:val="24"/>
                      </w:rPr>
                      <m:t>s</m:t>
                    </m:r>
                  </m:sup>
                </m:sSubSup>
                <m:r>
                  <w:rPr>
                    <w:rFonts w:ascii="Cambria Math" w:hAnsi="Cambria Math"/>
                    <w:sz w:val="24"/>
                    <w:szCs w:val="24"/>
                  </w:rPr>
                  <m:t xml:space="preserve"> . </m:t>
                </m:r>
                <m:sPre>
                  <m:sPrePr>
                    <m:ctrlPr>
                      <w:rPr>
                        <w:rFonts w:ascii="Cambria Math" w:hAnsi="Cambria Math"/>
                        <w:i/>
                        <w:sz w:val="24"/>
                        <w:szCs w:val="24"/>
                      </w:rPr>
                    </m:ctrlPr>
                  </m:sPrePr>
                  <m:sub>
                    <m:r>
                      <w:rPr>
                        <w:rFonts w:ascii="Cambria Math" w:hAnsi="Cambria Math"/>
                        <w:sz w:val="24"/>
                        <w:szCs w:val="24"/>
                      </w:rPr>
                      <m:t>c</m:t>
                    </m:r>
                  </m:sub>
                  <m:sup>
                    <m:r>
                      <w:rPr>
                        <w:rFonts w:ascii="Cambria Math" w:hAnsi="Cambria Math"/>
                        <w:sz w:val="24"/>
                        <w:szCs w:val="24"/>
                      </w:rPr>
                      <m:t>Pe</m:t>
                    </m:r>
                  </m:sup>
                  <m:e>
                    <m:sSubSup>
                      <m:sSubSupPr>
                        <m:ctrlPr>
                          <w:rPr>
                            <w:rFonts w:ascii="Cambria Math" w:hAnsi="Cambria Math"/>
                            <w:i/>
                            <w:sz w:val="24"/>
                            <w:szCs w:val="24"/>
                          </w:rPr>
                        </m:ctrlPr>
                      </m:sSubSupPr>
                      <m:e>
                        <m:r>
                          <w:rPr>
                            <w:rFonts w:ascii="Cambria Math" w:hAnsi="Cambria Math"/>
                            <w:sz w:val="24"/>
                            <w:szCs w:val="24"/>
                          </w:rPr>
                          <m:t>ε</m:t>
                        </m:r>
                      </m:e>
                      <m:sub>
                        <m:r>
                          <w:rPr>
                            <w:rFonts w:ascii="Cambria Math" w:hAnsi="Cambria Math"/>
                            <w:sz w:val="24"/>
                            <w:szCs w:val="24"/>
                          </w:rPr>
                          <m:t xml:space="preserve">k,t-(i-k) </m:t>
                        </m:r>
                      </m:sub>
                      <m:sup>
                        <m:r>
                          <w:rPr>
                            <w:rFonts w:ascii="Cambria Math" w:hAnsi="Cambria Math"/>
                            <w:sz w:val="24"/>
                            <w:szCs w:val="24"/>
                          </w:rPr>
                          <m:t>s</m:t>
                        </m:r>
                      </m:sup>
                    </m:sSubSup>
                  </m:e>
                </m:sPre>
                <m:r>
                  <w:rPr>
                    <w:rFonts w:ascii="Cambria Math" w:hAnsi="Cambria Math"/>
                    <w:sz w:val="24"/>
                    <w:szCs w:val="24"/>
                  </w:rPr>
                  <m:t>)</m:t>
                </m:r>
              </m:oMath>
            </m:oMathPara>
          </w:p>
          <w:p w:rsidR="00FF5C5E" w:rsidRPr="005B09F6" w:rsidRDefault="00CB65A3" w:rsidP="00637C42">
            <w:pPr>
              <w:spacing w:line="360" w:lineRule="auto"/>
              <w:rPr>
                <w:rFonts w:ascii="Calibri" w:eastAsiaTheme="minorEastAsia" w:hAnsi="Calibri"/>
                <w:sz w:val="24"/>
                <w:szCs w:val="24"/>
              </w:rPr>
            </w:pPr>
            <m:oMathPara>
              <m:oMath>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i</m:t>
                    </m:r>
                  </m:sub>
                </m:sSub>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f>
                          <m:fPr>
                            <m:type m:val="noBar"/>
                            <m:ctrlPr>
                              <w:rPr>
                                <w:rFonts w:ascii="Cambria Math" w:hAnsi="Cambria Math"/>
                                <w:i/>
                                <w:sz w:val="24"/>
                                <w:szCs w:val="24"/>
                              </w:rPr>
                            </m:ctrlPr>
                          </m:fPr>
                          <m:num>
                            <m:r>
                              <w:rPr>
                                <w:rFonts w:ascii="Cambria Math" w:hAnsi="Cambria Math"/>
                                <w:sz w:val="24"/>
                                <w:szCs w:val="24"/>
                              </w:rPr>
                              <m:t>3,  se i≤23</m:t>
                            </m:r>
                          </m:num>
                          <m:den>
                            <m:r>
                              <w:rPr>
                                <w:rFonts w:ascii="Cambria Math" w:hAnsi="Cambria Math"/>
                                <w:sz w:val="24"/>
                                <w:szCs w:val="24"/>
                              </w:rPr>
                              <m:t>6, se 27≤i≤32,</m:t>
                            </m:r>
                          </m:den>
                        </m:f>
                      </m:e>
                      <m:e>
                        <m:f>
                          <m:fPr>
                            <m:type m:val="noBar"/>
                            <m:ctrlPr>
                              <w:rPr>
                                <w:rFonts w:ascii="Cambria Math" w:hAnsi="Cambria Math"/>
                                <w:i/>
                                <w:sz w:val="24"/>
                                <w:szCs w:val="24"/>
                              </w:rPr>
                            </m:ctrlPr>
                          </m:fPr>
                          <m:num>
                            <m:r>
                              <w:rPr>
                                <w:rFonts w:ascii="Cambria Math" w:hAnsi="Cambria Math"/>
                                <w:sz w:val="24"/>
                                <w:szCs w:val="24"/>
                              </w:rPr>
                              <m:t>10, se 37≤i≤39,</m:t>
                            </m:r>
                          </m:num>
                          <m:den>
                            <m:r>
                              <w:rPr>
                                <w:rFonts w:ascii="Cambria Math" w:hAnsi="Cambria Math"/>
                                <w:sz w:val="24"/>
                                <w:szCs w:val="24"/>
                              </w:rPr>
                              <m:t>15, se 45≤i≤55,</m:t>
                            </m:r>
                          </m:den>
                        </m:f>
                      </m:e>
                      <m:e>
                        <m:f>
                          <m:fPr>
                            <m:type m:val="noBar"/>
                            <m:ctrlPr>
                              <w:rPr>
                                <w:rFonts w:ascii="Cambria Math" w:hAnsi="Cambria Math"/>
                                <w:i/>
                                <w:sz w:val="24"/>
                                <w:szCs w:val="24"/>
                              </w:rPr>
                            </m:ctrlPr>
                          </m:fPr>
                          <m:num>
                            <m:r>
                              <w:rPr>
                                <w:rFonts w:ascii="Cambria Math" w:hAnsi="Cambria Math"/>
                                <w:sz w:val="24"/>
                                <w:szCs w:val="24"/>
                              </w:rPr>
                              <m:t>20 ,se 61≤i≤63,</m:t>
                            </m:r>
                          </m:num>
                          <m:den>
                            <m:r>
                              <w:rPr>
                                <w:rFonts w:ascii="Cambria Math" w:hAnsi="Cambria Math"/>
                                <w:sz w:val="24"/>
                                <w:szCs w:val="24"/>
                              </w:rPr>
                              <m:t xml:space="preserve">0, para qualquer outro i </m:t>
                            </m:r>
                          </m:den>
                        </m:f>
                      </m:e>
                    </m:eqArr>
                  </m:e>
                </m:d>
              </m:oMath>
            </m:oMathPara>
          </w:p>
          <w:p w:rsidR="00FF5C5E" w:rsidRPr="005B09F6" w:rsidRDefault="00FF5C5E" w:rsidP="00637C42">
            <w:pPr>
              <w:spacing w:line="360" w:lineRule="auto"/>
              <w:ind w:firstLine="318"/>
              <w:rPr>
                <w:rFonts w:ascii="Calibri" w:hAnsi="Calibri"/>
                <w:sz w:val="24"/>
                <w:szCs w:val="24"/>
              </w:rPr>
            </w:pPr>
          </w:p>
          <w:p w:rsidR="00FF5C5E" w:rsidRPr="005B09F6" w:rsidRDefault="00FF5C5E" w:rsidP="00637C42">
            <w:pPr>
              <w:spacing w:line="360" w:lineRule="auto"/>
              <w:rPr>
                <w:rFonts w:ascii="Calibri" w:eastAsia="Calibri" w:hAnsi="Calibri"/>
                <w:sz w:val="24"/>
                <w:szCs w:val="24"/>
              </w:rPr>
            </w:pPr>
          </w:p>
        </w:tc>
        <w:tc>
          <w:tcPr>
            <w:tcW w:w="714" w:type="dxa"/>
            <w:shd w:val="clear" w:color="auto" w:fill="FFFFFF" w:themeFill="background1"/>
            <w:vAlign w:val="center"/>
          </w:tcPr>
          <w:p w:rsidR="00FF5C5E" w:rsidRPr="005B09F6" w:rsidRDefault="00FF5C5E" w:rsidP="00637C42">
            <w:pPr>
              <w:spacing w:line="360" w:lineRule="auto"/>
              <w:jc w:val="right"/>
              <w:rPr>
                <w:rFonts w:ascii="Calibri" w:eastAsiaTheme="minorEastAsia" w:hAnsi="Calibri"/>
                <w:sz w:val="24"/>
                <w:szCs w:val="24"/>
              </w:rPr>
            </w:pPr>
            <w:bookmarkStart w:id="144" w:name="_Ref468288688"/>
            <w:r w:rsidRPr="005B09F6">
              <w:rPr>
                <w:rFonts w:ascii="Calibri" w:eastAsiaTheme="minorEastAsia" w:hAnsi="Calibri"/>
                <w:sz w:val="24"/>
                <w:szCs w:val="24"/>
              </w:rPr>
              <w:t>(</w:t>
            </w:r>
            <w:r w:rsidRPr="005B09F6">
              <w:rPr>
                <w:rFonts w:ascii="Calibri" w:eastAsiaTheme="minorEastAsia" w:hAnsi="Calibri"/>
                <w:sz w:val="24"/>
                <w:szCs w:val="24"/>
              </w:rPr>
              <w:fldChar w:fldCharType="begin"/>
            </w:r>
            <w:r w:rsidRPr="005B09F6">
              <w:rPr>
                <w:rFonts w:ascii="Calibri" w:eastAsiaTheme="minorEastAsia" w:hAnsi="Calibri"/>
                <w:sz w:val="24"/>
                <w:szCs w:val="24"/>
              </w:rPr>
              <w:instrText xml:space="preserve"> SEQ Equação \* ARABIC </w:instrText>
            </w:r>
            <w:r w:rsidRPr="005B09F6">
              <w:rPr>
                <w:rFonts w:ascii="Calibri" w:eastAsiaTheme="minorEastAsia" w:hAnsi="Calibri"/>
                <w:sz w:val="24"/>
                <w:szCs w:val="24"/>
              </w:rPr>
              <w:fldChar w:fldCharType="separate"/>
            </w:r>
            <w:r w:rsidR="008D1275" w:rsidRPr="005B09F6">
              <w:rPr>
                <w:rFonts w:ascii="Calibri" w:eastAsiaTheme="minorEastAsia" w:hAnsi="Calibri"/>
                <w:noProof/>
                <w:sz w:val="24"/>
                <w:szCs w:val="24"/>
              </w:rPr>
              <w:t>27</w:t>
            </w:r>
            <w:r w:rsidRPr="005B09F6">
              <w:rPr>
                <w:rFonts w:ascii="Calibri" w:eastAsiaTheme="minorEastAsia" w:hAnsi="Calibri"/>
                <w:sz w:val="24"/>
                <w:szCs w:val="24"/>
              </w:rPr>
              <w:fldChar w:fldCharType="end"/>
            </w:r>
            <w:r w:rsidRPr="005B09F6">
              <w:rPr>
                <w:rFonts w:ascii="Calibri" w:eastAsiaTheme="minorEastAsia" w:hAnsi="Calibri"/>
                <w:sz w:val="24"/>
                <w:szCs w:val="24"/>
              </w:rPr>
              <w:t>)</w:t>
            </w:r>
            <w:bookmarkEnd w:id="144"/>
          </w:p>
        </w:tc>
      </w:tr>
    </w:tbl>
    <w:p w:rsidR="00FF5C5E" w:rsidRPr="005B09F6" w:rsidRDefault="00FF5C5E" w:rsidP="00FF5C5E">
      <w:pPr>
        <w:rPr>
          <w:rFonts w:ascii="Calibri" w:hAnsi="Calibri"/>
          <w:b/>
          <w:i/>
          <w:color w:val="1C6194" w:themeColor="accent2" w:themeShade="BF"/>
          <w:sz w:val="24"/>
          <w:szCs w:val="24"/>
        </w:rPr>
      </w:pPr>
    </w:p>
    <w:p w:rsidR="00FF5C5E" w:rsidRPr="005B09F6" w:rsidRDefault="00FF5C5E" w:rsidP="00FF5C5E">
      <w:pPr>
        <w:rPr>
          <w:rFonts w:ascii="Calibri" w:hAnsi="Calibri"/>
          <w:b/>
          <w:i/>
          <w:color w:val="1C6194" w:themeColor="accent2" w:themeShade="BF"/>
          <w:sz w:val="24"/>
          <w:szCs w:val="24"/>
        </w:rPr>
      </w:pPr>
    </w:p>
    <w:p w:rsidR="001232C4" w:rsidRPr="005B09F6" w:rsidRDefault="001232C4" w:rsidP="00FF5C5E">
      <w:pPr>
        <w:rPr>
          <w:rFonts w:ascii="Calibri" w:hAnsi="Calibri"/>
          <w:b/>
          <w:i/>
          <w:color w:val="1C6194" w:themeColor="accent2" w:themeShade="BF"/>
          <w:sz w:val="24"/>
          <w:szCs w:val="24"/>
        </w:rPr>
      </w:pPr>
    </w:p>
    <w:p w:rsidR="001232C4" w:rsidRPr="005B09F6" w:rsidRDefault="001232C4" w:rsidP="00FF5C5E">
      <w:pPr>
        <w:rPr>
          <w:rFonts w:ascii="Calibri" w:hAnsi="Calibri"/>
          <w:b/>
          <w:i/>
          <w:color w:val="1C6194" w:themeColor="accent2" w:themeShade="BF"/>
          <w:sz w:val="24"/>
          <w:szCs w:val="24"/>
        </w:rPr>
      </w:pPr>
    </w:p>
    <w:p w:rsidR="001232C4" w:rsidRPr="005B09F6" w:rsidRDefault="001232C4" w:rsidP="00FF5C5E">
      <w:pPr>
        <w:rPr>
          <w:rFonts w:ascii="Calibri" w:hAnsi="Calibri"/>
          <w:b/>
          <w:i/>
          <w:color w:val="1C6194" w:themeColor="accent2" w:themeShade="BF"/>
          <w:sz w:val="24"/>
          <w:szCs w:val="24"/>
        </w:rPr>
      </w:pPr>
    </w:p>
    <w:p w:rsidR="001232C4" w:rsidRPr="005B09F6" w:rsidRDefault="001232C4" w:rsidP="00FF5C5E">
      <w:pPr>
        <w:rPr>
          <w:rFonts w:ascii="Calibri" w:hAnsi="Calibri"/>
          <w:b/>
          <w:i/>
          <w:color w:val="1C6194" w:themeColor="accent2" w:themeShade="BF"/>
          <w:sz w:val="24"/>
          <w:szCs w:val="24"/>
        </w:rPr>
      </w:pPr>
    </w:p>
    <w:p w:rsidR="00FF5C5E" w:rsidRPr="005B09F6" w:rsidRDefault="00FF5C5E" w:rsidP="00FF5C5E">
      <w:pPr>
        <w:rPr>
          <w:rFonts w:ascii="Calibri" w:hAnsi="Calibri"/>
          <w:b/>
          <w:i/>
          <w:color w:val="1C6194" w:themeColor="accent2" w:themeShade="BF"/>
          <w:sz w:val="24"/>
          <w:szCs w:val="24"/>
        </w:rPr>
      </w:pPr>
    </w:p>
    <w:p w:rsidR="00FF5C5E" w:rsidRPr="005B09F6" w:rsidRDefault="00FF5C5E" w:rsidP="00FF5C5E">
      <w:pPr>
        <w:rPr>
          <w:rFonts w:ascii="Calibri" w:hAnsi="Calibri"/>
          <w:b/>
          <w:i/>
          <w:color w:val="1C6194" w:themeColor="accent2" w:themeShade="BF"/>
          <w:sz w:val="24"/>
          <w:szCs w:val="24"/>
        </w:rPr>
      </w:pPr>
      <w:r w:rsidRPr="005B09F6">
        <w:rPr>
          <w:rFonts w:ascii="Calibri" w:hAnsi="Calibri"/>
          <w:b/>
          <w:i/>
          <w:color w:val="1C6194" w:themeColor="accent2" w:themeShade="BF"/>
          <w:sz w:val="24"/>
          <w:szCs w:val="24"/>
        </w:rPr>
        <w:t>Benefícios Assistenciais</w:t>
      </w:r>
    </w:p>
    <w:p w:rsidR="00FF5C5E" w:rsidRPr="005B09F6" w:rsidRDefault="00FF5C5E" w:rsidP="00FF5C5E">
      <w:pPr>
        <w:spacing w:line="360" w:lineRule="auto"/>
        <w:jc w:val="both"/>
        <w:rPr>
          <w:rFonts w:ascii="Calibri" w:hAnsi="Calibri"/>
          <w:sz w:val="24"/>
          <w:szCs w:val="24"/>
        </w:rPr>
      </w:pPr>
    </w:p>
    <w:p w:rsidR="00FF5C5E" w:rsidRPr="005B09F6" w:rsidRDefault="00FF5C5E" w:rsidP="00FF5C5E">
      <w:pPr>
        <w:spacing w:line="360" w:lineRule="auto"/>
        <w:jc w:val="both"/>
        <w:rPr>
          <w:rFonts w:ascii="Calibri" w:hAnsi="Calibri"/>
          <w:sz w:val="24"/>
          <w:szCs w:val="24"/>
        </w:rPr>
      </w:pPr>
      <w:r w:rsidRPr="005B09F6">
        <w:rPr>
          <w:rFonts w:ascii="Calibri" w:hAnsi="Calibri"/>
          <w:sz w:val="24"/>
          <w:szCs w:val="24"/>
        </w:rPr>
        <w:t xml:space="preserve">Os 4 (quatro) tipos de Benefícios Assistenciais (Loas Idoso, Loas Deficiente, RMV Idoso e RMV Deficiente) são modelados seguindo o método do fluxo exposto na equação </w:t>
      </w:r>
      <w:r w:rsidRPr="005B09F6">
        <w:rPr>
          <w:rFonts w:ascii="Calibri" w:hAnsi="Calibri"/>
          <w:sz w:val="24"/>
          <w:szCs w:val="24"/>
        </w:rPr>
        <w:fldChar w:fldCharType="begin"/>
      </w:r>
      <w:r w:rsidRPr="005B09F6">
        <w:rPr>
          <w:rFonts w:ascii="Calibri" w:hAnsi="Calibri"/>
          <w:sz w:val="24"/>
          <w:szCs w:val="24"/>
        </w:rPr>
        <w:instrText xml:space="preserve"> REF _Ref468288716 \h  \* MERGEFORMAT </w:instrText>
      </w:r>
      <w:r w:rsidRPr="005B09F6">
        <w:rPr>
          <w:rFonts w:ascii="Calibri" w:hAnsi="Calibri"/>
          <w:sz w:val="24"/>
          <w:szCs w:val="24"/>
        </w:rPr>
      </w:r>
      <w:r w:rsidRPr="005B09F6">
        <w:rPr>
          <w:rFonts w:ascii="Calibri" w:hAnsi="Calibri"/>
          <w:sz w:val="24"/>
          <w:szCs w:val="24"/>
        </w:rPr>
        <w:fldChar w:fldCharType="separate"/>
      </w:r>
      <w:r w:rsidR="008D1275" w:rsidRPr="005B09F6">
        <w:rPr>
          <w:rFonts w:ascii="Calibri" w:eastAsiaTheme="minorEastAsia" w:hAnsi="Calibri"/>
          <w:sz w:val="24"/>
          <w:szCs w:val="24"/>
        </w:rPr>
        <w:t>(</w:t>
      </w:r>
      <w:r w:rsidR="008D1275" w:rsidRPr="005B09F6">
        <w:rPr>
          <w:rFonts w:ascii="Calibri" w:eastAsiaTheme="minorEastAsia" w:hAnsi="Calibri"/>
          <w:noProof/>
          <w:sz w:val="24"/>
          <w:szCs w:val="24"/>
        </w:rPr>
        <w:t>28</w:t>
      </w:r>
      <w:r w:rsidR="008D1275" w:rsidRPr="005B09F6">
        <w:rPr>
          <w:rFonts w:ascii="Calibri" w:eastAsiaTheme="minorEastAsia" w:hAnsi="Calibri"/>
          <w:sz w:val="24"/>
          <w:szCs w:val="24"/>
        </w:rPr>
        <w:t>)</w:t>
      </w:r>
      <w:r w:rsidRPr="005B09F6">
        <w:rPr>
          <w:rFonts w:ascii="Calibri" w:hAnsi="Calibri"/>
          <w:sz w:val="24"/>
          <w:szCs w:val="24"/>
        </w:rPr>
        <w:fldChar w:fldCharType="end"/>
      </w:r>
      <w:r w:rsidRPr="005B09F6">
        <w:rPr>
          <w:rFonts w:ascii="Calibri" w:hAnsi="Calibri"/>
          <w:sz w:val="24"/>
          <w:szCs w:val="24"/>
        </w:rPr>
        <w:t>.</w:t>
      </w:r>
      <w:r w:rsidRPr="005B09F6">
        <w:rPr>
          <w:rStyle w:val="Refdenotaderodap"/>
          <w:rFonts w:ascii="Calibri" w:hAnsi="Calibri"/>
          <w:sz w:val="24"/>
          <w:szCs w:val="24"/>
        </w:rPr>
        <w:footnoteReference w:id="14"/>
      </w:r>
      <w:r w:rsidRPr="005B09F6">
        <w:rPr>
          <w:rFonts w:ascii="Calibri" w:hAnsi="Calibri"/>
          <w:sz w:val="24"/>
          <w:szCs w:val="24"/>
        </w:rPr>
        <w:t xml:space="preserve"> Ademais, o Fator de Ajuste da Mortalidade (</w:t>
      </w:r>
      <m:oMath>
        <m:sPre>
          <m:sPrePr>
            <m:ctrlPr>
              <w:rPr>
                <w:rFonts w:ascii="Cambria Math" w:hAnsi="Cambria Math"/>
                <w:i/>
                <w:sz w:val="24"/>
                <w:szCs w:val="24"/>
              </w:rPr>
            </m:ctrlPr>
          </m:sPrePr>
          <m:sub>
            <m:r>
              <w:rPr>
                <w:rFonts w:ascii="Cambria Math" w:hAnsi="Cambria Math"/>
                <w:sz w:val="24"/>
                <w:szCs w:val="24"/>
              </w:rPr>
              <m:t>c</m:t>
            </m:r>
          </m:sub>
          <m:sup>
            <m:r>
              <w:rPr>
                <w:rFonts w:ascii="Cambria Math" w:hAnsi="Cambria Math"/>
                <w:sz w:val="24"/>
                <w:szCs w:val="24"/>
              </w:rPr>
              <m:t>L</m:t>
            </m:r>
          </m:sup>
          <m:e>
            <m:sSubSup>
              <m:sSubSupPr>
                <m:ctrlPr>
                  <w:rPr>
                    <w:rFonts w:ascii="Cambria Math" w:hAnsi="Cambria Math"/>
                    <w:i/>
                    <w:sz w:val="24"/>
                    <w:szCs w:val="24"/>
                  </w:rPr>
                </m:ctrlPr>
              </m:sSubSupPr>
              <m:e>
                <m:r>
                  <w:rPr>
                    <w:rFonts w:ascii="Cambria Math" w:hAnsi="Cambria Math"/>
                    <w:sz w:val="24"/>
                    <w:szCs w:val="24"/>
                  </w:rPr>
                  <m:t>ε</m:t>
                </m:r>
              </m:e>
              <m:sub>
                <m:r>
                  <w:rPr>
                    <w:rFonts w:ascii="Cambria Math" w:hAnsi="Cambria Math"/>
                    <w:sz w:val="24"/>
                    <w:szCs w:val="24"/>
                  </w:rPr>
                  <m:t xml:space="preserve">i,t </m:t>
                </m:r>
              </m:sub>
              <m:sup>
                <m:r>
                  <w:rPr>
                    <w:rFonts w:ascii="Cambria Math" w:hAnsi="Cambria Math"/>
                    <w:sz w:val="24"/>
                    <w:szCs w:val="24"/>
                  </w:rPr>
                  <m:t>s</m:t>
                </m:r>
              </m:sup>
            </m:sSubSup>
          </m:e>
        </m:sPre>
      </m:oMath>
      <w:r w:rsidRPr="005B09F6">
        <w:rPr>
          <w:rFonts w:ascii="Calibri" w:eastAsiaTheme="minorEastAsia" w:hAnsi="Calibri"/>
          <w:sz w:val="24"/>
          <w:szCs w:val="24"/>
        </w:rPr>
        <w:t>) e</w:t>
      </w:r>
      <w:r w:rsidRPr="005B09F6">
        <w:rPr>
          <w:rFonts w:ascii="Calibri" w:hAnsi="Calibri"/>
          <w:sz w:val="24"/>
          <w:szCs w:val="24"/>
        </w:rPr>
        <w:t xml:space="preserve"> a Probabilidade de Concessão de Benefício (</w:t>
      </w:r>
      <m:oMath>
        <m:sPre>
          <m:sPrePr>
            <m:ctrlPr>
              <w:rPr>
                <w:rFonts w:ascii="Cambria Math" w:hAnsi="Cambria Math"/>
                <w:i/>
                <w:sz w:val="24"/>
                <w:szCs w:val="24"/>
              </w:rPr>
            </m:ctrlPr>
          </m:sPrePr>
          <m:sub>
            <m:r>
              <w:rPr>
                <w:rFonts w:ascii="Cambria Math" w:hAnsi="Cambria Math"/>
                <w:sz w:val="24"/>
                <w:szCs w:val="24"/>
              </w:rPr>
              <m:t>c</m:t>
            </m:r>
          </m:sub>
          <m:sup>
            <m:r>
              <w:rPr>
                <w:rFonts w:ascii="Cambria Math" w:hAnsi="Cambria Math"/>
                <w:sz w:val="24"/>
                <w:szCs w:val="24"/>
              </w:rPr>
              <m:t>L</m:t>
            </m:r>
          </m:sup>
          <m:e>
            <m:sSubSup>
              <m:sSubSupPr>
                <m:ctrlPr>
                  <w:rPr>
                    <w:rFonts w:ascii="Cambria Math" w:hAnsi="Cambria Math"/>
                    <w:i/>
                    <w:sz w:val="24"/>
                    <w:szCs w:val="24"/>
                  </w:rPr>
                </m:ctrlPr>
              </m:sSubSupPr>
              <m:e>
                <m:r>
                  <w:rPr>
                    <w:rFonts w:ascii="Cambria Math" w:hAnsi="Cambria Math"/>
                    <w:sz w:val="24"/>
                    <w:szCs w:val="24"/>
                  </w:rPr>
                  <m:t>ρ</m:t>
                </m:r>
              </m:e>
              <m:sub>
                <m:r>
                  <w:rPr>
                    <w:rFonts w:ascii="Cambria Math" w:hAnsi="Cambria Math"/>
                    <w:sz w:val="24"/>
                    <w:szCs w:val="24"/>
                  </w:rPr>
                  <m:t xml:space="preserve">i,t </m:t>
                </m:r>
              </m:sub>
              <m:sup>
                <m:r>
                  <w:rPr>
                    <w:rFonts w:ascii="Cambria Math" w:hAnsi="Cambria Math"/>
                    <w:sz w:val="24"/>
                    <w:szCs w:val="24"/>
                  </w:rPr>
                  <m:t>s</m:t>
                </m:r>
              </m:sup>
            </m:sSubSup>
          </m:e>
        </m:sPre>
      </m:oMath>
      <w:r w:rsidRPr="005B09F6">
        <w:rPr>
          <w:rFonts w:ascii="Calibri" w:eastAsiaTheme="minorEastAsia" w:hAnsi="Calibri"/>
          <w:sz w:val="24"/>
          <w:szCs w:val="24"/>
        </w:rPr>
        <w:t xml:space="preserve">) </w:t>
      </w:r>
      <w:r w:rsidRPr="005B09F6">
        <w:rPr>
          <w:rFonts w:ascii="Calibri" w:hAnsi="Calibri"/>
          <w:sz w:val="24"/>
          <w:szCs w:val="24"/>
        </w:rPr>
        <w:t xml:space="preserve">são estimados de acordo com as equações </w:t>
      </w:r>
      <w:r w:rsidRPr="005B09F6">
        <w:rPr>
          <w:rFonts w:ascii="Calibri" w:hAnsi="Calibri"/>
          <w:sz w:val="24"/>
          <w:szCs w:val="24"/>
        </w:rPr>
        <w:fldChar w:fldCharType="begin"/>
      </w:r>
      <w:r w:rsidRPr="005B09F6">
        <w:rPr>
          <w:rFonts w:ascii="Calibri" w:hAnsi="Calibri"/>
          <w:sz w:val="24"/>
          <w:szCs w:val="24"/>
        </w:rPr>
        <w:instrText xml:space="preserve"> REF _Ref468375832 \h  \* MERGEFORMAT </w:instrText>
      </w:r>
      <w:r w:rsidRPr="005B09F6">
        <w:rPr>
          <w:rFonts w:ascii="Calibri" w:hAnsi="Calibri"/>
          <w:sz w:val="24"/>
          <w:szCs w:val="24"/>
        </w:rPr>
      </w:r>
      <w:r w:rsidRPr="005B09F6">
        <w:rPr>
          <w:rFonts w:ascii="Calibri" w:hAnsi="Calibri"/>
          <w:sz w:val="24"/>
          <w:szCs w:val="24"/>
        </w:rPr>
        <w:fldChar w:fldCharType="separate"/>
      </w:r>
      <w:r w:rsidR="008D1275" w:rsidRPr="005B09F6">
        <w:rPr>
          <w:rFonts w:ascii="Calibri" w:eastAsiaTheme="minorEastAsia" w:hAnsi="Calibri"/>
          <w:sz w:val="24"/>
          <w:szCs w:val="24"/>
        </w:rPr>
        <w:t>(</w:t>
      </w:r>
      <w:r w:rsidR="008D1275" w:rsidRPr="005B09F6">
        <w:rPr>
          <w:rFonts w:ascii="Calibri" w:eastAsiaTheme="minorEastAsia" w:hAnsi="Calibri"/>
          <w:noProof/>
          <w:sz w:val="24"/>
          <w:szCs w:val="24"/>
        </w:rPr>
        <w:t>29</w:t>
      </w:r>
      <w:r w:rsidR="008D1275" w:rsidRPr="005B09F6">
        <w:rPr>
          <w:rFonts w:ascii="Calibri" w:eastAsiaTheme="minorEastAsia" w:hAnsi="Calibri"/>
          <w:sz w:val="24"/>
          <w:szCs w:val="24"/>
        </w:rPr>
        <w:t>)</w:t>
      </w:r>
      <w:r w:rsidRPr="005B09F6">
        <w:rPr>
          <w:rFonts w:ascii="Calibri" w:hAnsi="Calibri"/>
          <w:sz w:val="24"/>
          <w:szCs w:val="24"/>
        </w:rPr>
        <w:fldChar w:fldCharType="end"/>
      </w:r>
      <w:r w:rsidRPr="005B09F6">
        <w:rPr>
          <w:rFonts w:ascii="Calibri" w:hAnsi="Calibri"/>
          <w:sz w:val="24"/>
          <w:szCs w:val="24"/>
        </w:rPr>
        <w:t xml:space="preserve"> a </w:t>
      </w:r>
      <w:r w:rsidRPr="005B09F6">
        <w:rPr>
          <w:rFonts w:ascii="Calibri" w:hAnsi="Calibri"/>
          <w:sz w:val="24"/>
          <w:szCs w:val="24"/>
        </w:rPr>
        <w:fldChar w:fldCharType="begin"/>
      </w:r>
      <w:r w:rsidRPr="005B09F6">
        <w:rPr>
          <w:rFonts w:ascii="Calibri" w:hAnsi="Calibri"/>
          <w:sz w:val="24"/>
          <w:szCs w:val="24"/>
        </w:rPr>
        <w:instrText xml:space="preserve"> REF _Ref468375784 \h  \* MERGEFORMAT </w:instrText>
      </w:r>
      <w:r w:rsidRPr="005B09F6">
        <w:rPr>
          <w:rFonts w:ascii="Calibri" w:hAnsi="Calibri"/>
          <w:sz w:val="24"/>
          <w:szCs w:val="24"/>
        </w:rPr>
      </w:r>
      <w:r w:rsidRPr="005B09F6">
        <w:rPr>
          <w:rFonts w:ascii="Calibri" w:hAnsi="Calibri"/>
          <w:sz w:val="24"/>
          <w:szCs w:val="24"/>
        </w:rPr>
        <w:fldChar w:fldCharType="separate"/>
      </w:r>
      <w:r w:rsidR="008D1275" w:rsidRPr="005B09F6">
        <w:rPr>
          <w:rFonts w:ascii="Calibri" w:eastAsiaTheme="minorEastAsia" w:hAnsi="Calibri"/>
          <w:sz w:val="24"/>
          <w:szCs w:val="24"/>
        </w:rPr>
        <w:t>(</w:t>
      </w:r>
      <w:r w:rsidR="008D1275" w:rsidRPr="005B09F6">
        <w:rPr>
          <w:rFonts w:ascii="Calibri" w:eastAsiaTheme="minorEastAsia" w:hAnsi="Calibri"/>
          <w:noProof/>
          <w:sz w:val="24"/>
          <w:szCs w:val="24"/>
        </w:rPr>
        <w:t>31</w:t>
      </w:r>
      <w:r w:rsidR="008D1275" w:rsidRPr="005B09F6">
        <w:rPr>
          <w:rFonts w:ascii="Calibri" w:eastAsiaTheme="minorEastAsia" w:hAnsi="Calibri"/>
          <w:sz w:val="24"/>
          <w:szCs w:val="24"/>
        </w:rPr>
        <w:t>)</w:t>
      </w:r>
      <w:r w:rsidRPr="005B09F6">
        <w:rPr>
          <w:rFonts w:ascii="Calibri" w:hAnsi="Calibri"/>
          <w:sz w:val="24"/>
          <w:szCs w:val="24"/>
        </w:rPr>
        <w:fldChar w:fldCharType="end"/>
      </w:r>
      <w:r w:rsidRPr="005B09F6">
        <w:rPr>
          <w:rFonts w:ascii="Calibri" w:hAnsi="Calibri"/>
          <w:sz w:val="24"/>
          <w:szCs w:val="24"/>
        </w:rPr>
        <w:t>. Acrescenta-se que a Probabilidade de Concessão no RMV é nula (</w:t>
      </w:r>
      <m:oMath>
        <m:sPre>
          <m:sPrePr>
            <m:ctrlPr>
              <w:rPr>
                <w:rFonts w:ascii="Cambria Math" w:hAnsi="Cambria Math"/>
                <w:i/>
                <w:sz w:val="24"/>
                <w:szCs w:val="24"/>
              </w:rPr>
            </m:ctrlPr>
          </m:sPrePr>
          <m:sub>
            <m:r>
              <w:rPr>
                <w:rFonts w:ascii="Cambria Math" w:hAnsi="Cambria Math"/>
                <w:sz w:val="24"/>
                <w:szCs w:val="24"/>
              </w:rPr>
              <m:t>c</m:t>
            </m:r>
          </m:sub>
          <m:sup>
            <m:r>
              <w:rPr>
                <w:rFonts w:ascii="Cambria Math" w:hAnsi="Cambria Math"/>
                <w:sz w:val="24"/>
                <w:szCs w:val="24"/>
              </w:rPr>
              <m:t>Rmv</m:t>
            </m:r>
          </m:sup>
          <m:e>
            <m:sSubSup>
              <m:sSubSupPr>
                <m:ctrlPr>
                  <w:rPr>
                    <w:rFonts w:ascii="Cambria Math" w:hAnsi="Cambria Math"/>
                    <w:i/>
                    <w:sz w:val="24"/>
                    <w:szCs w:val="24"/>
                  </w:rPr>
                </m:ctrlPr>
              </m:sSubSupPr>
              <m:e>
                <m:r>
                  <w:rPr>
                    <w:rFonts w:ascii="Cambria Math" w:hAnsi="Cambria Math"/>
                    <w:sz w:val="24"/>
                    <w:szCs w:val="24"/>
                  </w:rPr>
                  <m:t>ρ</m:t>
                </m:r>
              </m:e>
              <m:sub>
                <m:r>
                  <w:rPr>
                    <w:rFonts w:ascii="Cambria Math" w:hAnsi="Cambria Math"/>
                    <w:sz w:val="24"/>
                    <w:szCs w:val="24"/>
                  </w:rPr>
                  <m:t xml:space="preserve">i,t </m:t>
                </m:r>
              </m:sub>
              <m:sup>
                <m:r>
                  <w:rPr>
                    <w:rFonts w:ascii="Cambria Math" w:hAnsi="Cambria Math"/>
                    <w:sz w:val="24"/>
                    <w:szCs w:val="24"/>
                  </w:rPr>
                  <m:t>s</m:t>
                </m:r>
              </m:sup>
            </m:sSubSup>
          </m:e>
        </m:sPre>
        <m:r>
          <w:rPr>
            <w:rFonts w:ascii="Cambria Math" w:hAnsi="Cambria Math"/>
            <w:sz w:val="24"/>
            <w:szCs w:val="24"/>
          </w:rPr>
          <m:t>=0</m:t>
        </m:r>
      </m:oMath>
      <w:r w:rsidRPr="005B09F6">
        <w:rPr>
          <w:rFonts w:ascii="Calibri" w:eastAsiaTheme="minorEastAsia" w:hAnsi="Calibri"/>
          <w:sz w:val="24"/>
          <w:szCs w:val="24"/>
        </w:rPr>
        <w:t>)</w:t>
      </w:r>
      <w:r w:rsidRPr="005B09F6">
        <w:rPr>
          <w:rFonts w:ascii="Calibri" w:hAnsi="Calibri"/>
          <w:sz w:val="24"/>
          <w:szCs w:val="24"/>
        </w:rPr>
        <w:t>, pois o benefício está em extinção (sem novas concessões)</w:t>
      </w:r>
      <w:r w:rsidRPr="005B09F6">
        <w:rPr>
          <w:rStyle w:val="Refdenotaderodap"/>
          <w:rFonts w:ascii="Calibri" w:hAnsi="Calibri"/>
          <w:sz w:val="24"/>
          <w:szCs w:val="24"/>
        </w:rPr>
        <w:footnoteReference w:id="15"/>
      </w:r>
      <w:r w:rsidRPr="005B09F6">
        <w:rPr>
          <w:rFonts w:ascii="Calibri" w:hAnsi="Calibri"/>
          <w:sz w:val="24"/>
          <w:szCs w:val="24"/>
        </w:rPr>
        <w:t xml:space="preserve">. </w:t>
      </w:r>
    </w:p>
    <w:p w:rsidR="00FF5C5E" w:rsidRPr="005B09F6" w:rsidRDefault="00FF5C5E" w:rsidP="00FF5C5E">
      <w:pPr>
        <w:spacing w:line="360" w:lineRule="auto"/>
        <w:jc w:val="both"/>
        <w:rPr>
          <w:rFonts w:ascii="Calibri" w:hAnsi="Calibri"/>
          <w:sz w:val="24"/>
          <w:szCs w:val="24"/>
        </w:rPr>
      </w:pPr>
    </w:p>
    <w:tbl>
      <w:tblPr>
        <w:tblStyle w:val="Tabelacomgrade"/>
        <w:tblW w:w="9786" w:type="dxa"/>
        <w:tblInd w:w="-5" w:type="dxa"/>
        <w:tblBorders>
          <w:top w:val="single" w:sz="4" w:space="0" w:color="2683C6" w:themeColor="accent2"/>
          <w:left w:val="single" w:sz="4" w:space="0" w:color="2683C6" w:themeColor="accent2"/>
          <w:bottom w:val="single" w:sz="4" w:space="0" w:color="2683C6" w:themeColor="accent2"/>
          <w:right w:val="single" w:sz="4" w:space="0" w:color="2683C6" w:themeColor="accent2"/>
          <w:insideH w:val="none" w:sz="0" w:space="0" w:color="auto"/>
          <w:insideV w:val="none" w:sz="0" w:space="0" w:color="auto"/>
        </w:tblBorders>
        <w:shd w:val="clear" w:color="auto" w:fill="FFFFFF" w:themeFill="background1"/>
        <w:tblLook w:val="04A0" w:firstRow="1" w:lastRow="0" w:firstColumn="1" w:lastColumn="0" w:noHBand="0" w:noVBand="1"/>
      </w:tblPr>
      <w:tblGrid>
        <w:gridCol w:w="8652"/>
        <w:gridCol w:w="420"/>
        <w:gridCol w:w="714"/>
      </w:tblGrid>
      <w:tr w:rsidR="00FF5C5E" w:rsidRPr="005B09F6" w:rsidTr="00637C42">
        <w:trPr>
          <w:trHeight w:hRule="exact" w:val="1021"/>
        </w:trPr>
        <w:tc>
          <w:tcPr>
            <w:tcW w:w="8652" w:type="dxa"/>
            <w:shd w:val="clear" w:color="auto" w:fill="FFFFFF" w:themeFill="background1"/>
            <w:vAlign w:val="center"/>
          </w:tcPr>
          <w:p w:rsidR="00FF5C5E" w:rsidRPr="005B09F6" w:rsidRDefault="00CB65A3" w:rsidP="00637C42">
            <w:pPr>
              <w:spacing w:line="360" w:lineRule="auto"/>
              <w:rPr>
                <w:rFonts w:ascii="Calibri" w:eastAsiaTheme="minorEastAsia" w:hAnsi="Calibri"/>
                <w:sz w:val="24"/>
                <w:szCs w:val="24"/>
              </w:rPr>
            </w:pPr>
            <m:oMathPara>
              <m:oMath>
                <m:sPre>
                  <m:sPrePr>
                    <m:ctrlPr>
                      <w:rPr>
                        <w:rFonts w:ascii="Cambria Math" w:hAnsi="Cambria Math"/>
                        <w:i/>
                        <w:sz w:val="24"/>
                        <w:szCs w:val="24"/>
                      </w:rPr>
                    </m:ctrlPr>
                  </m:sPrePr>
                  <m:sub>
                    <m:r>
                      <w:rPr>
                        <w:rFonts w:ascii="Cambria Math" w:hAnsi="Cambria Math"/>
                        <w:sz w:val="24"/>
                        <w:szCs w:val="24"/>
                      </w:rPr>
                      <m:t>c</m:t>
                    </m:r>
                  </m:sub>
                  <m:sup>
                    <m:r>
                      <w:rPr>
                        <w:rFonts w:ascii="Cambria Math" w:hAnsi="Cambria Math"/>
                        <w:sz w:val="24"/>
                        <w:szCs w:val="24"/>
                      </w:rPr>
                      <m:t>L</m:t>
                    </m:r>
                  </m:sup>
                  <m:e>
                    <m:sSubSup>
                      <m:sSubSupPr>
                        <m:ctrlPr>
                          <w:rPr>
                            <w:rFonts w:ascii="Cambria Math" w:hAnsi="Cambria Math"/>
                            <w:i/>
                            <w:sz w:val="24"/>
                            <w:szCs w:val="24"/>
                          </w:rPr>
                        </m:ctrlPr>
                      </m:sSubSupPr>
                      <m:e>
                        <m:r>
                          <w:rPr>
                            <w:rFonts w:ascii="Cambria Math" w:hAnsi="Cambria Math"/>
                            <w:sz w:val="24"/>
                            <w:szCs w:val="24"/>
                          </w:rPr>
                          <m:t>Q</m:t>
                        </m:r>
                      </m:e>
                      <m:sub>
                        <m:r>
                          <w:rPr>
                            <w:rFonts w:ascii="Cambria Math" w:hAnsi="Cambria Math"/>
                            <w:sz w:val="24"/>
                            <w:szCs w:val="24"/>
                          </w:rPr>
                          <m:t xml:space="preserve">i,t </m:t>
                        </m:r>
                      </m:sub>
                      <m:sup>
                        <m:r>
                          <w:rPr>
                            <w:rFonts w:ascii="Cambria Math" w:hAnsi="Cambria Math"/>
                            <w:sz w:val="24"/>
                            <w:szCs w:val="24"/>
                          </w:rPr>
                          <m:t>s</m:t>
                        </m:r>
                      </m:sup>
                    </m:sSubSup>
                  </m:e>
                </m:sPre>
                <m:r>
                  <w:rPr>
                    <w:rFonts w:ascii="Cambria Math" w:hAnsi="Cambria Math"/>
                    <w:sz w:val="24"/>
                    <w:szCs w:val="24"/>
                  </w:rPr>
                  <m:t>=</m:t>
                </m:r>
                <m:sPre>
                  <m:sPrePr>
                    <m:ctrlPr>
                      <w:rPr>
                        <w:rFonts w:ascii="Cambria Math" w:hAnsi="Cambria Math"/>
                        <w:i/>
                        <w:sz w:val="24"/>
                        <w:szCs w:val="24"/>
                      </w:rPr>
                    </m:ctrlPr>
                  </m:sPrePr>
                  <m:sub>
                    <m:r>
                      <w:rPr>
                        <w:rFonts w:ascii="Cambria Math" w:hAnsi="Cambria Math"/>
                        <w:sz w:val="24"/>
                        <w:szCs w:val="24"/>
                      </w:rPr>
                      <m:t>c</m:t>
                    </m:r>
                  </m:sub>
                  <m:sup>
                    <m:r>
                      <w:rPr>
                        <w:rFonts w:ascii="Cambria Math" w:hAnsi="Cambria Math"/>
                        <w:sz w:val="24"/>
                        <w:szCs w:val="24"/>
                      </w:rPr>
                      <m:t>L</m:t>
                    </m:r>
                  </m:sup>
                  <m:e>
                    <m:sSubSup>
                      <m:sSubSupPr>
                        <m:ctrlPr>
                          <w:rPr>
                            <w:rFonts w:ascii="Cambria Math" w:hAnsi="Cambria Math"/>
                            <w:i/>
                            <w:sz w:val="24"/>
                            <w:szCs w:val="24"/>
                          </w:rPr>
                        </m:ctrlPr>
                      </m:sSubSupPr>
                      <m:e>
                        <m:r>
                          <w:rPr>
                            <w:rFonts w:ascii="Cambria Math" w:hAnsi="Cambria Math"/>
                            <w:sz w:val="24"/>
                            <w:szCs w:val="24"/>
                          </w:rPr>
                          <m:t>Q</m:t>
                        </m:r>
                      </m:e>
                      <m:sub>
                        <m:r>
                          <w:rPr>
                            <w:rFonts w:ascii="Cambria Math" w:hAnsi="Cambria Math"/>
                            <w:sz w:val="24"/>
                            <w:szCs w:val="24"/>
                          </w:rPr>
                          <m:t xml:space="preserve">i-1,t-1 </m:t>
                        </m:r>
                      </m:sub>
                      <m:sup>
                        <m:r>
                          <w:rPr>
                            <w:rFonts w:ascii="Cambria Math" w:hAnsi="Cambria Math"/>
                            <w:sz w:val="24"/>
                            <w:szCs w:val="24"/>
                          </w:rPr>
                          <m:t>s</m:t>
                        </m:r>
                      </m:sup>
                    </m:sSubSup>
                  </m:e>
                </m:sPre>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sSubSup>
                      <m:sSubSupPr>
                        <m:ctrlPr>
                          <w:rPr>
                            <w:rFonts w:ascii="Cambria Math" w:hAnsi="Cambria Math"/>
                            <w:i/>
                            <w:sz w:val="24"/>
                            <w:szCs w:val="24"/>
                          </w:rPr>
                        </m:ctrlPr>
                      </m:sSubSupPr>
                      <m:e>
                        <m:r>
                          <m:rPr>
                            <m:sty m:val="b"/>
                          </m:rPr>
                          <w:rPr>
                            <w:rFonts w:ascii="Cambria Math" w:eastAsiaTheme="minorEastAsia" w:hAnsi="Cambria Math"/>
                            <w:sz w:val="24"/>
                            <w:szCs w:val="24"/>
                          </w:rPr>
                          <m:t>λ</m:t>
                        </m:r>
                      </m:e>
                      <m:sub>
                        <m:r>
                          <w:rPr>
                            <w:rFonts w:ascii="Cambria Math" w:hAnsi="Cambria Math"/>
                            <w:sz w:val="24"/>
                            <w:szCs w:val="24"/>
                          </w:rPr>
                          <m:t xml:space="preserve">i,t </m:t>
                        </m:r>
                      </m:sub>
                      <m:sup>
                        <m:r>
                          <w:rPr>
                            <w:rFonts w:ascii="Cambria Math" w:hAnsi="Cambria Math"/>
                            <w:sz w:val="24"/>
                            <w:szCs w:val="24"/>
                          </w:rPr>
                          <m:t>s</m:t>
                        </m:r>
                      </m:sup>
                    </m:sSubSup>
                    <m:r>
                      <w:rPr>
                        <w:rFonts w:ascii="Cambria Math" w:hAnsi="Cambria Math"/>
                        <w:sz w:val="24"/>
                        <w:szCs w:val="24"/>
                      </w:rPr>
                      <m:t>.</m:t>
                    </m:r>
                    <m:sPre>
                      <m:sPrePr>
                        <m:ctrlPr>
                          <w:rPr>
                            <w:rFonts w:ascii="Cambria Math" w:hAnsi="Cambria Math"/>
                            <w:i/>
                            <w:sz w:val="24"/>
                            <w:szCs w:val="24"/>
                          </w:rPr>
                        </m:ctrlPr>
                      </m:sPrePr>
                      <m:sub>
                        <m:r>
                          <w:rPr>
                            <w:rFonts w:ascii="Cambria Math" w:hAnsi="Cambria Math"/>
                            <w:sz w:val="24"/>
                            <w:szCs w:val="24"/>
                          </w:rPr>
                          <m:t>c</m:t>
                        </m:r>
                      </m:sub>
                      <m:sup>
                        <m:r>
                          <w:rPr>
                            <w:rFonts w:ascii="Cambria Math" w:hAnsi="Cambria Math"/>
                            <w:sz w:val="24"/>
                            <w:szCs w:val="24"/>
                          </w:rPr>
                          <m:t>L</m:t>
                        </m:r>
                      </m:sup>
                      <m:e>
                        <m:sSubSup>
                          <m:sSubSupPr>
                            <m:ctrlPr>
                              <w:rPr>
                                <w:rFonts w:ascii="Cambria Math" w:hAnsi="Cambria Math"/>
                                <w:i/>
                                <w:sz w:val="24"/>
                                <w:szCs w:val="24"/>
                              </w:rPr>
                            </m:ctrlPr>
                          </m:sSubSupPr>
                          <m:e>
                            <m:r>
                              <w:rPr>
                                <w:rFonts w:ascii="Cambria Math" w:hAnsi="Cambria Math"/>
                                <w:sz w:val="24"/>
                                <w:szCs w:val="24"/>
                              </w:rPr>
                              <m:t>ε</m:t>
                            </m:r>
                          </m:e>
                          <m:sub>
                            <m:r>
                              <w:rPr>
                                <w:rFonts w:ascii="Cambria Math" w:hAnsi="Cambria Math"/>
                                <w:sz w:val="24"/>
                                <w:szCs w:val="24"/>
                              </w:rPr>
                              <m:t xml:space="preserve">i,t </m:t>
                            </m:r>
                          </m:sub>
                          <m:sup>
                            <m:r>
                              <w:rPr>
                                <w:rFonts w:ascii="Cambria Math" w:hAnsi="Cambria Math"/>
                                <w:sz w:val="24"/>
                                <w:szCs w:val="24"/>
                              </w:rPr>
                              <m:t>s</m:t>
                            </m:r>
                          </m:sup>
                        </m:sSubSup>
                      </m:e>
                    </m:sPre>
                  </m:e>
                </m:d>
                <m:r>
                  <w:rPr>
                    <w:rFonts w:ascii="Cambria Math" w:hAnsi="Cambria Math"/>
                    <w:sz w:val="24"/>
                    <w:szCs w:val="24"/>
                  </w:rPr>
                  <m:t>+</m:t>
                </m:r>
                <m:sPre>
                  <m:sPrePr>
                    <m:ctrlPr>
                      <w:rPr>
                        <w:rFonts w:ascii="Cambria Math" w:hAnsi="Cambria Math"/>
                        <w:i/>
                        <w:sz w:val="24"/>
                        <w:szCs w:val="24"/>
                      </w:rPr>
                    </m:ctrlPr>
                  </m:sPrePr>
                  <m:sub>
                    <m:r>
                      <w:rPr>
                        <w:rFonts w:ascii="Cambria Math" w:hAnsi="Cambria Math"/>
                        <w:sz w:val="24"/>
                        <w:szCs w:val="24"/>
                      </w:rPr>
                      <m:t>c</m:t>
                    </m:r>
                  </m:sub>
                  <m:sup>
                    <m:r>
                      <w:rPr>
                        <w:rFonts w:ascii="Cambria Math" w:hAnsi="Cambria Math"/>
                        <w:sz w:val="24"/>
                        <w:szCs w:val="24"/>
                      </w:rPr>
                      <m:t>L</m:t>
                    </m:r>
                  </m:sup>
                  <m:e>
                    <m:sSubSup>
                      <m:sSubSupPr>
                        <m:ctrlPr>
                          <w:rPr>
                            <w:rFonts w:ascii="Cambria Math" w:hAnsi="Cambria Math"/>
                            <w:i/>
                            <w:sz w:val="24"/>
                            <w:szCs w:val="24"/>
                          </w:rPr>
                        </m:ctrlPr>
                      </m:sSubSupPr>
                      <m:e>
                        <m:r>
                          <w:rPr>
                            <w:rFonts w:ascii="Cambria Math" w:hAnsi="Cambria Math"/>
                            <w:sz w:val="24"/>
                            <w:szCs w:val="24"/>
                          </w:rPr>
                          <m:t>Co</m:t>
                        </m:r>
                      </m:e>
                      <m:sub>
                        <m:r>
                          <w:rPr>
                            <w:rFonts w:ascii="Cambria Math" w:hAnsi="Cambria Math"/>
                            <w:sz w:val="24"/>
                            <w:szCs w:val="24"/>
                          </w:rPr>
                          <m:t xml:space="preserve">i,t </m:t>
                        </m:r>
                      </m:sub>
                      <m:sup>
                        <m:r>
                          <w:rPr>
                            <w:rFonts w:ascii="Cambria Math" w:hAnsi="Cambria Math"/>
                            <w:sz w:val="24"/>
                            <w:szCs w:val="24"/>
                          </w:rPr>
                          <m:t>s</m:t>
                        </m:r>
                      </m:sup>
                    </m:sSubSup>
                  </m:e>
                </m:sPre>
              </m:oMath>
            </m:oMathPara>
          </w:p>
          <w:p w:rsidR="00FF5C5E" w:rsidRPr="005B09F6" w:rsidRDefault="00FF5C5E" w:rsidP="00637C42">
            <w:pPr>
              <w:spacing w:line="360" w:lineRule="auto"/>
              <w:rPr>
                <w:rFonts w:ascii="Calibri" w:eastAsiaTheme="minorEastAsia" w:hAnsi="Calibri"/>
                <w:b/>
                <w:color w:val="2E653E" w:themeColor="accent5" w:themeShade="BF"/>
                <w:sz w:val="24"/>
                <w:szCs w:val="24"/>
              </w:rPr>
            </w:pPr>
            <m:oMathPara>
              <m:oMath>
                <m:r>
                  <w:rPr>
                    <w:rFonts w:ascii="Cambria Math" w:hAnsi="Cambria Math"/>
                    <w:sz w:val="24"/>
                    <w:szCs w:val="24"/>
                  </w:rPr>
                  <m:t>=</m:t>
                </m:r>
                <m:sPre>
                  <m:sPrePr>
                    <m:ctrlPr>
                      <w:rPr>
                        <w:rFonts w:ascii="Cambria Math" w:hAnsi="Cambria Math"/>
                        <w:i/>
                        <w:sz w:val="24"/>
                        <w:szCs w:val="24"/>
                      </w:rPr>
                    </m:ctrlPr>
                  </m:sPrePr>
                  <m:sub>
                    <m:r>
                      <w:rPr>
                        <w:rFonts w:ascii="Cambria Math" w:hAnsi="Cambria Math"/>
                        <w:sz w:val="24"/>
                        <w:szCs w:val="24"/>
                      </w:rPr>
                      <m:t>c</m:t>
                    </m:r>
                  </m:sub>
                  <m:sup>
                    <m:r>
                      <w:rPr>
                        <w:rFonts w:ascii="Cambria Math" w:hAnsi="Cambria Math"/>
                        <w:sz w:val="24"/>
                        <w:szCs w:val="24"/>
                      </w:rPr>
                      <m:t>L</m:t>
                    </m:r>
                  </m:sup>
                  <m:e>
                    <m:sSubSup>
                      <m:sSubSupPr>
                        <m:ctrlPr>
                          <w:rPr>
                            <w:rFonts w:ascii="Cambria Math" w:hAnsi="Cambria Math"/>
                            <w:i/>
                            <w:sz w:val="24"/>
                            <w:szCs w:val="24"/>
                          </w:rPr>
                        </m:ctrlPr>
                      </m:sSubSupPr>
                      <m:e>
                        <m:r>
                          <w:rPr>
                            <w:rFonts w:ascii="Cambria Math" w:hAnsi="Cambria Math"/>
                            <w:sz w:val="24"/>
                            <w:szCs w:val="24"/>
                          </w:rPr>
                          <m:t>Ε</m:t>
                        </m:r>
                      </m:e>
                      <m:sub>
                        <m:r>
                          <w:rPr>
                            <w:rFonts w:ascii="Cambria Math" w:hAnsi="Cambria Math"/>
                            <w:sz w:val="24"/>
                            <w:szCs w:val="24"/>
                          </w:rPr>
                          <m:t xml:space="preserve">i-1,t-1 </m:t>
                        </m:r>
                      </m:sub>
                      <m:sup>
                        <m:r>
                          <w:rPr>
                            <w:rFonts w:ascii="Cambria Math" w:hAnsi="Cambria Math"/>
                            <w:sz w:val="24"/>
                            <w:szCs w:val="24"/>
                          </w:rPr>
                          <m:t>s</m:t>
                        </m:r>
                      </m:sup>
                    </m:sSubSup>
                  </m:e>
                </m:sPre>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sSubSup>
                      <m:sSubSupPr>
                        <m:ctrlPr>
                          <w:rPr>
                            <w:rFonts w:ascii="Cambria Math" w:hAnsi="Cambria Math"/>
                            <w:i/>
                            <w:sz w:val="24"/>
                            <w:szCs w:val="24"/>
                          </w:rPr>
                        </m:ctrlPr>
                      </m:sSubSupPr>
                      <m:e>
                        <m:r>
                          <m:rPr>
                            <m:sty m:val="b"/>
                          </m:rPr>
                          <w:rPr>
                            <w:rFonts w:ascii="Cambria Math" w:eastAsiaTheme="minorEastAsia" w:hAnsi="Cambria Math"/>
                            <w:sz w:val="24"/>
                            <w:szCs w:val="24"/>
                          </w:rPr>
                          <m:t>λ</m:t>
                        </m:r>
                      </m:e>
                      <m:sub>
                        <m:r>
                          <w:rPr>
                            <w:rFonts w:ascii="Cambria Math" w:hAnsi="Cambria Math"/>
                            <w:sz w:val="24"/>
                            <w:szCs w:val="24"/>
                          </w:rPr>
                          <m:t xml:space="preserve">i,t </m:t>
                        </m:r>
                      </m:sub>
                      <m:sup>
                        <m:r>
                          <w:rPr>
                            <w:rFonts w:ascii="Cambria Math" w:hAnsi="Cambria Math"/>
                            <w:sz w:val="24"/>
                            <w:szCs w:val="24"/>
                          </w:rPr>
                          <m:t>s</m:t>
                        </m:r>
                      </m:sup>
                    </m:sSubSup>
                    <m:r>
                      <w:rPr>
                        <w:rFonts w:ascii="Cambria Math" w:hAnsi="Cambria Math"/>
                        <w:sz w:val="24"/>
                        <w:szCs w:val="24"/>
                      </w:rPr>
                      <m:t>.</m:t>
                    </m:r>
                    <m:sPre>
                      <m:sPrePr>
                        <m:ctrlPr>
                          <w:rPr>
                            <w:rFonts w:ascii="Cambria Math" w:hAnsi="Cambria Math"/>
                            <w:i/>
                            <w:sz w:val="24"/>
                            <w:szCs w:val="24"/>
                          </w:rPr>
                        </m:ctrlPr>
                      </m:sPrePr>
                      <m:sub>
                        <m:r>
                          <w:rPr>
                            <w:rFonts w:ascii="Cambria Math" w:hAnsi="Cambria Math"/>
                            <w:sz w:val="24"/>
                            <w:szCs w:val="24"/>
                          </w:rPr>
                          <m:t>c</m:t>
                        </m:r>
                      </m:sub>
                      <m:sup>
                        <m:r>
                          <w:rPr>
                            <w:rFonts w:ascii="Cambria Math" w:hAnsi="Cambria Math"/>
                            <w:sz w:val="24"/>
                            <w:szCs w:val="24"/>
                          </w:rPr>
                          <m:t>L</m:t>
                        </m:r>
                      </m:sup>
                      <m:e>
                        <m:sSubSup>
                          <m:sSubSupPr>
                            <m:ctrlPr>
                              <w:rPr>
                                <w:rFonts w:ascii="Cambria Math" w:hAnsi="Cambria Math"/>
                                <w:i/>
                                <w:sz w:val="24"/>
                                <w:szCs w:val="24"/>
                              </w:rPr>
                            </m:ctrlPr>
                          </m:sSubSupPr>
                          <m:e>
                            <m:r>
                              <w:rPr>
                                <w:rFonts w:ascii="Cambria Math" w:hAnsi="Cambria Math"/>
                                <w:sz w:val="24"/>
                                <w:szCs w:val="24"/>
                              </w:rPr>
                              <m:t>ε</m:t>
                            </m:r>
                          </m:e>
                          <m:sub>
                            <m:r>
                              <w:rPr>
                                <w:rFonts w:ascii="Cambria Math" w:hAnsi="Cambria Math"/>
                                <w:sz w:val="24"/>
                                <w:szCs w:val="24"/>
                              </w:rPr>
                              <m:t xml:space="preserve">i,t </m:t>
                            </m:r>
                          </m:sub>
                          <m:sup>
                            <m:r>
                              <w:rPr>
                                <w:rFonts w:ascii="Cambria Math" w:hAnsi="Cambria Math"/>
                                <w:sz w:val="24"/>
                                <w:szCs w:val="24"/>
                              </w:rPr>
                              <m:t>s</m:t>
                            </m:r>
                          </m:sup>
                        </m:sSubSup>
                      </m:e>
                    </m:sPre>
                  </m:e>
                </m:d>
                <m:r>
                  <w:rPr>
                    <w:rFonts w:ascii="Cambria Math" w:hAnsi="Cambria Math"/>
                    <w:sz w:val="24"/>
                    <w:szCs w:val="24"/>
                  </w:rPr>
                  <m:t>+</m:t>
                </m:r>
                <m:sPre>
                  <m:sPrePr>
                    <m:ctrlPr>
                      <w:rPr>
                        <w:rFonts w:ascii="Cambria Math" w:hAnsi="Cambria Math"/>
                        <w:i/>
                        <w:sz w:val="24"/>
                        <w:szCs w:val="24"/>
                      </w:rPr>
                    </m:ctrlPr>
                  </m:sPrePr>
                  <m:sub>
                    <m:r>
                      <w:rPr>
                        <w:rFonts w:ascii="Cambria Math" w:hAnsi="Cambria Math"/>
                        <w:sz w:val="24"/>
                        <w:szCs w:val="24"/>
                      </w:rPr>
                      <m:t>c</m:t>
                    </m:r>
                  </m:sub>
                  <m:sup>
                    <m:r>
                      <w:rPr>
                        <w:rFonts w:ascii="Cambria Math" w:hAnsi="Cambria Math"/>
                        <w:sz w:val="24"/>
                        <w:szCs w:val="24"/>
                      </w:rPr>
                      <m:t>L</m:t>
                    </m:r>
                  </m:sup>
                  <m:e>
                    <m:sSubSup>
                      <m:sSubSupPr>
                        <m:ctrlPr>
                          <w:rPr>
                            <w:rFonts w:ascii="Cambria Math" w:hAnsi="Cambria Math"/>
                            <w:i/>
                            <w:sz w:val="24"/>
                            <w:szCs w:val="24"/>
                          </w:rPr>
                        </m:ctrlPr>
                      </m:sSubSupPr>
                      <m:e>
                        <m:r>
                          <w:rPr>
                            <w:rFonts w:ascii="Cambria Math" w:hAnsi="Cambria Math"/>
                            <w:sz w:val="24"/>
                            <w:szCs w:val="24"/>
                          </w:rPr>
                          <m:t>ρ</m:t>
                        </m:r>
                      </m:e>
                      <m:sub>
                        <m:r>
                          <w:rPr>
                            <w:rFonts w:ascii="Cambria Math" w:hAnsi="Cambria Math"/>
                            <w:sz w:val="24"/>
                            <w:szCs w:val="24"/>
                          </w:rPr>
                          <m:t xml:space="preserve">i,t </m:t>
                        </m:r>
                      </m:sub>
                      <m:sup>
                        <m:r>
                          <w:rPr>
                            <w:rFonts w:ascii="Cambria Math" w:hAnsi="Cambria Math"/>
                            <w:sz w:val="24"/>
                            <w:szCs w:val="24"/>
                          </w:rPr>
                          <m:t>s</m:t>
                        </m:r>
                      </m:sup>
                    </m:sSubSup>
                  </m:e>
                </m:sPre>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P</m:t>
                    </m:r>
                  </m:e>
                  <m:sub>
                    <m:r>
                      <w:rPr>
                        <w:rFonts w:ascii="Cambria Math" w:hAnsi="Cambria Math"/>
                        <w:sz w:val="24"/>
                        <w:szCs w:val="24"/>
                      </w:rPr>
                      <m:t xml:space="preserve">i,t </m:t>
                    </m:r>
                  </m:sub>
                  <m:sup>
                    <m:r>
                      <w:rPr>
                        <w:rFonts w:ascii="Cambria Math" w:hAnsi="Cambria Math"/>
                        <w:sz w:val="24"/>
                        <w:szCs w:val="24"/>
                      </w:rPr>
                      <m:t>s</m:t>
                    </m:r>
                  </m:sup>
                </m:sSubSup>
              </m:oMath>
            </m:oMathPara>
          </w:p>
        </w:tc>
        <w:tc>
          <w:tcPr>
            <w:tcW w:w="1134" w:type="dxa"/>
            <w:gridSpan w:val="2"/>
            <w:shd w:val="clear" w:color="auto" w:fill="FFFFFF" w:themeFill="background1"/>
            <w:vAlign w:val="center"/>
          </w:tcPr>
          <w:p w:rsidR="00FF5C5E" w:rsidRPr="005B09F6" w:rsidRDefault="00FF5C5E" w:rsidP="00637C42">
            <w:pPr>
              <w:spacing w:line="360" w:lineRule="auto"/>
              <w:jc w:val="right"/>
              <w:rPr>
                <w:rFonts w:ascii="Calibri" w:eastAsiaTheme="minorEastAsia" w:hAnsi="Calibri"/>
                <w:color w:val="2E653E" w:themeColor="accent5" w:themeShade="BF"/>
                <w:sz w:val="24"/>
                <w:szCs w:val="24"/>
              </w:rPr>
            </w:pPr>
            <w:bookmarkStart w:id="145" w:name="_Ref468288716"/>
            <w:r w:rsidRPr="005B09F6">
              <w:rPr>
                <w:rFonts w:ascii="Calibri" w:eastAsiaTheme="minorEastAsia" w:hAnsi="Calibri"/>
                <w:sz w:val="24"/>
                <w:szCs w:val="24"/>
              </w:rPr>
              <w:t>(</w:t>
            </w:r>
            <w:r w:rsidRPr="005B09F6">
              <w:rPr>
                <w:rFonts w:ascii="Calibri" w:eastAsiaTheme="minorEastAsia" w:hAnsi="Calibri"/>
                <w:sz w:val="24"/>
                <w:szCs w:val="24"/>
              </w:rPr>
              <w:fldChar w:fldCharType="begin"/>
            </w:r>
            <w:r w:rsidRPr="005B09F6">
              <w:rPr>
                <w:rFonts w:ascii="Calibri" w:eastAsiaTheme="minorEastAsia" w:hAnsi="Calibri"/>
                <w:sz w:val="24"/>
                <w:szCs w:val="24"/>
              </w:rPr>
              <w:instrText xml:space="preserve"> SEQ Equação \* ARABIC </w:instrText>
            </w:r>
            <w:r w:rsidRPr="005B09F6">
              <w:rPr>
                <w:rFonts w:ascii="Calibri" w:eastAsiaTheme="minorEastAsia" w:hAnsi="Calibri"/>
                <w:sz w:val="24"/>
                <w:szCs w:val="24"/>
              </w:rPr>
              <w:fldChar w:fldCharType="separate"/>
            </w:r>
            <w:r w:rsidR="008D1275" w:rsidRPr="005B09F6">
              <w:rPr>
                <w:rFonts w:ascii="Calibri" w:eastAsiaTheme="minorEastAsia" w:hAnsi="Calibri"/>
                <w:noProof/>
                <w:sz w:val="24"/>
                <w:szCs w:val="24"/>
              </w:rPr>
              <w:t>28</w:t>
            </w:r>
            <w:r w:rsidRPr="005B09F6">
              <w:rPr>
                <w:rFonts w:ascii="Calibri" w:eastAsiaTheme="minorEastAsia" w:hAnsi="Calibri"/>
                <w:sz w:val="24"/>
                <w:szCs w:val="24"/>
              </w:rPr>
              <w:fldChar w:fldCharType="end"/>
            </w:r>
            <w:r w:rsidRPr="005B09F6">
              <w:rPr>
                <w:rFonts w:ascii="Calibri" w:eastAsiaTheme="minorEastAsia" w:hAnsi="Calibri"/>
                <w:sz w:val="24"/>
                <w:szCs w:val="24"/>
              </w:rPr>
              <w:t>)</w:t>
            </w:r>
            <w:bookmarkEnd w:id="145"/>
          </w:p>
        </w:tc>
      </w:tr>
      <w:tr w:rsidR="00FF5C5E" w:rsidRPr="005B09F6" w:rsidTr="00637C42">
        <w:trPr>
          <w:trHeight w:hRule="exact" w:val="454"/>
        </w:trPr>
        <w:tc>
          <w:tcPr>
            <w:tcW w:w="9072" w:type="dxa"/>
            <w:gridSpan w:val="2"/>
            <w:shd w:val="clear" w:color="auto" w:fill="FFFFFF" w:themeFill="background1"/>
          </w:tcPr>
          <w:p w:rsidR="00FF5C5E" w:rsidRPr="005B09F6" w:rsidRDefault="00CB65A3" w:rsidP="00637C42">
            <w:pPr>
              <w:spacing w:line="360" w:lineRule="auto"/>
              <w:rPr>
                <w:rFonts w:ascii="Calibri" w:eastAsiaTheme="minorEastAsia" w:hAnsi="Calibri"/>
                <w:sz w:val="24"/>
                <w:szCs w:val="24"/>
              </w:rPr>
            </w:pPr>
            <m:oMathPara>
              <m:oMath>
                <m:sPre>
                  <m:sPrePr>
                    <m:ctrlPr>
                      <w:rPr>
                        <w:rFonts w:ascii="Cambria Math" w:hAnsi="Cambria Math"/>
                        <w:i/>
                        <w:sz w:val="24"/>
                        <w:szCs w:val="24"/>
                      </w:rPr>
                    </m:ctrlPr>
                  </m:sPrePr>
                  <m:sub>
                    <m:r>
                      <w:rPr>
                        <w:rFonts w:ascii="Cambria Math" w:hAnsi="Cambria Math"/>
                        <w:sz w:val="24"/>
                        <w:szCs w:val="24"/>
                      </w:rPr>
                      <m:t>c</m:t>
                    </m:r>
                  </m:sub>
                  <m:sup>
                    <m:r>
                      <w:rPr>
                        <w:rFonts w:ascii="Cambria Math" w:hAnsi="Cambria Math"/>
                        <w:sz w:val="24"/>
                        <w:szCs w:val="24"/>
                      </w:rPr>
                      <m:t>L</m:t>
                    </m:r>
                  </m:sup>
                  <m:e>
                    <m:sSubSup>
                      <m:sSubSupPr>
                        <m:ctrlPr>
                          <w:rPr>
                            <w:rFonts w:ascii="Cambria Math" w:hAnsi="Cambria Math"/>
                            <w:i/>
                            <w:sz w:val="24"/>
                            <w:szCs w:val="24"/>
                          </w:rPr>
                        </m:ctrlPr>
                      </m:sSubSupPr>
                      <m:e>
                        <m:r>
                          <w:rPr>
                            <w:rFonts w:ascii="Cambria Math" w:hAnsi="Cambria Math"/>
                            <w:sz w:val="24"/>
                            <w:szCs w:val="24"/>
                          </w:rPr>
                          <m:t>ε</m:t>
                        </m:r>
                      </m:e>
                      <m:sub>
                        <m:r>
                          <w:rPr>
                            <w:rFonts w:ascii="Cambria Math" w:hAnsi="Cambria Math"/>
                            <w:sz w:val="24"/>
                            <w:szCs w:val="24"/>
                          </w:rPr>
                          <m:t xml:space="preserve">i,t </m:t>
                        </m:r>
                      </m:sub>
                      <m:sup>
                        <m:r>
                          <w:rPr>
                            <w:rFonts w:ascii="Cambria Math" w:hAnsi="Cambria Math"/>
                            <w:sz w:val="24"/>
                            <w:szCs w:val="24"/>
                          </w:rPr>
                          <m:t>s</m:t>
                        </m:r>
                      </m:sup>
                    </m:sSubSup>
                  </m:e>
                </m:sPre>
                <m:r>
                  <w:rPr>
                    <w:rFonts w:ascii="Cambria Math" w:hAnsi="Cambria Math"/>
                    <w:sz w:val="24"/>
                    <w:szCs w:val="24"/>
                  </w:rPr>
                  <m:t>=</m:t>
                </m:r>
                <m:f>
                  <m:fPr>
                    <m:type m:val="lin"/>
                    <m:ctrlPr>
                      <w:rPr>
                        <w:rFonts w:ascii="Cambria Math" w:eastAsia="Cambria Math" w:hAnsi="Cambria Math" w:cs="Cambria Math"/>
                        <w:i/>
                        <w:sz w:val="24"/>
                        <w:szCs w:val="24"/>
                      </w:rPr>
                    </m:ctrlPr>
                  </m:fPr>
                  <m:num>
                    <m:sPre>
                      <m:sPrePr>
                        <m:ctrlPr>
                          <w:rPr>
                            <w:rFonts w:ascii="Cambria Math" w:hAnsi="Cambria Math"/>
                            <w:i/>
                            <w:sz w:val="24"/>
                            <w:szCs w:val="24"/>
                          </w:rPr>
                        </m:ctrlPr>
                      </m:sPrePr>
                      <m:sub>
                        <m:r>
                          <w:rPr>
                            <w:rFonts w:ascii="Cambria Math" w:hAnsi="Cambria Math"/>
                            <w:sz w:val="24"/>
                            <w:szCs w:val="24"/>
                          </w:rPr>
                          <m:t>c</m:t>
                        </m:r>
                      </m:sub>
                      <m:sup>
                        <m:r>
                          <w:rPr>
                            <w:rFonts w:ascii="Cambria Math" w:hAnsi="Cambria Math"/>
                            <w:sz w:val="24"/>
                            <w:szCs w:val="24"/>
                          </w:rPr>
                          <m:t>L</m:t>
                        </m:r>
                      </m:sup>
                      <m:e>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 xml:space="preserve">i,t </m:t>
                            </m:r>
                          </m:sub>
                          <m:sup>
                            <m:r>
                              <w:rPr>
                                <w:rFonts w:ascii="Cambria Math" w:hAnsi="Cambria Math"/>
                                <w:sz w:val="24"/>
                                <w:szCs w:val="24"/>
                              </w:rPr>
                              <m:t>s</m:t>
                            </m:r>
                          </m:sup>
                        </m:sSubSup>
                      </m:e>
                    </m:sPre>
                  </m:num>
                  <m:den>
                    <m:sSubSup>
                      <m:sSubSupPr>
                        <m:ctrlPr>
                          <w:rPr>
                            <w:rFonts w:ascii="Cambria Math" w:hAnsi="Cambria Math"/>
                            <w:i/>
                            <w:sz w:val="24"/>
                            <w:szCs w:val="24"/>
                          </w:rPr>
                        </m:ctrlPr>
                      </m:sSubSupPr>
                      <m:e>
                        <m:r>
                          <m:rPr>
                            <m:sty m:val="b"/>
                          </m:rPr>
                          <w:rPr>
                            <w:rFonts w:ascii="Cambria Math" w:eastAsiaTheme="minorEastAsia" w:hAnsi="Cambria Math"/>
                            <w:sz w:val="24"/>
                            <w:szCs w:val="24"/>
                          </w:rPr>
                          <m:t>λ</m:t>
                        </m:r>
                      </m:e>
                      <m:sub>
                        <m:r>
                          <w:rPr>
                            <w:rFonts w:ascii="Cambria Math" w:hAnsi="Cambria Math"/>
                            <w:sz w:val="24"/>
                            <w:szCs w:val="24"/>
                          </w:rPr>
                          <m:t xml:space="preserve">i,t </m:t>
                        </m:r>
                      </m:sub>
                      <m:sup>
                        <m:r>
                          <w:rPr>
                            <w:rFonts w:ascii="Cambria Math" w:hAnsi="Cambria Math"/>
                            <w:sz w:val="24"/>
                            <w:szCs w:val="24"/>
                          </w:rPr>
                          <m:t>s</m:t>
                        </m:r>
                      </m:sup>
                    </m:sSubSup>
                  </m:den>
                </m:f>
              </m:oMath>
            </m:oMathPara>
          </w:p>
        </w:tc>
        <w:tc>
          <w:tcPr>
            <w:tcW w:w="709" w:type="dxa"/>
            <w:shd w:val="clear" w:color="auto" w:fill="FFFFFF" w:themeFill="background1"/>
            <w:vAlign w:val="center"/>
          </w:tcPr>
          <w:p w:rsidR="00FF5C5E" w:rsidRPr="005B09F6" w:rsidRDefault="00FF5C5E" w:rsidP="00637C42">
            <w:pPr>
              <w:spacing w:line="360" w:lineRule="auto"/>
              <w:jc w:val="right"/>
              <w:rPr>
                <w:rFonts w:ascii="Calibri" w:eastAsiaTheme="minorEastAsia" w:hAnsi="Calibri"/>
                <w:color w:val="2E653E" w:themeColor="accent5" w:themeShade="BF"/>
                <w:sz w:val="24"/>
                <w:szCs w:val="24"/>
              </w:rPr>
            </w:pPr>
            <w:bookmarkStart w:id="146" w:name="_Ref468375832"/>
            <w:r w:rsidRPr="005B09F6">
              <w:rPr>
                <w:rFonts w:ascii="Calibri" w:eastAsiaTheme="minorEastAsia" w:hAnsi="Calibri"/>
                <w:sz w:val="24"/>
                <w:szCs w:val="24"/>
              </w:rPr>
              <w:t>(</w:t>
            </w:r>
            <w:r w:rsidRPr="005B09F6">
              <w:rPr>
                <w:rFonts w:ascii="Calibri" w:eastAsiaTheme="minorEastAsia" w:hAnsi="Calibri"/>
                <w:sz w:val="24"/>
                <w:szCs w:val="24"/>
              </w:rPr>
              <w:fldChar w:fldCharType="begin"/>
            </w:r>
            <w:r w:rsidRPr="005B09F6">
              <w:rPr>
                <w:rFonts w:ascii="Calibri" w:eastAsiaTheme="minorEastAsia" w:hAnsi="Calibri"/>
                <w:sz w:val="24"/>
                <w:szCs w:val="24"/>
              </w:rPr>
              <w:instrText xml:space="preserve"> SEQ Equação \* ARABIC </w:instrText>
            </w:r>
            <w:r w:rsidRPr="005B09F6">
              <w:rPr>
                <w:rFonts w:ascii="Calibri" w:eastAsiaTheme="minorEastAsia" w:hAnsi="Calibri"/>
                <w:sz w:val="24"/>
                <w:szCs w:val="24"/>
              </w:rPr>
              <w:fldChar w:fldCharType="separate"/>
            </w:r>
            <w:r w:rsidR="008D1275" w:rsidRPr="005B09F6">
              <w:rPr>
                <w:rFonts w:ascii="Calibri" w:eastAsiaTheme="minorEastAsia" w:hAnsi="Calibri"/>
                <w:noProof/>
                <w:sz w:val="24"/>
                <w:szCs w:val="24"/>
              </w:rPr>
              <w:t>29</w:t>
            </w:r>
            <w:r w:rsidRPr="005B09F6">
              <w:rPr>
                <w:rFonts w:ascii="Calibri" w:eastAsiaTheme="minorEastAsia" w:hAnsi="Calibri"/>
                <w:sz w:val="24"/>
                <w:szCs w:val="24"/>
              </w:rPr>
              <w:fldChar w:fldCharType="end"/>
            </w:r>
            <w:r w:rsidRPr="005B09F6">
              <w:rPr>
                <w:rFonts w:ascii="Calibri" w:eastAsiaTheme="minorEastAsia" w:hAnsi="Calibri"/>
                <w:sz w:val="24"/>
                <w:szCs w:val="24"/>
              </w:rPr>
              <w:t>)</w:t>
            </w:r>
            <w:bookmarkEnd w:id="146"/>
          </w:p>
        </w:tc>
      </w:tr>
      <w:tr w:rsidR="00FF5C5E" w:rsidRPr="005B09F6" w:rsidTr="00637C42">
        <w:trPr>
          <w:trHeight w:hRule="exact" w:val="454"/>
        </w:trPr>
        <w:tc>
          <w:tcPr>
            <w:tcW w:w="9072" w:type="dxa"/>
            <w:gridSpan w:val="2"/>
            <w:shd w:val="clear" w:color="auto" w:fill="FFFFFF" w:themeFill="background1"/>
          </w:tcPr>
          <w:p w:rsidR="00FF5C5E" w:rsidRPr="005B09F6" w:rsidRDefault="00CB65A3" w:rsidP="00637C42">
            <w:pPr>
              <w:spacing w:line="360" w:lineRule="auto"/>
              <w:rPr>
                <w:rFonts w:ascii="Calibri" w:hAnsi="Calibri"/>
                <w:sz w:val="24"/>
                <w:szCs w:val="24"/>
              </w:rPr>
            </w:pPr>
            <m:oMathPara>
              <m:oMath>
                <m:sPre>
                  <m:sPrePr>
                    <m:ctrlPr>
                      <w:rPr>
                        <w:rFonts w:ascii="Cambria Math" w:hAnsi="Cambria Math"/>
                        <w:i/>
                        <w:sz w:val="24"/>
                        <w:szCs w:val="24"/>
                      </w:rPr>
                    </m:ctrlPr>
                  </m:sPrePr>
                  <m:sub>
                    <m:r>
                      <w:rPr>
                        <w:rFonts w:ascii="Cambria Math" w:hAnsi="Cambria Math"/>
                        <w:sz w:val="24"/>
                        <w:szCs w:val="24"/>
                      </w:rPr>
                      <m:t>c</m:t>
                    </m:r>
                  </m:sub>
                  <m:sup>
                    <m:r>
                      <w:rPr>
                        <w:rFonts w:ascii="Cambria Math" w:hAnsi="Cambria Math"/>
                        <w:sz w:val="24"/>
                        <w:szCs w:val="24"/>
                      </w:rPr>
                      <m:t>L</m:t>
                    </m:r>
                  </m:sup>
                  <m:e>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 xml:space="preserve">i,t </m:t>
                        </m:r>
                      </m:sub>
                      <m:sup>
                        <m:r>
                          <w:rPr>
                            <w:rFonts w:ascii="Cambria Math" w:hAnsi="Cambria Math"/>
                            <w:sz w:val="24"/>
                            <w:szCs w:val="24"/>
                          </w:rPr>
                          <m:t>s</m:t>
                        </m:r>
                      </m:sup>
                    </m:sSubSup>
                  </m:e>
                </m:sPre>
                <m:r>
                  <w:rPr>
                    <w:rFonts w:ascii="Cambria Math" w:hAnsi="Cambria Math"/>
                    <w:sz w:val="24"/>
                    <w:szCs w:val="24"/>
                  </w:rPr>
                  <m:t>=</m:t>
                </m:r>
                <m:f>
                  <m:fPr>
                    <m:type m:val="lin"/>
                    <m:ctrlPr>
                      <w:rPr>
                        <w:rFonts w:ascii="Cambria Math" w:hAnsi="Cambria Math"/>
                        <w:i/>
                        <w:sz w:val="24"/>
                        <w:szCs w:val="24"/>
                      </w:rPr>
                    </m:ctrlPr>
                  </m:fPr>
                  <m:num>
                    <m:sPre>
                      <m:sPrePr>
                        <m:ctrlPr>
                          <w:rPr>
                            <w:rFonts w:ascii="Cambria Math" w:hAnsi="Cambria Math"/>
                            <w:i/>
                            <w:sz w:val="24"/>
                            <w:szCs w:val="24"/>
                          </w:rPr>
                        </m:ctrlPr>
                      </m:sPrePr>
                      <m:sub>
                        <m:r>
                          <w:rPr>
                            <w:rFonts w:ascii="Cambria Math" w:hAnsi="Cambria Math"/>
                            <w:sz w:val="24"/>
                            <w:szCs w:val="24"/>
                          </w:rPr>
                          <m:t>c</m:t>
                        </m:r>
                      </m:sub>
                      <m:sup>
                        <m:r>
                          <w:rPr>
                            <w:rFonts w:ascii="Cambria Math" w:hAnsi="Cambria Math"/>
                            <w:sz w:val="24"/>
                            <w:szCs w:val="24"/>
                          </w:rPr>
                          <m:t>L</m:t>
                        </m:r>
                      </m:sup>
                      <m:e>
                        <m:sSubSup>
                          <m:sSubSupPr>
                            <m:ctrlPr>
                              <w:rPr>
                                <w:rFonts w:ascii="Cambria Math" w:hAnsi="Cambria Math"/>
                                <w:i/>
                                <w:sz w:val="24"/>
                                <w:szCs w:val="24"/>
                              </w:rPr>
                            </m:ctrlPr>
                          </m:sSubSupPr>
                          <m:e>
                            <m:r>
                              <w:rPr>
                                <w:rFonts w:ascii="Cambria Math" w:hAnsi="Cambria Math"/>
                                <w:sz w:val="24"/>
                                <w:szCs w:val="24"/>
                              </w:rPr>
                              <m:t>Ce</m:t>
                            </m:r>
                          </m:e>
                          <m:sub>
                            <m:r>
                              <w:rPr>
                                <w:rFonts w:ascii="Cambria Math" w:hAnsi="Cambria Math"/>
                                <w:sz w:val="24"/>
                                <w:szCs w:val="24"/>
                              </w:rPr>
                              <m:t xml:space="preserve">i,t </m:t>
                            </m:r>
                          </m:sub>
                          <m:sup>
                            <m:r>
                              <w:rPr>
                                <w:rFonts w:ascii="Cambria Math" w:hAnsi="Cambria Math"/>
                                <w:sz w:val="24"/>
                                <w:szCs w:val="24"/>
                              </w:rPr>
                              <m:t>s</m:t>
                            </m:r>
                          </m:sup>
                        </m:sSubSup>
                      </m:e>
                    </m:sPre>
                  </m:num>
                  <m:den>
                    <m:r>
                      <w:rPr>
                        <w:rFonts w:ascii="Cambria Math" w:hAnsi="Cambria Math"/>
                        <w:sz w:val="24"/>
                        <w:szCs w:val="24"/>
                      </w:rPr>
                      <m:t>[</m:t>
                    </m:r>
                    <m:sPre>
                      <m:sPrePr>
                        <m:ctrlPr>
                          <w:rPr>
                            <w:rFonts w:ascii="Cambria Math" w:hAnsi="Cambria Math"/>
                            <w:i/>
                            <w:sz w:val="24"/>
                            <w:szCs w:val="24"/>
                          </w:rPr>
                        </m:ctrlPr>
                      </m:sPrePr>
                      <m:sub>
                        <m:r>
                          <w:rPr>
                            <w:rFonts w:ascii="Cambria Math" w:hAnsi="Cambria Math"/>
                            <w:sz w:val="24"/>
                            <w:szCs w:val="24"/>
                          </w:rPr>
                          <m:t>c</m:t>
                        </m:r>
                      </m:sub>
                      <m:sup>
                        <m:r>
                          <w:rPr>
                            <w:rFonts w:ascii="Cambria Math" w:hAnsi="Cambria Math"/>
                            <w:sz w:val="24"/>
                            <w:szCs w:val="24"/>
                          </w:rPr>
                          <m:t>L</m:t>
                        </m:r>
                      </m:sup>
                      <m:e>
                        <m:sSubSup>
                          <m:sSubSupPr>
                            <m:ctrlPr>
                              <w:rPr>
                                <w:rFonts w:ascii="Cambria Math" w:hAnsi="Cambria Math"/>
                                <w:i/>
                                <w:sz w:val="24"/>
                                <w:szCs w:val="24"/>
                              </w:rPr>
                            </m:ctrlPr>
                          </m:sSubSupPr>
                          <m:e>
                            <m:r>
                              <w:rPr>
                                <w:rFonts w:ascii="Cambria Math" w:hAnsi="Cambria Math"/>
                                <w:sz w:val="24"/>
                                <w:szCs w:val="24"/>
                              </w:rPr>
                              <m:t>Q</m:t>
                            </m:r>
                          </m:e>
                          <m:sub>
                            <m:r>
                              <w:rPr>
                                <w:rFonts w:ascii="Cambria Math" w:hAnsi="Cambria Math"/>
                                <w:sz w:val="24"/>
                                <w:szCs w:val="24"/>
                              </w:rPr>
                              <m:t xml:space="preserve">i,t-1 </m:t>
                            </m:r>
                          </m:sub>
                          <m:sup>
                            <m:r>
                              <w:rPr>
                                <w:rFonts w:ascii="Cambria Math" w:hAnsi="Cambria Math"/>
                                <w:sz w:val="24"/>
                                <w:szCs w:val="24"/>
                              </w:rPr>
                              <m:t>s</m:t>
                            </m:r>
                          </m:sup>
                        </m:sSubSup>
                      </m:e>
                    </m:sPre>
                    <m:r>
                      <w:rPr>
                        <w:rFonts w:ascii="Cambria Math" w:hAnsi="Cambria Math"/>
                        <w:sz w:val="24"/>
                        <w:szCs w:val="24"/>
                      </w:rPr>
                      <m:t>+(</m:t>
                    </m:r>
                    <m:f>
                      <m:fPr>
                        <m:type m:val="lin"/>
                        <m:ctrlPr>
                          <w:rPr>
                            <w:rFonts w:ascii="Cambria Math" w:hAnsi="Cambria Math"/>
                            <w:i/>
                            <w:sz w:val="24"/>
                            <w:szCs w:val="24"/>
                          </w:rPr>
                        </m:ctrlPr>
                      </m:fPr>
                      <m:num>
                        <m:sPre>
                          <m:sPrePr>
                            <m:ctrlPr>
                              <w:rPr>
                                <w:rFonts w:ascii="Cambria Math" w:hAnsi="Cambria Math"/>
                                <w:i/>
                                <w:sz w:val="24"/>
                                <w:szCs w:val="24"/>
                              </w:rPr>
                            </m:ctrlPr>
                          </m:sPrePr>
                          <m:sub>
                            <m:r>
                              <w:rPr>
                                <w:rFonts w:ascii="Cambria Math" w:hAnsi="Cambria Math"/>
                                <w:sz w:val="24"/>
                                <w:szCs w:val="24"/>
                              </w:rPr>
                              <m:t>c</m:t>
                            </m:r>
                          </m:sub>
                          <m:sup>
                            <m:r>
                              <w:rPr>
                                <w:rFonts w:ascii="Cambria Math" w:hAnsi="Cambria Math"/>
                                <w:sz w:val="24"/>
                                <w:szCs w:val="24"/>
                              </w:rPr>
                              <m:t>L</m:t>
                            </m:r>
                          </m:sup>
                          <m:e>
                            <m:sSubSup>
                              <m:sSubSupPr>
                                <m:ctrlPr>
                                  <w:rPr>
                                    <w:rFonts w:ascii="Cambria Math" w:hAnsi="Cambria Math"/>
                                    <w:i/>
                                    <w:sz w:val="24"/>
                                    <w:szCs w:val="24"/>
                                  </w:rPr>
                                </m:ctrlPr>
                              </m:sSubSupPr>
                              <m:e>
                                <m:r>
                                  <w:rPr>
                                    <w:rFonts w:ascii="Cambria Math" w:hAnsi="Cambria Math"/>
                                    <w:sz w:val="24"/>
                                    <w:szCs w:val="24"/>
                                  </w:rPr>
                                  <m:t>Ce</m:t>
                                </m:r>
                              </m:e>
                              <m:sub>
                                <m:r>
                                  <w:rPr>
                                    <w:rFonts w:ascii="Cambria Math" w:hAnsi="Cambria Math"/>
                                    <w:sz w:val="24"/>
                                    <w:szCs w:val="24"/>
                                  </w:rPr>
                                  <m:t xml:space="preserve">i,t </m:t>
                                </m:r>
                              </m:sub>
                              <m:sup>
                                <m:r>
                                  <w:rPr>
                                    <w:rFonts w:ascii="Cambria Math" w:hAnsi="Cambria Math"/>
                                    <w:sz w:val="24"/>
                                    <w:szCs w:val="24"/>
                                  </w:rPr>
                                  <m:t>s</m:t>
                                </m:r>
                              </m:sup>
                            </m:sSubSup>
                          </m:e>
                        </m:sPre>
                      </m:num>
                      <m:den>
                        <m:r>
                          <w:rPr>
                            <w:rFonts w:ascii="Cambria Math" w:hAnsi="Cambria Math"/>
                            <w:sz w:val="24"/>
                            <w:szCs w:val="24"/>
                          </w:rPr>
                          <m:t>2</m:t>
                        </m:r>
                      </m:den>
                    </m:f>
                    <m:r>
                      <w:rPr>
                        <w:rFonts w:ascii="Cambria Math" w:hAnsi="Cambria Math"/>
                        <w:sz w:val="24"/>
                        <w:szCs w:val="24"/>
                      </w:rPr>
                      <m:t>)]</m:t>
                    </m:r>
                  </m:den>
                </m:f>
              </m:oMath>
            </m:oMathPara>
          </w:p>
        </w:tc>
        <w:tc>
          <w:tcPr>
            <w:tcW w:w="709" w:type="dxa"/>
            <w:shd w:val="clear" w:color="auto" w:fill="FFFFFF" w:themeFill="background1"/>
            <w:vAlign w:val="center"/>
          </w:tcPr>
          <w:p w:rsidR="00FF5C5E" w:rsidRPr="005B09F6" w:rsidRDefault="00FF5C5E" w:rsidP="00637C42">
            <w:pPr>
              <w:spacing w:line="360" w:lineRule="auto"/>
              <w:jc w:val="right"/>
              <w:rPr>
                <w:rFonts w:ascii="Calibri" w:eastAsiaTheme="minorEastAsia" w:hAnsi="Calibri"/>
                <w:color w:val="2E653E" w:themeColor="accent5" w:themeShade="BF"/>
                <w:sz w:val="24"/>
                <w:szCs w:val="24"/>
              </w:rPr>
            </w:pPr>
            <w:bookmarkStart w:id="147" w:name="_Ref468375835"/>
            <w:r w:rsidRPr="005B09F6">
              <w:rPr>
                <w:rFonts w:ascii="Calibri" w:eastAsiaTheme="minorEastAsia" w:hAnsi="Calibri"/>
                <w:sz w:val="24"/>
                <w:szCs w:val="24"/>
              </w:rPr>
              <w:t>(</w:t>
            </w:r>
            <w:r w:rsidRPr="005B09F6">
              <w:rPr>
                <w:rFonts w:ascii="Calibri" w:eastAsiaTheme="minorEastAsia" w:hAnsi="Calibri"/>
                <w:sz w:val="24"/>
                <w:szCs w:val="24"/>
              </w:rPr>
              <w:fldChar w:fldCharType="begin"/>
            </w:r>
            <w:r w:rsidRPr="005B09F6">
              <w:rPr>
                <w:rFonts w:ascii="Calibri" w:eastAsiaTheme="minorEastAsia" w:hAnsi="Calibri"/>
                <w:sz w:val="24"/>
                <w:szCs w:val="24"/>
              </w:rPr>
              <w:instrText xml:space="preserve"> SEQ Equação \* ARABIC </w:instrText>
            </w:r>
            <w:r w:rsidRPr="005B09F6">
              <w:rPr>
                <w:rFonts w:ascii="Calibri" w:eastAsiaTheme="minorEastAsia" w:hAnsi="Calibri"/>
                <w:sz w:val="24"/>
                <w:szCs w:val="24"/>
              </w:rPr>
              <w:fldChar w:fldCharType="separate"/>
            </w:r>
            <w:r w:rsidR="008D1275" w:rsidRPr="005B09F6">
              <w:rPr>
                <w:rFonts w:ascii="Calibri" w:eastAsiaTheme="minorEastAsia" w:hAnsi="Calibri"/>
                <w:noProof/>
                <w:sz w:val="24"/>
                <w:szCs w:val="24"/>
              </w:rPr>
              <w:t>30</w:t>
            </w:r>
            <w:r w:rsidRPr="005B09F6">
              <w:rPr>
                <w:rFonts w:ascii="Calibri" w:eastAsiaTheme="minorEastAsia" w:hAnsi="Calibri"/>
                <w:sz w:val="24"/>
                <w:szCs w:val="24"/>
              </w:rPr>
              <w:fldChar w:fldCharType="end"/>
            </w:r>
            <w:r w:rsidRPr="005B09F6">
              <w:rPr>
                <w:rFonts w:ascii="Calibri" w:eastAsiaTheme="minorEastAsia" w:hAnsi="Calibri"/>
                <w:sz w:val="24"/>
                <w:szCs w:val="24"/>
              </w:rPr>
              <w:t>)</w:t>
            </w:r>
            <w:bookmarkEnd w:id="147"/>
          </w:p>
        </w:tc>
      </w:tr>
      <w:tr w:rsidR="00FF5C5E" w:rsidRPr="005B09F6" w:rsidTr="00637C42">
        <w:trPr>
          <w:trHeight w:hRule="exact" w:val="454"/>
        </w:trPr>
        <w:tc>
          <w:tcPr>
            <w:tcW w:w="9072" w:type="dxa"/>
            <w:gridSpan w:val="2"/>
            <w:shd w:val="clear" w:color="auto" w:fill="FFFFFF" w:themeFill="background1"/>
          </w:tcPr>
          <w:p w:rsidR="00FF5C5E" w:rsidRPr="005B09F6" w:rsidRDefault="00CB65A3" w:rsidP="00637C42">
            <w:pPr>
              <w:spacing w:line="360" w:lineRule="auto"/>
              <w:jc w:val="center"/>
              <w:rPr>
                <w:rFonts w:ascii="Calibri" w:eastAsiaTheme="minorEastAsia" w:hAnsi="Calibri"/>
                <w:sz w:val="24"/>
                <w:szCs w:val="24"/>
              </w:rPr>
            </w:pPr>
            <m:oMathPara>
              <m:oMath>
                <m:sPre>
                  <m:sPrePr>
                    <m:ctrlPr>
                      <w:rPr>
                        <w:rFonts w:ascii="Cambria Math" w:hAnsi="Cambria Math"/>
                        <w:i/>
                        <w:sz w:val="24"/>
                        <w:szCs w:val="24"/>
                      </w:rPr>
                    </m:ctrlPr>
                  </m:sPrePr>
                  <m:sub>
                    <m:r>
                      <w:rPr>
                        <w:rFonts w:ascii="Cambria Math" w:hAnsi="Cambria Math"/>
                        <w:sz w:val="24"/>
                        <w:szCs w:val="24"/>
                      </w:rPr>
                      <m:t>c</m:t>
                    </m:r>
                  </m:sub>
                  <m:sup>
                    <m:r>
                      <w:rPr>
                        <w:rFonts w:ascii="Cambria Math" w:hAnsi="Cambria Math"/>
                        <w:sz w:val="24"/>
                        <w:szCs w:val="24"/>
                      </w:rPr>
                      <m:t>L</m:t>
                    </m:r>
                  </m:sup>
                  <m:e>
                    <m:sSubSup>
                      <m:sSubSupPr>
                        <m:ctrlPr>
                          <w:rPr>
                            <w:rFonts w:ascii="Cambria Math" w:hAnsi="Cambria Math"/>
                            <w:i/>
                            <w:sz w:val="24"/>
                            <w:szCs w:val="24"/>
                          </w:rPr>
                        </m:ctrlPr>
                      </m:sSubSupPr>
                      <m:e>
                        <m:r>
                          <w:rPr>
                            <w:rFonts w:ascii="Cambria Math" w:hAnsi="Cambria Math"/>
                            <w:sz w:val="24"/>
                            <w:szCs w:val="24"/>
                          </w:rPr>
                          <m:t>ρ</m:t>
                        </m:r>
                      </m:e>
                      <m:sub>
                        <m:r>
                          <w:rPr>
                            <w:rFonts w:ascii="Cambria Math" w:hAnsi="Cambria Math"/>
                            <w:sz w:val="24"/>
                            <w:szCs w:val="24"/>
                          </w:rPr>
                          <m:t xml:space="preserve">i,t </m:t>
                        </m:r>
                      </m:sub>
                      <m:sup>
                        <m:r>
                          <w:rPr>
                            <w:rFonts w:ascii="Cambria Math" w:hAnsi="Cambria Math"/>
                            <w:sz w:val="24"/>
                            <w:szCs w:val="24"/>
                          </w:rPr>
                          <m:t>s</m:t>
                        </m:r>
                      </m:sup>
                    </m:sSubSup>
                  </m:e>
                </m:sPre>
                <m:r>
                  <w:rPr>
                    <w:rFonts w:ascii="Cambria Math" w:hAnsi="Cambria Math"/>
                    <w:sz w:val="24"/>
                    <w:szCs w:val="24"/>
                  </w:rPr>
                  <m:t>=</m:t>
                </m:r>
                <m:sPre>
                  <m:sPrePr>
                    <m:ctrlPr>
                      <w:rPr>
                        <w:rFonts w:ascii="Cambria Math" w:hAnsi="Cambria Math"/>
                        <w:i/>
                        <w:sz w:val="24"/>
                        <w:szCs w:val="24"/>
                      </w:rPr>
                    </m:ctrlPr>
                  </m:sPrePr>
                  <m:sub>
                    <m:r>
                      <w:rPr>
                        <w:rFonts w:ascii="Cambria Math" w:hAnsi="Cambria Math"/>
                        <w:sz w:val="24"/>
                        <w:szCs w:val="24"/>
                      </w:rPr>
                      <m:t>c</m:t>
                    </m:r>
                  </m:sub>
                  <m:sup>
                    <m:r>
                      <w:rPr>
                        <w:rFonts w:ascii="Cambria Math" w:hAnsi="Cambria Math"/>
                        <w:sz w:val="24"/>
                        <w:szCs w:val="24"/>
                      </w:rPr>
                      <m:t>L</m:t>
                    </m:r>
                  </m:sup>
                  <m:e>
                    <m:sSubSup>
                      <m:sSubSupPr>
                        <m:ctrlPr>
                          <w:rPr>
                            <w:rFonts w:ascii="Cambria Math" w:hAnsi="Cambria Math"/>
                            <w:i/>
                            <w:sz w:val="24"/>
                            <w:szCs w:val="24"/>
                          </w:rPr>
                        </m:ctrlPr>
                      </m:sSubSupPr>
                      <m:e>
                        <m:r>
                          <w:rPr>
                            <w:rFonts w:ascii="Cambria Math" w:hAnsi="Cambria Math"/>
                            <w:sz w:val="24"/>
                            <w:szCs w:val="24"/>
                          </w:rPr>
                          <m:t>co</m:t>
                        </m:r>
                      </m:e>
                      <m:sub>
                        <m:r>
                          <w:rPr>
                            <w:rFonts w:ascii="Cambria Math" w:hAnsi="Cambria Math"/>
                            <w:sz w:val="24"/>
                            <w:szCs w:val="24"/>
                          </w:rPr>
                          <m:t xml:space="preserve">i,t </m:t>
                        </m:r>
                      </m:sub>
                      <m:sup>
                        <m:r>
                          <w:rPr>
                            <w:rFonts w:ascii="Cambria Math" w:hAnsi="Cambria Math"/>
                            <w:sz w:val="24"/>
                            <w:szCs w:val="24"/>
                          </w:rPr>
                          <m:t>s</m:t>
                        </m:r>
                      </m:sup>
                    </m:sSubSup>
                  </m:e>
                </m:sPre>
                <m:r>
                  <m:rPr>
                    <m:sty m:val="p"/>
                  </m:rPr>
                  <w:rPr>
                    <w:rFonts w:ascii="Cambria Math" w:eastAsiaTheme="minorEastAsia" w:hAnsi="Cambria Math"/>
                    <w:sz w:val="24"/>
                    <w:szCs w:val="24"/>
                  </w:rPr>
                  <m:t>=</m:t>
                </m:r>
                <m:f>
                  <m:fPr>
                    <m:type m:val="lin"/>
                    <m:ctrlPr>
                      <w:rPr>
                        <w:rFonts w:ascii="Cambria Math" w:hAnsi="Cambria Math"/>
                        <w:i/>
                        <w:sz w:val="24"/>
                        <w:szCs w:val="24"/>
                      </w:rPr>
                    </m:ctrlPr>
                  </m:fPr>
                  <m:num>
                    <m:sPre>
                      <m:sPrePr>
                        <m:ctrlPr>
                          <w:rPr>
                            <w:rFonts w:ascii="Cambria Math" w:hAnsi="Cambria Math"/>
                            <w:i/>
                            <w:sz w:val="24"/>
                            <w:szCs w:val="24"/>
                          </w:rPr>
                        </m:ctrlPr>
                      </m:sPrePr>
                      <m:sub>
                        <m:r>
                          <w:rPr>
                            <w:rFonts w:ascii="Cambria Math" w:hAnsi="Cambria Math"/>
                            <w:sz w:val="24"/>
                            <w:szCs w:val="24"/>
                          </w:rPr>
                          <m:t>c</m:t>
                        </m:r>
                      </m:sub>
                      <m:sup>
                        <m:r>
                          <w:rPr>
                            <w:rFonts w:ascii="Cambria Math" w:hAnsi="Cambria Math"/>
                            <w:sz w:val="24"/>
                            <w:szCs w:val="24"/>
                          </w:rPr>
                          <m:t>L</m:t>
                        </m:r>
                      </m:sup>
                      <m:e>
                        <m:sSubSup>
                          <m:sSubSupPr>
                            <m:ctrlPr>
                              <w:rPr>
                                <w:rFonts w:ascii="Cambria Math" w:hAnsi="Cambria Math"/>
                                <w:i/>
                                <w:sz w:val="24"/>
                                <w:szCs w:val="24"/>
                              </w:rPr>
                            </m:ctrlPr>
                          </m:sSubSupPr>
                          <m:e>
                            <m:r>
                              <w:rPr>
                                <w:rFonts w:ascii="Cambria Math" w:hAnsi="Cambria Math"/>
                                <w:sz w:val="24"/>
                                <w:szCs w:val="24"/>
                              </w:rPr>
                              <m:t>Co</m:t>
                            </m:r>
                          </m:e>
                          <m:sub>
                            <m:r>
                              <w:rPr>
                                <w:rFonts w:ascii="Cambria Math" w:hAnsi="Cambria Math"/>
                                <w:sz w:val="24"/>
                                <w:szCs w:val="24"/>
                              </w:rPr>
                              <m:t xml:space="preserve">i,t </m:t>
                            </m:r>
                          </m:sub>
                          <m:sup>
                            <m:r>
                              <w:rPr>
                                <w:rFonts w:ascii="Cambria Math" w:hAnsi="Cambria Math"/>
                                <w:sz w:val="24"/>
                                <w:szCs w:val="24"/>
                              </w:rPr>
                              <m:t>s</m:t>
                            </m:r>
                          </m:sup>
                        </m:sSubSup>
                      </m:e>
                    </m:sPre>
                  </m:num>
                  <m:den>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P</m:t>
                        </m:r>
                      </m:e>
                      <m:sub>
                        <m:r>
                          <w:rPr>
                            <w:rFonts w:ascii="Cambria Math" w:hAnsi="Cambria Math"/>
                            <w:sz w:val="24"/>
                            <w:szCs w:val="24"/>
                          </w:rPr>
                          <m:t xml:space="preserve">i,t-1 </m:t>
                        </m:r>
                      </m:sub>
                      <m:sup>
                        <m:r>
                          <w:rPr>
                            <w:rFonts w:ascii="Cambria Math" w:hAnsi="Cambria Math"/>
                            <w:sz w:val="24"/>
                            <w:szCs w:val="24"/>
                          </w:rPr>
                          <m:t>s</m:t>
                        </m:r>
                      </m:sup>
                    </m:sSubSup>
                    <m:r>
                      <w:rPr>
                        <w:rFonts w:ascii="Cambria Math" w:hAnsi="Cambria Math"/>
                        <w:sz w:val="24"/>
                        <w:szCs w:val="24"/>
                      </w:rPr>
                      <m:t>+</m:t>
                    </m:r>
                    <m:f>
                      <m:fPr>
                        <m:type m:val="lin"/>
                        <m:ctrlPr>
                          <w:rPr>
                            <w:rFonts w:ascii="Cambria Math" w:hAnsi="Cambria Math"/>
                            <w:i/>
                            <w:sz w:val="24"/>
                            <w:szCs w:val="24"/>
                          </w:rPr>
                        </m:ctrlPr>
                      </m:fPr>
                      <m:num>
                        <m:r>
                          <w:rPr>
                            <w:rFonts w:ascii="Cambria Math" w:hAnsi="Cambria Math"/>
                            <w:sz w:val="24"/>
                            <w:szCs w:val="24"/>
                          </w:rPr>
                          <m:t>(</m:t>
                        </m:r>
                        <m:sPre>
                          <m:sPrePr>
                            <m:ctrlPr>
                              <w:rPr>
                                <w:rFonts w:ascii="Cambria Math" w:hAnsi="Cambria Math"/>
                                <w:i/>
                                <w:sz w:val="24"/>
                                <w:szCs w:val="24"/>
                              </w:rPr>
                            </m:ctrlPr>
                          </m:sPrePr>
                          <m:sub>
                            <m:r>
                              <w:rPr>
                                <w:rFonts w:ascii="Cambria Math" w:hAnsi="Cambria Math"/>
                                <w:sz w:val="24"/>
                                <w:szCs w:val="24"/>
                              </w:rPr>
                              <m:t>c</m:t>
                            </m:r>
                          </m:sub>
                          <m:sup>
                            <m:r>
                              <w:rPr>
                                <w:rFonts w:ascii="Cambria Math" w:hAnsi="Cambria Math"/>
                                <w:sz w:val="24"/>
                                <w:szCs w:val="24"/>
                              </w:rPr>
                              <m:t>L</m:t>
                            </m:r>
                          </m:sup>
                          <m:e>
                            <m:sSubSup>
                              <m:sSubSupPr>
                                <m:ctrlPr>
                                  <w:rPr>
                                    <w:rFonts w:ascii="Cambria Math" w:hAnsi="Cambria Math"/>
                                    <w:i/>
                                    <w:sz w:val="24"/>
                                    <w:szCs w:val="24"/>
                                  </w:rPr>
                                </m:ctrlPr>
                              </m:sSubSupPr>
                              <m:e>
                                <m:r>
                                  <w:rPr>
                                    <w:rFonts w:ascii="Cambria Math" w:hAnsi="Cambria Math"/>
                                    <w:sz w:val="24"/>
                                    <w:szCs w:val="24"/>
                                  </w:rPr>
                                  <m:t>Co</m:t>
                                </m:r>
                              </m:e>
                              <m:sub>
                                <m:r>
                                  <w:rPr>
                                    <w:rFonts w:ascii="Cambria Math" w:hAnsi="Cambria Math"/>
                                    <w:sz w:val="24"/>
                                    <w:szCs w:val="24"/>
                                  </w:rPr>
                                  <m:t xml:space="preserve">i,t </m:t>
                                </m:r>
                              </m:sub>
                              <m:sup>
                                <m:r>
                                  <w:rPr>
                                    <w:rFonts w:ascii="Cambria Math" w:hAnsi="Cambria Math"/>
                                    <w:sz w:val="24"/>
                                    <w:szCs w:val="24"/>
                                  </w:rPr>
                                  <m:t>s</m:t>
                                </m:r>
                              </m:sup>
                            </m:sSubSup>
                          </m:e>
                        </m:sPre>
                      </m:num>
                      <m:den>
                        <m:r>
                          <w:rPr>
                            <w:rFonts w:ascii="Cambria Math" w:hAnsi="Cambria Math"/>
                            <w:sz w:val="24"/>
                            <w:szCs w:val="24"/>
                          </w:rPr>
                          <m:t>2</m:t>
                        </m:r>
                      </m:den>
                    </m:f>
                  </m:den>
                </m:f>
                <m:r>
                  <w:rPr>
                    <w:rFonts w:ascii="Cambria Math" w:hAnsi="Cambria Math"/>
                    <w:sz w:val="24"/>
                    <w:szCs w:val="24"/>
                  </w:rPr>
                  <m:t>)]</m:t>
                </m:r>
              </m:oMath>
            </m:oMathPara>
          </w:p>
        </w:tc>
        <w:tc>
          <w:tcPr>
            <w:tcW w:w="709" w:type="dxa"/>
            <w:shd w:val="clear" w:color="auto" w:fill="FFFFFF" w:themeFill="background1"/>
            <w:vAlign w:val="center"/>
          </w:tcPr>
          <w:p w:rsidR="00FF5C5E" w:rsidRPr="005B09F6" w:rsidRDefault="00FF5C5E" w:rsidP="00637C42">
            <w:pPr>
              <w:spacing w:line="360" w:lineRule="auto"/>
              <w:jc w:val="right"/>
              <w:rPr>
                <w:rFonts w:ascii="Calibri" w:eastAsiaTheme="minorEastAsia" w:hAnsi="Calibri"/>
                <w:color w:val="2E653E" w:themeColor="accent5" w:themeShade="BF"/>
                <w:sz w:val="24"/>
                <w:szCs w:val="24"/>
              </w:rPr>
            </w:pPr>
            <w:bookmarkStart w:id="148" w:name="_Ref468375784"/>
            <w:r w:rsidRPr="005B09F6">
              <w:rPr>
                <w:rFonts w:ascii="Calibri" w:eastAsiaTheme="minorEastAsia" w:hAnsi="Calibri"/>
                <w:sz w:val="24"/>
                <w:szCs w:val="24"/>
              </w:rPr>
              <w:t>(</w:t>
            </w:r>
            <w:r w:rsidRPr="005B09F6">
              <w:rPr>
                <w:rFonts w:ascii="Calibri" w:eastAsiaTheme="minorEastAsia" w:hAnsi="Calibri"/>
                <w:sz w:val="24"/>
                <w:szCs w:val="24"/>
              </w:rPr>
              <w:fldChar w:fldCharType="begin"/>
            </w:r>
            <w:r w:rsidRPr="005B09F6">
              <w:rPr>
                <w:rFonts w:ascii="Calibri" w:eastAsiaTheme="minorEastAsia" w:hAnsi="Calibri"/>
                <w:sz w:val="24"/>
                <w:szCs w:val="24"/>
              </w:rPr>
              <w:instrText xml:space="preserve"> SEQ Equação \* ARABIC </w:instrText>
            </w:r>
            <w:r w:rsidRPr="005B09F6">
              <w:rPr>
                <w:rFonts w:ascii="Calibri" w:eastAsiaTheme="minorEastAsia" w:hAnsi="Calibri"/>
                <w:sz w:val="24"/>
                <w:szCs w:val="24"/>
              </w:rPr>
              <w:fldChar w:fldCharType="separate"/>
            </w:r>
            <w:r w:rsidR="008D1275" w:rsidRPr="005B09F6">
              <w:rPr>
                <w:rFonts w:ascii="Calibri" w:eastAsiaTheme="minorEastAsia" w:hAnsi="Calibri"/>
                <w:noProof/>
                <w:sz w:val="24"/>
                <w:szCs w:val="24"/>
              </w:rPr>
              <w:t>31</w:t>
            </w:r>
            <w:r w:rsidRPr="005B09F6">
              <w:rPr>
                <w:rFonts w:ascii="Calibri" w:eastAsiaTheme="minorEastAsia" w:hAnsi="Calibri"/>
                <w:sz w:val="24"/>
                <w:szCs w:val="24"/>
              </w:rPr>
              <w:fldChar w:fldCharType="end"/>
            </w:r>
            <w:r w:rsidRPr="005B09F6">
              <w:rPr>
                <w:rFonts w:ascii="Calibri" w:eastAsiaTheme="minorEastAsia" w:hAnsi="Calibri"/>
                <w:sz w:val="24"/>
                <w:szCs w:val="24"/>
              </w:rPr>
              <w:t>)</w:t>
            </w:r>
            <w:bookmarkEnd w:id="148"/>
          </w:p>
        </w:tc>
      </w:tr>
      <w:tr w:rsidR="00FF5C5E" w:rsidRPr="005B09F6" w:rsidTr="00637C42">
        <w:trPr>
          <w:trHeight w:hRule="exact" w:val="454"/>
        </w:trPr>
        <w:tc>
          <w:tcPr>
            <w:tcW w:w="9072" w:type="dxa"/>
            <w:gridSpan w:val="2"/>
            <w:shd w:val="clear" w:color="auto" w:fill="FFFFFF" w:themeFill="background1"/>
          </w:tcPr>
          <w:p w:rsidR="00FF5C5E" w:rsidRPr="005B09F6" w:rsidRDefault="00FF5C5E" w:rsidP="00637C42">
            <w:pPr>
              <w:spacing w:line="360" w:lineRule="auto"/>
              <w:jc w:val="center"/>
              <w:rPr>
                <w:rFonts w:ascii="Calibri" w:eastAsia="Calibri" w:hAnsi="Calibri"/>
                <w:sz w:val="24"/>
                <w:szCs w:val="24"/>
              </w:rPr>
            </w:pPr>
            <m:oMathPara>
              <m:oMathParaPr>
                <m:jc m:val="left"/>
              </m:oMathParaPr>
              <m:oMath>
                <m:r>
                  <w:rPr>
                    <w:rFonts w:ascii="Cambria Math" w:hAnsi="Cambria Math"/>
                    <w:sz w:val="24"/>
                    <w:szCs w:val="24"/>
                  </w:rPr>
                  <m:t>L∈{LoasIdo, LoasDef, RmvIda,RmvInv}</m:t>
                </m:r>
              </m:oMath>
            </m:oMathPara>
          </w:p>
        </w:tc>
        <w:tc>
          <w:tcPr>
            <w:tcW w:w="709" w:type="dxa"/>
            <w:shd w:val="clear" w:color="auto" w:fill="FFFFFF" w:themeFill="background1"/>
            <w:vAlign w:val="center"/>
          </w:tcPr>
          <w:p w:rsidR="00FF5C5E" w:rsidRPr="005B09F6" w:rsidRDefault="00FF5C5E" w:rsidP="00637C42">
            <w:pPr>
              <w:spacing w:line="360" w:lineRule="auto"/>
              <w:jc w:val="right"/>
              <w:rPr>
                <w:rFonts w:ascii="Calibri" w:eastAsiaTheme="minorEastAsia" w:hAnsi="Calibri"/>
                <w:sz w:val="24"/>
                <w:szCs w:val="24"/>
              </w:rPr>
            </w:pPr>
          </w:p>
        </w:tc>
      </w:tr>
    </w:tbl>
    <w:p w:rsidR="00FF5C5E" w:rsidRPr="005B09F6" w:rsidRDefault="00FF5C5E" w:rsidP="00FF5C5E">
      <w:pPr>
        <w:spacing w:before="960" w:after="240" w:line="360" w:lineRule="auto"/>
        <w:jc w:val="both"/>
        <w:rPr>
          <w:rFonts w:ascii="Calibri" w:hAnsi="Calibri"/>
          <w:b/>
          <w:i/>
          <w:color w:val="1C6194" w:themeColor="accent2" w:themeShade="BF"/>
          <w:sz w:val="24"/>
          <w:szCs w:val="24"/>
        </w:rPr>
      </w:pPr>
      <w:r w:rsidRPr="005B09F6">
        <w:rPr>
          <w:rFonts w:ascii="Calibri" w:hAnsi="Calibri"/>
          <w:b/>
          <w:i/>
          <w:color w:val="1C6194" w:themeColor="accent2" w:themeShade="BF"/>
          <w:sz w:val="24"/>
          <w:szCs w:val="24"/>
        </w:rPr>
        <w:t>Migração entre Concessões</w:t>
      </w:r>
    </w:p>
    <w:p w:rsidR="00FF5C5E" w:rsidRPr="005B09F6" w:rsidRDefault="00FF5C5E" w:rsidP="00FF5C5E">
      <w:pPr>
        <w:spacing w:line="360" w:lineRule="auto"/>
        <w:jc w:val="both"/>
        <w:rPr>
          <w:rFonts w:ascii="Calibri" w:hAnsi="Calibri"/>
          <w:sz w:val="24"/>
          <w:szCs w:val="24"/>
        </w:rPr>
      </w:pPr>
      <w:r w:rsidRPr="005B09F6">
        <w:rPr>
          <w:rFonts w:ascii="Calibri" w:hAnsi="Calibri"/>
          <w:sz w:val="24"/>
          <w:szCs w:val="24"/>
        </w:rPr>
        <w:t>O modelo possui um módulo específico para lidar com a dinâmica de concessões de benefícios, de maneira a permitir tratamentos diferenciados e hipóteses sobre o comportamento das concessões futuras. Tal arcabouço possibilita a modelagem da fixação ou incremento de idade mínima como regra de acesso aos benefícios, uma vez que as concess</w:t>
      </w:r>
      <w:r w:rsidRPr="005B09F6">
        <w:rPr>
          <w:rFonts w:ascii="Calibri" w:hAnsi="Calibri" w:cs="Arial Narrow"/>
          <w:sz w:val="24"/>
          <w:szCs w:val="24"/>
        </w:rPr>
        <w:t>ões</w:t>
      </w:r>
      <w:r w:rsidRPr="005B09F6">
        <w:rPr>
          <w:rFonts w:ascii="Calibri" w:hAnsi="Calibri"/>
          <w:sz w:val="24"/>
          <w:szCs w:val="24"/>
        </w:rPr>
        <w:t xml:space="preserve"> inicialmente previstas s</w:t>
      </w:r>
      <w:r w:rsidRPr="005B09F6">
        <w:rPr>
          <w:rFonts w:ascii="Calibri" w:hAnsi="Calibri" w:cs="Arial Narrow"/>
          <w:sz w:val="24"/>
          <w:szCs w:val="24"/>
        </w:rPr>
        <w:t>ã</w:t>
      </w:r>
      <w:r w:rsidRPr="005B09F6">
        <w:rPr>
          <w:rFonts w:ascii="Calibri" w:hAnsi="Calibri"/>
          <w:sz w:val="24"/>
          <w:szCs w:val="24"/>
        </w:rPr>
        <w:t>o postergadas no tempo at</w:t>
      </w:r>
      <w:r w:rsidRPr="005B09F6">
        <w:rPr>
          <w:rFonts w:ascii="Calibri" w:hAnsi="Calibri" w:cs="Arial Narrow"/>
          <w:sz w:val="24"/>
          <w:szCs w:val="24"/>
        </w:rPr>
        <w:t>é</w:t>
      </w:r>
      <w:r w:rsidRPr="005B09F6">
        <w:rPr>
          <w:rFonts w:ascii="Calibri" w:hAnsi="Calibri"/>
          <w:sz w:val="24"/>
          <w:szCs w:val="24"/>
        </w:rPr>
        <w:t xml:space="preserve"> que sejam satisfeitas as condições de elegibilidade ao acesso ao benefício (procedimento inteiramente automatizado no modelo).</w:t>
      </w:r>
      <w:r w:rsidRPr="005B09F6">
        <w:rPr>
          <w:rStyle w:val="Refdenotaderodap"/>
          <w:rFonts w:ascii="Calibri" w:hAnsi="Calibri"/>
          <w:sz w:val="24"/>
          <w:szCs w:val="24"/>
        </w:rPr>
        <w:footnoteReference w:id="16"/>
      </w:r>
      <w:r w:rsidRPr="005B09F6">
        <w:rPr>
          <w:rFonts w:ascii="Calibri" w:hAnsi="Calibri"/>
          <w:sz w:val="24"/>
          <w:szCs w:val="24"/>
        </w:rPr>
        <w:t xml:space="preserve"> Também é possível a modelagem de eventuais bloqueios parciais (ou totais) dos fluxos de concessão ao longo do tempo, o que pode ser advindo, por exemplo, de um eventual aumento de carência como regra de acesso a determinado benefício, o que poderia levar à redução das estimativas de concessões futuras. Esse módulo do modelo também permite a migra</w:t>
      </w:r>
      <w:r w:rsidRPr="005B09F6">
        <w:rPr>
          <w:rFonts w:ascii="Calibri" w:hAnsi="Calibri" w:cs="Arial Narrow"/>
          <w:sz w:val="24"/>
          <w:szCs w:val="24"/>
        </w:rPr>
        <w:t>çã</w:t>
      </w:r>
      <w:r w:rsidRPr="005B09F6">
        <w:rPr>
          <w:rFonts w:ascii="Calibri" w:hAnsi="Calibri"/>
          <w:sz w:val="24"/>
          <w:szCs w:val="24"/>
        </w:rPr>
        <w:t>o entre as concess</w:t>
      </w:r>
      <w:r w:rsidRPr="005B09F6">
        <w:rPr>
          <w:rFonts w:ascii="Calibri" w:hAnsi="Calibri" w:cs="Arial Narrow"/>
          <w:sz w:val="24"/>
          <w:szCs w:val="24"/>
        </w:rPr>
        <w:t>õ</w:t>
      </w:r>
      <w:r w:rsidRPr="005B09F6">
        <w:rPr>
          <w:rFonts w:ascii="Calibri" w:hAnsi="Calibri"/>
          <w:sz w:val="24"/>
          <w:szCs w:val="24"/>
        </w:rPr>
        <w:t>es de benef</w:t>
      </w:r>
      <w:r w:rsidRPr="005B09F6">
        <w:rPr>
          <w:rFonts w:ascii="Calibri" w:hAnsi="Calibri" w:cs="Arial Narrow"/>
          <w:sz w:val="24"/>
          <w:szCs w:val="24"/>
        </w:rPr>
        <w:t>í</w:t>
      </w:r>
      <w:r w:rsidRPr="005B09F6">
        <w:rPr>
          <w:rFonts w:ascii="Calibri" w:hAnsi="Calibri"/>
          <w:sz w:val="24"/>
          <w:szCs w:val="24"/>
        </w:rPr>
        <w:t>cios permanentes ao longo do tempo, uma vez que o endurecimento de regras de acesso a determinado benefício poderia incentivar a busca por outro benefício de regra de elegibilidade de acesso menos restrita. Ademais, é possível que sejam levados em consideração os impactos sobre a concess</w:t>
      </w:r>
      <w:r w:rsidRPr="005B09F6">
        <w:rPr>
          <w:rFonts w:ascii="Calibri" w:hAnsi="Calibri" w:cs="Arial Narrow"/>
          <w:sz w:val="24"/>
          <w:szCs w:val="24"/>
        </w:rPr>
        <w:t>ã</w:t>
      </w:r>
      <w:r w:rsidRPr="005B09F6">
        <w:rPr>
          <w:rFonts w:ascii="Calibri" w:hAnsi="Calibri"/>
          <w:sz w:val="24"/>
          <w:szCs w:val="24"/>
        </w:rPr>
        <w:t>o de benefícios temporários (Auxílios) oriundos da postergação de concess</w:t>
      </w:r>
      <w:r w:rsidRPr="005B09F6">
        <w:rPr>
          <w:rFonts w:ascii="Calibri" w:hAnsi="Calibri" w:cs="Arial Narrow"/>
          <w:sz w:val="24"/>
          <w:szCs w:val="24"/>
        </w:rPr>
        <w:t>õ</w:t>
      </w:r>
      <w:r w:rsidRPr="005B09F6">
        <w:rPr>
          <w:rFonts w:ascii="Calibri" w:hAnsi="Calibri"/>
          <w:sz w:val="24"/>
          <w:szCs w:val="24"/>
        </w:rPr>
        <w:t>es em decorr</w:t>
      </w:r>
      <w:r w:rsidRPr="005B09F6">
        <w:rPr>
          <w:rFonts w:ascii="Calibri" w:hAnsi="Calibri" w:cs="Arial Narrow"/>
          <w:sz w:val="24"/>
          <w:szCs w:val="24"/>
        </w:rPr>
        <w:t>ê</w:t>
      </w:r>
      <w:r w:rsidRPr="005B09F6">
        <w:rPr>
          <w:rFonts w:ascii="Calibri" w:hAnsi="Calibri"/>
          <w:sz w:val="24"/>
          <w:szCs w:val="24"/>
        </w:rPr>
        <w:t>ncia, por exemplo, de mudan</w:t>
      </w:r>
      <w:r w:rsidRPr="005B09F6">
        <w:rPr>
          <w:rFonts w:ascii="Calibri" w:hAnsi="Calibri" w:cs="Arial Narrow"/>
          <w:sz w:val="24"/>
          <w:szCs w:val="24"/>
        </w:rPr>
        <w:t>ç</w:t>
      </w:r>
      <w:r w:rsidRPr="005B09F6">
        <w:rPr>
          <w:rFonts w:ascii="Calibri" w:hAnsi="Calibri"/>
          <w:sz w:val="24"/>
          <w:szCs w:val="24"/>
        </w:rPr>
        <w:t>as nas regras de acesso a benefícios (aumento de idade ou de car</w:t>
      </w:r>
      <w:r w:rsidRPr="005B09F6">
        <w:rPr>
          <w:rFonts w:ascii="Calibri" w:hAnsi="Calibri" w:cs="Arial Narrow"/>
          <w:sz w:val="24"/>
          <w:szCs w:val="24"/>
        </w:rPr>
        <w:t>ê</w:t>
      </w:r>
      <w:r w:rsidRPr="005B09F6">
        <w:rPr>
          <w:rFonts w:ascii="Calibri" w:hAnsi="Calibri"/>
          <w:sz w:val="24"/>
          <w:szCs w:val="24"/>
        </w:rPr>
        <w:t>ncia).</w:t>
      </w:r>
      <w:r w:rsidRPr="005B09F6">
        <w:rPr>
          <w:rStyle w:val="Refdenotaderodap"/>
          <w:rFonts w:ascii="Calibri" w:hAnsi="Calibri"/>
          <w:sz w:val="24"/>
          <w:szCs w:val="24"/>
        </w:rPr>
        <w:footnoteReference w:id="17"/>
      </w:r>
      <w:r w:rsidRPr="005B09F6">
        <w:rPr>
          <w:rFonts w:ascii="Calibri" w:hAnsi="Calibri"/>
          <w:sz w:val="24"/>
          <w:szCs w:val="24"/>
        </w:rPr>
        <w:t xml:space="preserve"> Por fim, a contabilização por coorte ao longo do tempo dos indivíduos que poderiam ter suas aposentadorias postergadas em decorrência de eventual mudança de regras de acesso permite que sejam estimados os impactos de tal mudança legislativa na receita previdenciária, na medida em que muitos desses indivíduos permanecerão no mercado de trabalho. </w:t>
      </w:r>
    </w:p>
    <w:p w:rsidR="00FF5C5E" w:rsidRPr="005B09F6" w:rsidRDefault="00FF5C5E" w:rsidP="00FF5C5E">
      <w:pPr>
        <w:spacing w:line="360" w:lineRule="auto"/>
        <w:jc w:val="both"/>
        <w:rPr>
          <w:rFonts w:ascii="Calibri" w:hAnsi="Calibri"/>
          <w:sz w:val="24"/>
          <w:szCs w:val="24"/>
        </w:rPr>
      </w:pPr>
    </w:p>
    <w:p w:rsidR="00FF5C5E" w:rsidRPr="005B09F6" w:rsidRDefault="00B37896" w:rsidP="0079121C">
      <w:pPr>
        <w:pStyle w:val="Ttulo2"/>
        <w:rPr>
          <w:rFonts w:ascii="Calibri" w:hAnsi="Calibri"/>
          <w:sz w:val="24"/>
          <w:szCs w:val="24"/>
        </w:rPr>
      </w:pPr>
      <w:bookmarkStart w:id="149" w:name="_Toc479081350"/>
      <w:r w:rsidRPr="005B09F6">
        <w:rPr>
          <w:rFonts w:ascii="Calibri" w:hAnsi="Calibri"/>
          <w:sz w:val="24"/>
          <w:szCs w:val="24"/>
        </w:rPr>
        <w:t>4</w:t>
      </w:r>
      <w:r w:rsidR="006A0D4B" w:rsidRPr="005B09F6">
        <w:rPr>
          <w:rFonts w:ascii="Calibri" w:hAnsi="Calibri"/>
          <w:sz w:val="24"/>
          <w:szCs w:val="24"/>
        </w:rPr>
        <w:t>.4</w:t>
      </w:r>
      <w:r w:rsidR="008D7859" w:rsidRPr="005B09F6">
        <w:rPr>
          <w:rFonts w:ascii="Calibri" w:hAnsi="Calibri"/>
          <w:sz w:val="24"/>
          <w:szCs w:val="24"/>
        </w:rPr>
        <w:tab/>
      </w:r>
      <w:r w:rsidR="001232C4" w:rsidRPr="005B09F6">
        <w:rPr>
          <w:rFonts w:ascii="Calibri" w:hAnsi="Calibri"/>
          <w:sz w:val="24"/>
          <w:szCs w:val="24"/>
        </w:rPr>
        <w:t>Preços</w:t>
      </w:r>
      <w:bookmarkEnd w:id="149"/>
    </w:p>
    <w:p w:rsidR="00FF5C5E" w:rsidRPr="005B09F6" w:rsidRDefault="00FF5C5E" w:rsidP="00735D74">
      <w:pPr>
        <w:spacing w:before="240" w:after="240" w:line="360" w:lineRule="auto"/>
        <w:jc w:val="both"/>
        <w:rPr>
          <w:rFonts w:ascii="Calibri" w:hAnsi="Calibri"/>
          <w:b/>
          <w:i/>
          <w:color w:val="1C6194" w:themeColor="accent2" w:themeShade="BF"/>
          <w:sz w:val="24"/>
          <w:szCs w:val="24"/>
        </w:rPr>
      </w:pPr>
      <w:r w:rsidRPr="005B09F6">
        <w:rPr>
          <w:rFonts w:ascii="Calibri" w:hAnsi="Calibri"/>
          <w:b/>
          <w:i/>
          <w:color w:val="1C6194" w:themeColor="accent2" w:themeShade="BF"/>
          <w:sz w:val="24"/>
          <w:szCs w:val="24"/>
        </w:rPr>
        <w:t>Rendimentos dos Subconjuntos Populacionais</w:t>
      </w:r>
    </w:p>
    <w:p w:rsidR="00FF5C5E" w:rsidRPr="005B09F6" w:rsidRDefault="00FF5C5E" w:rsidP="00FF5C5E">
      <w:pPr>
        <w:spacing w:before="360" w:line="360" w:lineRule="auto"/>
        <w:jc w:val="both"/>
        <w:rPr>
          <w:rFonts w:ascii="Calibri" w:hAnsi="Calibri"/>
          <w:sz w:val="24"/>
          <w:szCs w:val="24"/>
        </w:rPr>
      </w:pPr>
      <w:r w:rsidRPr="005B09F6">
        <w:rPr>
          <w:rFonts w:ascii="Calibri" w:eastAsiaTheme="minorEastAsia" w:hAnsi="Calibri"/>
          <w:sz w:val="24"/>
          <w:szCs w:val="24"/>
        </w:rPr>
        <w:t xml:space="preserve">Definida a projeção da evolução de quantidades das </w:t>
      </w:r>
      <w:r w:rsidRPr="005B09F6">
        <w:rPr>
          <w:rFonts w:ascii="Calibri" w:hAnsi="Calibri"/>
          <w:sz w:val="24"/>
          <w:szCs w:val="24"/>
        </w:rPr>
        <w:t>subpopulações de interesse mencionadas anteriormente</w:t>
      </w:r>
      <w:r w:rsidRPr="005B09F6">
        <w:rPr>
          <w:rFonts w:ascii="Calibri" w:eastAsiaTheme="minorEastAsia" w:hAnsi="Calibri"/>
          <w:sz w:val="24"/>
          <w:szCs w:val="24"/>
        </w:rPr>
        <w:t xml:space="preserve">, faz-se necessária a projeção da evolução de seus </w:t>
      </w:r>
      <w:r w:rsidRPr="005B09F6">
        <w:rPr>
          <w:rFonts w:ascii="Calibri" w:hAnsi="Calibri"/>
          <w:sz w:val="24"/>
          <w:szCs w:val="24"/>
        </w:rPr>
        <w:t>rendimentos médios,</w:t>
      </w:r>
      <w:r w:rsidRPr="005B09F6">
        <w:rPr>
          <w:rStyle w:val="Refdenotaderodap"/>
          <w:rFonts w:ascii="Calibri" w:hAnsi="Calibri"/>
          <w:sz w:val="24"/>
          <w:szCs w:val="24"/>
        </w:rPr>
        <w:footnoteReference w:id="18"/>
      </w:r>
      <w:r w:rsidRPr="005B09F6">
        <w:rPr>
          <w:rFonts w:ascii="Calibri" w:hAnsi="Calibri"/>
          <w:sz w:val="24"/>
          <w:szCs w:val="24"/>
        </w:rPr>
        <w:t xml:space="preserve"> e assim, por meio da multiplicação entre preços e quantidades, é possível estimar a evolução das massas salariais dos subconjuntos populacionais.</w:t>
      </w:r>
      <w:r w:rsidRPr="005B09F6">
        <w:rPr>
          <w:rStyle w:val="Refdenotaderodap"/>
          <w:rFonts w:ascii="Calibri" w:hAnsi="Calibri"/>
          <w:sz w:val="24"/>
          <w:szCs w:val="24"/>
        </w:rPr>
        <w:footnoteReference w:id="19"/>
      </w:r>
      <w:r w:rsidRPr="005B09F6">
        <w:rPr>
          <w:rFonts w:ascii="Calibri" w:hAnsi="Calibri"/>
          <w:sz w:val="24"/>
          <w:szCs w:val="24"/>
        </w:rPr>
        <w:t xml:space="preserve"> No caso da população ocupada, seu rendimento médio cresce à taxa de crescimento da produtividade do trabalho (</w:t>
      </w:r>
      <m:oMath>
        <m:sSub>
          <m:sSubPr>
            <m:ctrlPr>
              <w:rPr>
                <w:rFonts w:ascii="Cambria Math" w:hAnsi="Cambria Math"/>
                <w:i/>
                <w:sz w:val="24"/>
                <w:szCs w:val="24"/>
              </w:rPr>
            </m:ctrlPr>
          </m:sSubPr>
          <m:e>
            <m:r>
              <w:rPr>
                <w:rFonts w:ascii="Cambria Math" w:hAnsi="Cambria Math"/>
                <w:sz w:val="24"/>
                <w:szCs w:val="24"/>
              </w:rPr>
              <m:t>η</m:t>
            </m:r>
          </m:e>
          <m:sub>
            <m:r>
              <w:rPr>
                <w:rFonts w:ascii="Cambria Math" w:hAnsi="Cambria Math"/>
                <w:sz w:val="24"/>
                <w:szCs w:val="24"/>
              </w:rPr>
              <m:t>t</m:t>
            </m:r>
          </m:sub>
        </m:sSub>
      </m:oMath>
      <w:r w:rsidRPr="005B09F6">
        <w:rPr>
          <w:rFonts w:ascii="Calibri" w:hAnsi="Calibri"/>
          <w:sz w:val="24"/>
          <w:szCs w:val="24"/>
        </w:rPr>
        <w:t xml:space="preserve">), conforme explicitado pela equação </w:t>
      </w:r>
      <w:r w:rsidRPr="005B09F6">
        <w:rPr>
          <w:rFonts w:ascii="Calibri" w:hAnsi="Calibri"/>
          <w:sz w:val="24"/>
          <w:szCs w:val="24"/>
        </w:rPr>
        <w:fldChar w:fldCharType="begin"/>
      </w:r>
      <w:r w:rsidRPr="005B09F6">
        <w:rPr>
          <w:rFonts w:ascii="Calibri" w:hAnsi="Calibri"/>
          <w:sz w:val="24"/>
          <w:szCs w:val="24"/>
        </w:rPr>
        <w:instrText xml:space="preserve"> REF _Ref468185385 \h  \* MERGEFORMAT </w:instrText>
      </w:r>
      <w:r w:rsidRPr="005B09F6">
        <w:rPr>
          <w:rFonts w:ascii="Calibri" w:hAnsi="Calibri"/>
          <w:sz w:val="24"/>
          <w:szCs w:val="24"/>
        </w:rPr>
      </w:r>
      <w:r w:rsidRPr="005B09F6">
        <w:rPr>
          <w:rFonts w:ascii="Calibri" w:hAnsi="Calibri"/>
          <w:sz w:val="24"/>
          <w:szCs w:val="24"/>
        </w:rPr>
        <w:fldChar w:fldCharType="separate"/>
      </w:r>
      <w:r w:rsidR="008D1275" w:rsidRPr="005B09F6">
        <w:rPr>
          <w:rFonts w:ascii="Calibri" w:eastAsiaTheme="minorEastAsia" w:hAnsi="Calibri"/>
          <w:sz w:val="24"/>
          <w:szCs w:val="24"/>
        </w:rPr>
        <w:t>(</w:t>
      </w:r>
      <w:r w:rsidR="008D1275" w:rsidRPr="005B09F6">
        <w:rPr>
          <w:rFonts w:ascii="Calibri" w:eastAsiaTheme="minorEastAsia" w:hAnsi="Calibri"/>
          <w:noProof/>
          <w:sz w:val="24"/>
          <w:szCs w:val="24"/>
        </w:rPr>
        <w:t>32</w:t>
      </w:r>
      <w:r w:rsidR="008D1275" w:rsidRPr="005B09F6">
        <w:rPr>
          <w:rFonts w:ascii="Calibri" w:eastAsiaTheme="minorEastAsia" w:hAnsi="Calibri"/>
          <w:sz w:val="24"/>
          <w:szCs w:val="24"/>
        </w:rPr>
        <w:t>)</w:t>
      </w:r>
      <w:r w:rsidRPr="005B09F6">
        <w:rPr>
          <w:rFonts w:ascii="Calibri" w:hAnsi="Calibri"/>
          <w:sz w:val="24"/>
          <w:szCs w:val="24"/>
        </w:rPr>
        <w:fldChar w:fldCharType="end"/>
      </w:r>
      <w:r w:rsidRPr="005B09F6">
        <w:rPr>
          <w:rFonts w:ascii="Calibri" w:hAnsi="Calibri"/>
          <w:sz w:val="24"/>
          <w:szCs w:val="24"/>
        </w:rPr>
        <w:t xml:space="preserve">, e a evolução da massa salarial dessa subpopulação é computada a partir do produto entre seu rendimento médio </w:t>
      </w:r>
      <w:r w:rsidRPr="005B09F6">
        <w:rPr>
          <w:rFonts w:ascii="Calibri" w:eastAsiaTheme="minorEastAsia" w:hAnsi="Calibri"/>
          <w:sz w:val="24"/>
          <w:szCs w:val="24"/>
        </w:rPr>
        <w:t>(</w:t>
      </w:r>
      <m:oMath>
        <m:sPre>
          <m:sPrePr>
            <m:ctrlPr>
              <w:rPr>
                <w:rFonts w:ascii="Cambria Math" w:hAnsi="Cambria Math"/>
                <w:i/>
                <w:sz w:val="24"/>
                <w:szCs w:val="24"/>
              </w:rPr>
            </m:ctrlPr>
          </m:sPrePr>
          <m:sub>
            <m:r>
              <w:rPr>
                <w:rFonts w:ascii="Cambria Math" w:hAnsi="Cambria Math"/>
                <w:sz w:val="24"/>
                <w:szCs w:val="24"/>
              </w:rPr>
              <m:t>U, R</m:t>
            </m:r>
          </m:sub>
          <m:sup>
            <m:r>
              <w:rPr>
                <w:rFonts w:ascii="Cambria Math" w:hAnsi="Cambria Math"/>
                <w:sz w:val="24"/>
                <w:szCs w:val="24"/>
              </w:rPr>
              <m:t xml:space="preserve">Ocup </m:t>
            </m:r>
          </m:sup>
          <m:e>
            <m:sSubSup>
              <m:sSubSupPr>
                <m:ctrlPr>
                  <w:rPr>
                    <w:rFonts w:ascii="Cambria Math" w:hAnsi="Cambria Math"/>
                    <w:i/>
                    <w:sz w:val="24"/>
                    <w:szCs w:val="24"/>
                  </w:rPr>
                </m:ctrlPr>
              </m:sSubSupPr>
              <m:e>
                <m:r>
                  <w:rPr>
                    <w:rFonts w:ascii="Cambria Math" w:hAnsi="Cambria Math"/>
                    <w:sz w:val="24"/>
                    <w:szCs w:val="24"/>
                  </w:rPr>
                  <m:t>ω</m:t>
                </m:r>
              </m:e>
              <m:sub>
                <m:r>
                  <w:rPr>
                    <w:rFonts w:ascii="Cambria Math" w:hAnsi="Cambria Math"/>
                    <w:sz w:val="24"/>
                    <w:szCs w:val="24"/>
                  </w:rPr>
                  <m:t xml:space="preserve">i,t </m:t>
                </m:r>
              </m:sub>
              <m:sup>
                <m:r>
                  <w:rPr>
                    <w:rFonts w:ascii="Cambria Math" w:hAnsi="Cambria Math"/>
                    <w:sz w:val="24"/>
                    <w:szCs w:val="24"/>
                  </w:rPr>
                  <m:t>s</m:t>
                </m:r>
              </m:sup>
            </m:sSubSup>
          </m:e>
        </m:sPre>
      </m:oMath>
      <w:r w:rsidRPr="005B09F6">
        <w:rPr>
          <w:rFonts w:ascii="Calibri" w:eastAsiaTheme="minorEastAsia" w:hAnsi="Calibri"/>
          <w:sz w:val="24"/>
          <w:szCs w:val="24"/>
        </w:rPr>
        <w:t xml:space="preserve">) </w:t>
      </w:r>
      <w:r w:rsidRPr="005B09F6">
        <w:rPr>
          <w:rFonts w:ascii="Calibri" w:hAnsi="Calibri"/>
          <w:sz w:val="24"/>
          <w:szCs w:val="24"/>
        </w:rPr>
        <w:t>e a quantidade de ocupados (</w:t>
      </w:r>
      <m:oMath>
        <m:sPre>
          <m:sPrePr>
            <m:ctrlPr>
              <w:rPr>
                <w:rFonts w:ascii="Cambria Math" w:hAnsi="Cambria Math"/>
                <w:i/>
                <w:sz w:val="24"/>
                <w:szCs w:val="24"/>
              </w:rPr>
            </m:ctrlPr>
          </m:sPrePr>
          <m:sub>
            <m:r>
              <w:rPr>
                <w:rFonts w:ascii="Cambria Math" w:hAnsi="Cambria Math"/>
                <w:sz w:val="24"/>
                <w:szCs w:val="24"/>
              </w:rPr>
              <m:t>U, R</m:t>
            </m:r>
          </m:sub>
          <m:sup>
            <m:r>
              <w:rPr>
                <w:rFonts w:ascii="Cambria Math" w:hAnsi="Cambria Math"/>
                <w:sz w:val="24"/>
                <w:szCs w:val="24"/>
              </w:rPr>
              <m:t xml:space="preserve">Ocup </m:t>
            </m:r>
          </m:sup>
          <m:e>
            <m:sSubSup>
              <m:sSubSupPr>
                <m:ctrlPr>
                  <w:rPr>
                    <w:rFonts w:ascii="Cambria Math" w:hAnsi="Cambria Math"/>
                    <w:i/>
                    <w:sz w:val="24"/>
                    <w:szCs w:val="24"/>
                  </w:rPr>
                </m:ctrlPr>
              </m:sSubSupPr>
              <m:e>
                <m:r>
                  <w:rPr>
                    <w:rFonts w:ascii="Cambria Math" w:hAnsi="Cambria Math"/>
                    <w:sz w:val="24"/>
                    <w:szCs w:val="24"/>
                  </w:rPr>
                  <m:t>P</m:t>
                </m:r>
              </m:e>
              <m:sub>
                <m:r>
                  <w:rPr>
                    <w:rFonts w:ascii="Cambria Math" w:hAnsi="Cambria Math"/>
                    <w:sz w:val="24"/>
                    <w:szCs w:val="24"/>
                  </w:rPr>
                  <m:t xml:space="preserve">i,t </m:t>
                </m:r>
              </m:sub>
              <m:sup>
                <m:r>
                  <w:rPr>
                    <w:rFonts w:ascii="Cambria Math" w:hAnsi="Cambria Math"/>
                    <w:sz w:val="24"/>
                    <w:szCs w:val="24"/>
                  </w:rPr>
                  <m:t>s</m:t>
                </m:r>
              </m:sup>
            </m:sSubSup>
          </m:e>
        </m:sPre>
      </m:oMath>
      <w:r w:rsidRPr="005B09F6">
        <w:rPr>
          <w:rFonts w:ascii="Calibri" w:hAnsi="Calibri"/>
          <w:sz w:val="24"/>
          <w:szCs w:val="24"/>
        </w:rPr>
        <w:t xml:space="preserve">) para cada clientela, de acordo com a equação </w:t>
      </w:r>
      <w:r w:rsidRPr="005B09F6">
        <w:rPr>
          <w:rFonts w:ascii="Calibri" w:hAnsi="Calibri"/>
          <w:sz w:val="24"/>
          <w:szCs w:val="24"/>
        </w:rPr>
        <w:fldChar w:fldCharType="begin"/>
      </w:r>
      <w:r w:rsidRPr="005B09F6">
        <w:rPr>
          <w:rFonts w:ascii="Calibri" w:hAnsi="Calibri"/>
          <w:sz w:val="24"/>
          <w:szCs w:val="24"/>
        </w:rPr>
        <w:instrText xml:space="preserve"> REF _Ref468185405 \h  \* MERGEFORMAT </w:instrText>
      </w:r>
      <w:r w:rsidRPr="005B09F6">
        <w:rPr>
          <w:rFonts w:ascii="Calibri" w:hAnsi="Calibri"/>
          <w:sz w:val="24"/>
          <w:szCs w:val="24"/>
        </w:rPr>
      </w:r>
      <w:r w:rsidRPr="005B09F6">
        <w:rPr>
          <w:rFonts w:ascii="Calibri" w:hAnsi="Calibri"/>
          <w:sz w:val="24"/>
          <w:szCs w:val="24"/>
        </w:rPr>
        <w:fldChar w:fldCharType="separate"/>
      </w:r>
      <w:r w:rsidR="008D1275" w:rsidRPr="005B09F6">
        <w:rPr>
          <w:rFonts w:ascii="Calibri" w:eastAsiaTheme="minorEastAsia" w:hAnsi="Calibri"/>
          <w:sz w:val="24"/>
          <w:szCs w:val="24"/>
        </w:rPr>
        <w:t>(</w:t>
      </w:r>
      <w:r w:rsidR="008D1275" w:rsidRPr="005B09F6">
        <w:rPr>
          <w:rFonts w:ascii="Calibri" w:eastAsiaTheme="minorEastAsia" w:hAnsi="Calibri"/>
          <w:noProof/>
          <w:sz w:val="24"/>
          <w:szCs w:val="24"/>
        </w:rPr>
        <w:t>33</w:t>
      </w:r>
      <w:r w:rsidR="008D1275" w:rsidRPr="005B09F6">
        <w:rPr>
          <w:rFonts w:ascii="Calibri" w:eastAsiaTheme="minorEastAsia" w:hAnsi="Calibri"/>
          <w:sz w:val="24"/>
          <w:szCs w:val="24"/>
        </w:rPr>
        <w:t>)</w:t>
      </w:r>
      <w:r w:rsidRPr="005B09F6">
        <w:rPr>
          <w:rFonts w:ascii="Calibri" w:hAnsi="Calibri"/>
          <w:sz w:val="24"/>
          <w:szCs w:val="24"/>
        </w:rPr>
        <w:fldChar w:fldCharType="end"/>
      </w:r>
      <w:r w:rsidRPr="005B09F6">
        <w:rPr>
          <w:rFonts w:ascii="Calibri" w:hAnsi="Calibri"/>
          <w:sz w:val="24"/>
          <w:szCs w:val="24"/>
        </w:rPr>
        <w:t>. Lógica semelhante é empregada para a estimativa de evolução das massas salariais dos contribuintes urbanos no SM (</w:t>
      </w:r>
      <m:oMath>
        <m:sPre>
          <m:sPrePr>
            <m:ctrlPr>
              <w:rPr>
                <w:rFonts w:ascii="Cambria Math" w:hAnsi="Cambria Math"/>
                <w:i/>
                <w:sz w:val="24"/>
                <w:szCs w:val="24"/>
              </w:rPr>
            </m:ctrlPr>
          </m:sPrePr>
          <m:sub>
            <m:r>
              <w:rPr>
                <w:rFonts w:ascii="Cambria Math" w:hAnsi="Cambria Math"/>
                <w:sz w:val="24"/>
                <w:szCs w:val="24"/>
              </w:rPr>
              <m:t>U,</m:t>
            </m:r>
          </m:sub>
          <m:sup>
            <m:r>
              <w:rPr>
                <w:rFonts w:ascii="Cambria Math" w:hAnsi="Cambria Math"/>
                <w:sz w:val="24"/>
                <w:szCs w:val="24"/>
              </w:rPr>
              <m:t xml:space="preserve">Csm </m:t>
            </m:r>
          </m:sup>
          <m:e>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 xml:space="preserve">i,t </m:t>
                </m:r>
              </m:sub>
              <m:sup>
                <m:r>
                  <w:rPr>
                    <w:rFonts w:ascii="Cambria Math" w:hAnsi="Cambria Math"/>
                    <w:sz w:val="24"/>
                    <w:szCs w:val="24"/>
                  </w:rPr>
                  <m:t>s</m:t>
                </m:r>
              </m:sup>
            </m:sSubSup>
          </m:e>
        </m:sPre>
      </m:oMath>
      <w:r w:rsidRPr="005B09F6">
        <w:rPr>
          <w:rFonts w:ascii="Calibri" w:hAnsi="Calibri"/>
          <w:sz w:val="24"/>
          <w:szCs w:val="24"/>
        </w:rPr>
        <w:t>) e acima do SM (</w:t>
      </w:r>
      <m:oMath>
        <m:sPre>
          <m:sPrePr>
            <m:ctrlPr>
              <w:rPr>
                <w:rFonts w:ascii="Cambria Math" w:hAnsi="Cambria Math"/>
                <w:i/>
                <w:sz w:val="24"/>
                <w:szCs w:val="24"/>
              </w:rPr>
            </m:ctrlPr>
          </m:sPrePr>
          <m:sub>
            <m:r>
              <w:rPr>
                <w:rFonts w:ascii="Cambria Math" w:hAnsi="Cambria Math"/>
                <w:sz w:val="24"/>
                <w:szCs w:val="24"/>
              </w:rPr>
              <m:t>Ua,</m:t>
            </m:r>
          </m:sub>
          <m:sup>
            <m:r>
              <w:rPr>
                <w:rFonts w:ascii="Cambria Math" w:hAnsi="Cambria Math"/>
                <w:sz w:val="24"/>
                <w:szCs w:val="24"/>
              </w:rPr>
              <m:t xml:space="preserve"> </m:t>
            </m:r>
          </m:sup>
          <m:e>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 xml:space="preserve">i,t </m:t>
                </m:r>
              </m:sub>
              <m:sup>
                <m:r>
                  <w:rPr>
                    <w:rFonts w:ascii="Cambria Math" w:hAnsi="Cambria Math"/>
                    <w:sz w:val="24"/>
                    <w:szCs w:val="24"/>
                  </w:rPr>
                  <m:t>s</m:t>
                </m:r>
              </m:sup>
            </m:sSubSup>
          </m:e>
        </m:sPre>
      </m:oMath>
      <w:r w:rsidRPr="005B09F6">
        <w:rPr>
          <w:rFonts w:ascii="Calibri" w:eastAsiaTheme="minorEastAsia" w:hAnsi="Calibri"/>
          <w:sz w:val="24"/>
          <w:szCs w:val="24"/>
        </w:rPr>
        <w:t>)</w:t>
      </w:r>
      <w:r w:rsidRPr="005B09F6">
        <w:rPr>
          <w:rFonts w:ascii="Calibri" w:hAnsi="Calibri"/>
          <w:sz w:val="24"/>
          <w:szCs w:val="24"/>
        </w:rPr>
        <w:t xml:space="preserve">, as quais acompanham a evolução das quantidades de suas subpopulações e de seus rendimentos, conforme as equações </w:t>
      </w:r>
      <w:r w:rsidRPr="005B09F6">
        <w:rPr>
          <w:rFonts w:ascii="Calibri" w:hAnsi="Calibri"/>
          <w:sz w:val="24"/>
          <w:szCs w:val="24"/>
        </w:rPr>
        <w:fldChar w:fldCharType="begin"/>
      </w:r>
      <w:r w:rsidRPr="005B09F6">
        <w:rPr>
          <w:rFonts w:ascii="Calibri" w:hAnsi="Calibri"/>
          <w:sz w:val="24"/>
          <w:szCs w:val="24"/>
        </w:rPr>
        <w:instrText xml:space="preserve"> REF _Ref468185436 \h  \* MERGEFORMAT </w:instrText>
      </w:r>
      <w:r w:rsidRPr="005B09F6">
        <w:rPr>
          <w:rFonts w:ascii="Calibri" w:hAnsi="Calibri"/>
          <w:sz w:val="24"/>
          <w:szCs w:val="24"/>
        </w:rPr>
      </w:r>
      <w:r w:rsidRPr="005B09F6">
        <w:rPr>
          <w:rFonts w:ascii="Calibri" w:hAnsi="Calibri"/>
          <w:sz w:val="24"/>
          <w:szCs w:val="24"/>
        </w:rPr>
        <w:fldChar w:fldCharType="separate"/>
      </w:r>
      <w:r w:rsidR="008D1275" w:rsidRPr="005B09F6">
        <w:rPr>
          <w:rFonts w:ascii="Calibri" w:eastAsiaTheme="minorEastAsia" w:hAnsi="Calibri"/>
          <w:sz w:val="24"/>
          <w:szCs w:val="24"/>
        </w:rPr>
        <w:t>(</w:t>
      </w:r>
      <w:r w:rsidR="008D1275" w:rsidRPr="005B09F6">
        <w:rPr>
          <w:rFonts w:ascii="Calibri" w:eastAsiaTheme="minorEastAsia" w:hAnsi="Calibri"/>
          <w:noProof/>
          <w:sz w:val="24"/>
          <w:szCs w:val="24"/>
        </w:rPr>
        <w:t>34</w:t>
      </w:r>
      <w:r w:rsidR="008D1275" w:rsidRPr="005B09F6">
        <w:rPr>
          <w:rFonts w:ascii="Calibri" w:eastAsiaTheme="minorEastAsia" w:hAnsi="Calibri"/>
          <w:sz w:val="24"/>
          <w:szCs w:val="24"/>
        </w:rPr>
        <w:t>)</w:t>
      </w:r>
      <w:r w:rsidRPr="005B09F6">
        <w:rPr>
          <w:rFonts w:ascii="Calibri" w:hAnsi="Calibri"/>
          <w:sz w:val="24"/>
          <w:szCs w:val="24"/>
        </w:rPr>
        <w:fldChar w:fldCharType="end"/>
      </w:r>
      <w:r w:rsidRPr="005B09F6">
        <w:rPr>
          <w:rFonts w:ascii="Calibri" w:hAnsi="Calibri"/>
          <w:sz w:val="24"/>
          <w:szCs w:val="24"/>
        </w:rPr>
        <w:t xml:space="preserve"> e </w:t>
      </w:r>
      <w:r w:rsidRPr="005B09F6">
        <w:rPr>
          <w:rFonts w:ascii="Calibri" w:hAnsi="Calibri"/>
          <w:sz w:val="24"/>
          <w:szCs w:val="24"/>
        </w:rPr>
        <w:fldChar w:fldCharType="begin"/>
      </w:r>
      <w:r w:rsidRPr="005B09F6">
        <w:rPr>
          <w:rFonts w:ascii="Calibri" w:hAnsi="Calibri"/>
          <w:sz w:val="24"/>
          <w:szCs w:val="24"/>
        </w:rPr>
        <w:instrText xml:space="preserve"> REF _Ref468185580 \h  \* MERGEFORMAT </w:instrText>
      </w:r>
      <w:r w:rsidRPr="005B09F6">
        <w:rPr>
          <w:rFonts w:ascii="Calibri" w:hAnsi="Calibri"/>
          <w:sz w:val="24"/>
          <w:szCs w:val="24"/>
        </w:rPr>
      </w:r>
      <w:r w:rsidRPr="005B09F6">
        <w:rPr>
          <w:rFonts w:ascii="Calibri" w:hAnsi="Calibri"/>
          <w:sz w:val="24"/>
          <w:szCs w:val="24"/>
        </w:rPr>
        <w:fldChar w:fldCharType="separate"/>
      </w:r>
      <w:r w:rsidR="008D1275" w:rsidRPr="005B09F6">
        <w:rPr>
          <w:rFonts w:ascii="Calibri" w:eastAsiaTheme="minorEastAsia" w:hAnsi="Calibri"/>
          <w:sz w:val="24"/>
          <w:szCs w:val="24"/>
        </w:rPr>
        <w:t>(</w:t>
      </w:r>
      <w:r w:rsidR="008D1275" w:rsidRPr="005B09F6">
        <w:rPr>
          <w:rFonts w:ascii="Calibri" w:eastAsiaTheme="minorEastAsia" w:hAnsi="Calibri"/>
          <w:noProof/>
          <w:sz w:val="24"/>
          <w:szCs w:val="24"/>
        </w:rPr>
        <w:t>35</w:t>
      </w:r>
      <w:r w:rsidR="008D1275" w:rsidRPr="005B09F6">
        <w:rPr>
          <w:rFonts w:ascii="Calibri" w:eastAsiaTheme="minorEastAsia" w:hAnsi="Calibri"/>
          <w:sz w:val="24"/>
          <w:szCs w:val="24"/>
        </w:rPr>
        <w:t>)</w:t>
      </w:r>
      <w:r w:rsidRPr="005B09F6">
        <w:rPr>
          <w:rFonts w:ascii="Calibri" w:hAnsi="Calibri"/>
          <w:sz w:val="24"/>
          <w:szCs w:val="24"/>
        </w:rPr>
        <w:fldChar w:fldCharType="end"/>
      </w:r>
      <w:r w:rsidRPr="005B09F6">
        <w:rPr>
          <w:rFonts w:ascii="Calibri" w:hAnsi="Calibri"/>
          <w:sz w:val="24"/>
          <w:szCs w:val="24"/>
        </w:rPr>
        <w:t>. Quanto à evolução dos rendimentos, observa-se que o SM evolui de acordo com taxa de crescimento própria (</w:t>
      </w:r>
      <m:oMath>
        <m:sSub>
          <m:sSubPr>
            <m:ctrlPr>
              <w:rPr>
                <w:rFonts w:ascii="Cambria Math" w:hAnsi="Cambria Math"/>
                <w:i/>
                <w:sz w:val="24"/>
                <w:szCs w:val="24"/>
              </w:rPr>
            </m:ctrlPr>
          </m:sSubPr>
          <m:e>
            <m:r>
              <w:rPr>
                <w:rFonts w:ascii="Cambria Math" w:hAnsi="Cambria Math"/>
                <w:sz w:val="24"/>
                <w:szCs w:val="24"/>
              </w:rPr>
              <m:t>β</m:t>
            </m:r>
          </m:e>
          <m:sub>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min</m:t>
                    </m:r>
                  </m:sub>
                </m:sSub>
              </m:e>
              <m:sub>
                <m:r>
                  <w:rPr>
                    <w:rFonts w:ascii="Cambria Math" w:hAnsi="Cambria Math"/>
                    <w:sz w:val="24"/>
                    <w:szCs w:val="24"/>
                  </w:rPr>
                  <m:t>t</m:t>
                </m:r>
              </m:sub>
            </m:sSub>
          </m:sub>
        </m:sSub>
      </m:oMath>
      <w:r w:rsidRPr="005B09F6">
        <w:rPr>
          <w:rFonts w:ascii="Calibri" w:eastAsiaTheme="minorEastAsia" w:hAnsi="Calibri"/>
          <w:sz w:val="24"/>
          <w:szCs w:val="24"/>
        </w:rPr>
        <w:t>)</w:t>
      </w:r>
      <w:r w:rsidRPr="005B09F6">
        <w:rPr>
          <w:rFonts w:ascii="Calibri" w:hAnsi="Calibri"/>
          <w:sz w:val="24"/>
          <w:szCs w:val="24"/>
        </w:rPr>
        <w:t xml:space="preserve">, conforme a equação </w:t>
      </w:r>
      <w:r w:rsidRPr="005B09F6">
        <w:rPr>
          <w:rFonts w:ascii="Calibri" w:hAnsi="Calibri"/>
          <w:sz w:val="24"/>
          <w:szCs w:val="24"/>
        </w:rPr>
        <w:fldChar w:fldCharType="begin"/>
      </w:r>
      <w:r w:rsidRPr="005B09F6">
        <w:rPr>
          <w:rFonts w:ascii="Calibri" w:hAnsi="Calibri"/>
          <w:sz w:val="24"/>
          <w:szCs w:val="24"/>
        </w:rPr>
        <w:instrText xml:space="preserve"> REF _Ref468185464 \h  \* MERGEFORMAT </w:instrText>
      </w:r>
      <w:r w:rsidRPr="005B09F6">
        <w:rPr>
          <w:rFonts w:ascii="Calibri" w:hAnsi="Calibri"/>
          <w:sz w:val="24"/>
          <w:szCs w:val="24"/>
        </w:rPr>
      </w:r>
      <w:r w:rsidRPr="005B09F6">
        <w:rPr>
          <w:rFonts w:ascii="Calibri" w:hAnsi="Calibri"/>
          <w:sz w:val="24"/>
          <w:szCs w:val="24"/>
        </w:rPr>
        <w:fldChar w:fldCharType="separate"/>
      </w:r>
      <w:r w:rsidR="008D1275" w:rsidRPr="005B09F6">
        <w:rPr>
          <w:rFonts w:ascii="Calibri" w:eastAsiaTheme="minorEastAsia" w:hAnsi="Calibri"/>
          <w:sz w:val="24"/>
          <w:szCs w:val="24"/>
        </w:rPr>
        <w:t>(</w:t>
      </w:r>
      <w:r w:rsidR="008D1275" w:rsidRPr="005B09F6">
        <w:rPr>
          <w:rFonts w:ascii="Calibri" w:eastAsiaTheme="minorEastAsia" w:hAnsi="Calibri"/>
          <w:noProof/>
          <w:sz w:val="24"/>
          <w:szCs w:val="24"/>
        </w:rPr>
        <w:t>36</w:t>
      </w:r>
      <w:r w:rsidR="008D1275" w:rsidRPr="005B09F6">
        <w:rPr>
          <w:rFonts w:ascii="Calibri" w:eastAsiaTheme="minorEastAsia" w:hAnsi="Calibri"/>
          <w:sz w:val="24"/>
          <w:szCs w:val="24"/>
        </w:rPr>
        <w:t>)</w:t>
      </w:r>
      <w:r w:rsidRPr="005B09F6">
        <w:rPr>
          <w:rFonts w:ascii="Calibri" w:hAnsi="Calibri"/>
          <w:sz w:val="24"/>
          <w:szCs w:val="24"/>
        </w:rPr>
        <w:fldChar w:fldCharType="end"/>
      </w:r>
      <w:r w:rsidRPr="005B09F6">
        <w:rPr>
          <w:rStyle w:val="Refdenotaderodap"/>
          <w:rFonts w:ascii="Calibri" w:eastAsiaTheme="minorEastAsia" w:hAnsi="Calibri"/>
          <w:sz w:val="24"/>
          <w:szCs w:val="24"/>
        </w:rPr>
        <w:footnoteReference w:id="20"/>
      </w:r>
      <w:r w:rsidRPr="005B09F6">
        <w:rPr>
          <w:rFonts w:ascii="Calibri" w:hAnsi="Calibri"/>
          <w:sz w:val="24"/>
          <w:szCs w:val="24"/>
        </w:rPr>
        <w:t xml:space="preserve"> enquanto que os rendimentos médios dos contribuintes acima do SM crescem de acordo com a taxa de crescimento da produtividade do trabalho (</w:t>
      </w:r>
      <m:oMath>
        <m:sSub>
          <m:sSubPr>
            <m:ctrlPr>
              <w:rPr>
                <w:rFonts w:ascii="Cambria Math" w:hAnsi="Cambria Math"/>
                <w:i/>
                <w:sz w:val="24"/>
                <w:szCs w:val="24"/>
              </w:rPr>
            </m:ctrlPr>
          </m:sSubPr>
          <m:e>
            <m:r>
              <w:rPr>
                <w:rFonts w:ascii="Cambria Math" w:hAnsi="Cambria Math"/>
                <w:sz w:val="24"/>
                <w:szCs w:val="24"/>
              </w:rPr>
              <m:t>η</m:t>
            </m:r>
          </m:e>
          <m:sub>
            <m:r>
              <w:rPr>
                <w:rFonts w:ascii="Cambria Math" w:hAnsi="Cambria Math"/>
                <w:sz w:val="24"/>
                <w:szCs w:val="24"/>
              </w:rPr>
              <m:t>t</m:t>
            </m:r>
          </m:sub>
        </m:sSub>
      </m:oMath>
      <w:r w:rsidRPr="005B09F6">
        <w:rPr>
          <w:rFonts w:ascii="Calibri" w:hAnsi="Calibri"/>
          <w:sz w:val="24"/>
          <w:szCs w:val="24"/>
        </w:rPr>
        <w:t xml:space="preserve">), de acordo com a equação </w:t>
      </w:r>
      <w:r w:rsidRPr="005B09F6">
        <w:rPr>
          <w:rFonts w:ascii="Calibri" w:hAnsi="Calibri"/>
          <w:sz w:val="24"/>
          <w:szCs w:val="24"/>
        </w:rPr>
        <w:fldChar w:fldCharType="begin"/>
      </w:r>
      <w:r w:rsidRPr="005B09F6">
        <w:rPr>
          <w:rFonts w:ascii="Calibri" w:hAnsi="Calibri"/>
          <w:sz w:val="24"/>
          <w:szCs w:val="24"/>
        </w:rPr>
        <w:instrText xml:space="preserve"> REF _Ref468185674 \h  \* MERGEFORMAT </w:instrText>
      </w:r>
      <w:r w:rsidRPr="005B09F6">
        <w:rPr>
          <w:rFonts w:ascii="Calibri" w:hAnsi="Calibri"/>
          <w:sz w:val="24"/>
          <w:szCs w:val="24"/>
        </w:rPr>
      </w:r>
      <w:r w:rsidRPr="005B09F6">
        <w:rPr>
          <w:rFonts w:ascii="Calibri" w:hAnsi="Calibri"/>
          <w:sz w:val="24"/>
          <w:szCs w:val="24"/>
        </w:rPr>
        <w:fldChar w:fldCharType="separate"/>
      </w:r>
      <w:r w:rsidR="008D1275" w:rsidRPr="005B09F6">
        <w:rPr>
          <w:rFonts w:ascii="Calibri" w:eastAsiaTheme="minorEastAsia" w:hAnsi="Calibri"/>
          <w:sz w:val="24"/>
          <w:szCs w:val="24"/>
        </w:rPr>
        <w:t>(</w:t>
      </w:r>
      <w:r w:rsidR="008D1275" w:rsidRPr="005B09F6">
        <w:rPr>
          <w:rFonts w:ascii="Calibri" w:eastAsiaTheme="minorEastAsia" w:hAnsi="Calibri"/>
          <w:noProof/>
          <w:sz w:val="24"/>
          <w:szCs w:val="24"/>
        </w:rPr>
        <w:t>37</w:t>
      </w:r>
      <w:r w:rsidR="008D1275" w:rsidRPr="005B09F6">
        <w:rPr>
          <w:rFonts w:ascii="Calibri" w:eastAsiaTheme="minorEastAsia" w:hAnsi="Calibri"/>
          <w:sz w:val="24"/>
          <w:szCs w:val="24"/>
        </w:rPr>
        <w:t>)</w:t>
      </w:r>
      <w:r w:rsidRPr="005B09F6">
        <w:rPr>
          <w:rFonts w:ascii="Calibri" w:hAnsi="Calibri"/>
          <w:sz w:val="24"/>
          <w:szCs w:val="24"/>
        </w:rPr>
        <w:fldChar w:fldCharType="end"/>
      </w:r>
      <w:r w:rsidRPr="005B09F6">
        <w:rPr>
          <w:rFonts w:ascii="Calibri" w:hAnsi="Calibri"/>
          <w:sz w:val="24"/>
          <w:szCs w:val="24"/>
        </w:rPr>
        <w:t>:</w:t>
      </w:r>
    </w:p>
    <w:p w:rsidR="0079121C" w:rsidRPr="005B09F6" w:rsidRDefault="0079121C" w:rsidP="00FF5C5E">
      <w:pPr>
        <w:spacing w:before="360" w:line="360" w:lineRule="auto"/>
        <w:jc w:val="both"/>
        <w:rPr>
          <w:rFonts w:ascii="Calibri" w:hAnsi="Calibri"/>
          <w:sz w:val="24"/>
          <w:szCs w:val="24"/>
        </w:rPr>
      </w:pPr>
    </w:p>
    <w:tbl>
      <w:tblPr>
        <w:tblStyle w:val="Tabelacomgrade"/>
        <w:tblW w:w="9780" w:type="dxa"/>
        <w:tblInd w:w="-5" w:type="dxa"/>
        <w:tblBorders>
          <w:top w:val="single" w:sz="4" w:space="0" w:color="2683C6" w:themeColor="accent2"/>
          <w:left w:val="single" w:sz="4" w:space="0" w:color="2683C6" w:themeColor="accent2"/>
          <w:bottom w:val="single" w:sz="4" w:space="0" w:color="2683C6" w:themeColor="accent2"/>
          <w:right w:val="single" w:sz="4" w:space="0" w:color="2683C6" w:themeColor="accent2"/>
          <w:insideH w:val="none" w:sz="0" w:space="0" w:color="auto"/>
          <w:insideV w:val="none" w:sz="0" w:space="0" w:color="auto"/>
        </w:tblBorders>
        <w:shd w:val="clear" w:color="auto" w:fill="FFFFFF" w:themeFill="background1"/>
        <w:tblLook w:val="04A0" w:firstRow="1" w:lastRow="0" w:firstColumn="1" w:lastColumn="0" w:noHBand="0" w:noVBand="1"/>
      </w:tblPr>
      <w:tblGrid>
        <w:gridCol w:w="9072"/>
        <w:gridCol w:w="708"/>
      </w:tblGrid>
      <w:tr w:rsidR="00FF5C5E" w:rsidRPr="005B09F6" w:rsidTr="00637C42">
        <w:trPr>
          <w:trHeight w:hRule="exact" w:val="454"/>
        </w:trPr>
        <w:tc>
          <w:tcPr>
            <w:tcW w:w="9072" w:type="dxa"/>
            <w:shd w:val="clear" w:color="auto" w:fill="FFFFFF" w:themeFill="background1"/>
            <w:vAlign w:val="center"/>
          </w:tcPr>
          <w:p w:rsidR="00FF5C5E" w:rsidRPr="005B09F6" w:rsidRDefault="00CB65A3" w:rsidP="00637C42">
            <w:pPr>
              <w:spacing w:line="360" w:lineRule="auto"/>
              <w:rPr>
                <w:rFonts w:ascii="Calibri" w:hAnsi="Calibri"/>
                <w:sz w:val="24"/>
                <w:szCs w:val="24"/>
              </w:rPr>
            </w:pPr>
            <m:oMathPara>
              <m:oMath>
                <m:sPre>
                  <m:sPrePr>
                    <m:ctrlPr>
                      <w:rPr>
                        <w:rFonts w:ascii="Cambria Math" w:hAnsi="Cambria Math"/>
                        <w:i/>
                        <w:sz w:val="24"/>
                        <w:szCs w:val="24"/>
                      </w:rPr>
                    </m:ctrlPr>
                  </m:sPrePr>
                  <m:sub>
                    <m:r>
                      <w:rPr>
                        <w:rFonts w:ascii="Cambria Math" w:hAnsi="Cambria Math"/>
                        <w:sz w:val="24"/>
                        <w:szCs w:val="24"/>
                      </w:rPr>
                      <m:t>U, R</m:t>
                    </m:r>
                  </m:sub>
                  <m:sup>
                    <m:r>
                      <w:rPr>
                        <w:rFonts w:ascii="Cambria Math" w:hAnsi="Cambria Math"/>
                        <w:sz w:val="24"/>
                        <w:szCs w:val="24"/>
                      </w:rPr>
                      <m:t xml:space="preserve">Ocup </m:t>
                    </m:r>
                  </m:sup>
                  <m:e>
                    <m:sSubSup>
                      <m:sSubSupPr>
                        <m:ctrlPr>
                          <w:rPr>
                            <w:rFonts w:ascii="Cambria Math" w:hAnsi="Cambria Math"/>
                            <w:i/>
                            <w:sz w:val="24"/>
                            <w:szCs w:val="24"/>
                          </w:rPr>
                        </m:ctrlPr>
                      </m:sSubSupPr>
                      <m:e>
                        <m:r>
                          <w:rPr>
                            <w:rFonts w:ascii="Cambria Math" w:hAnsi="Cambria Math"/>
                            <w:sz w:val="24"/>
                            <w:szCs w:val="24"/>
                          </w:rPr>
                          <m:t>ω</m:t>
                        </m:r>
                      </m:e>
                      <m:sub>
                        <m:r>
                          <w:rPr>
                            <w:rFonts w:ascii="Cambria Math" w:hAnsi="Cambria Math"/>
                            <w:sz w:val="24"/>
                            <w:szCs w:val="24"/>
                          </w:rPr>
                          <m:t xml:space="preserve">i,t </m:t>
                        </m:r>
                      </m:sub>
                      <m:sup>
                        <m:r>
                          <w:rPr>
                            <w:rFonts w:ascii="Cambria Math" w:hAnsi="Cambria Math"/>
                            <w:sz w:val="24"/>
                            <w:szCs w:val="24"/>
                          </w:rPr>
                          <m:t>s</m:t>
                        </m:r>
                      </m:sup>
                    </m:sSubSup>
                  </m:e>
                </m:sPre>
                <m:r>
                  <w:rPr>
                    <w:rFonts w:ascii="Cambria Math" w:hAnsi="Cambria Math"/>
                    <w:sz w:val="24"/>
                    <w:szCs w:val="24"/>
                  </w:rPr>
                  <m:t>=</m:t>
                </m:r>
                <m:sPre>
                  <m:sPrePr>
                    <m:ctrlPr>
                      <w:rPr>
                        <w:rFonts w:ascii="Cambria Math" w:hAnsi="Cambria Math"/>
                        <w:i/>
                        <w:sz w:val="24"/>
                        <w:szCs w:val="24"/>
                      </w:rPr>
                    </m:ctrlPr>
                  </m:sPrePr>
                  <m:sub>
                    <m:r>
                      <w:rPr>
                        <w:rFonts w:ascii="Cambria Math" w:hAnsi="Cambria Math"/>
                        <w:sz w:val="24"/>
                        <w:szCs w:val="24"/>
                      </w:rPr>
                      <m:t>U, R</m:t>
                    </m:r>
                  </m:sub>
                  <m:sup>
                    <m:r>
                      <w:rPr>
                        <w:rFonts w:ascii="Cambria Math" w:hAnsi="Cambria Math"/>
                        <w:sz w:val="24"/>
                        <w:szCs w:val="24"/>
                      </w:rPr>
                      <m:t xml:space="preserve">Ocup </m:t>
                    </m:r>
                  </m:sup>
                  <m:e>
                    <m:sSubSup>
                      <m:sSubSupPr>
                        <m:ctrlPr>
                          <w:rPr>
                            <w:rFonts w:ascii="Cambria Math" w:hAnsi="Cambria Math"/>
                            <w:i/>
                            <w:sz w:val="24"/>
                            <w:szCs w:val="24"/>
                          </w:rPr>
                        </m:ctrlPr>
                      </m:sSubSupPr>
                      <m:e>
                        <m:r>
                          <w:rPr>
                            <w:rFonts w:ascii="Cambria Math" w:hAnsi="Cambria Math"/>
                            <w:sz w:val="24"/>
                            <w:szCs w:val="24"/>
                          </w:rPr>
                          <m:t>ω</m:t>
                        </m:r>
                      </m:e>
                      <m:sub>
                        <m:r>
                          <w:rPr>
                            <w:rFonts w:ascii="Cambria Math" w:hAnsi="Cambria Math"/>
                            <w:sz w:val="24"/>
                            <w:szCs w:val="24"/>
                          </w:rPr>
                          <m:t xml:space="preserve">i,t-1 </m:t>
                        </m:r>
                      </m:sub>
                      <m:sup>
                        <m:r>
                          <w:rPr>
                            <w:rFonts w:ascii="Cambria Math" w:hAnsi="Cambria Math"/>
                            <w:sz w:val="24"/>
                            <w:szCs w:val="24"/>
                          </w:rPr>
                          <m:t>s</m:t>
                        </m:r>
                      </m:sup>
                    </m:sSubSup>
                  </m:e>
                </m:sPre>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η</m:t>
                    </m:r>
                  </m:e>
                  <m:sub>
                    <m:r>
                      <w:rPr>
                        <w:rFonts w:ascii="Cambria Math" w:hAnsi="Cambria Math"/>
                        <w:sz w:val="24"/>
                        <w:szCs w:val="24"/>
                      </w:rPr>
                      <m:t>t</m:t>
                    </m:r>
                  </m:sub>
                </m:sSub>
                <m:r>
                  <w:rPr>
                    <w:rFonts w:ascii="Cambria Math" w:hAnsi="Cambria Math"/>
                    <w:sz w:val="24"/>
                    <w:szCs w:val="24"/>
                  </w:rPr>
                  <m:t>)</m:t>
                </m:r>
              </m:oMath>
            </m:oMathPara>
          </w:p>
        </w:tc>
        <w:tc>
          <w:tcPr>
            <w:tcW w:w="708" w:type="dxa"/>
            <w:shd w:val="clear" w:color="auto" w:fill="FFFFFF" w:themeFill="background1"/>
            <w:vAlign w:val="center"/>
          </w:tcPr>
          <w:p w:rsidR="00FF5C5E" w:rsidRPr="005B09F6" w:rsidRDefault="00FF5C5E" w:rsidP="00637C42">
            <w:pPr>
              <w:spacing w:line="360" w:lineRule="auto"/>
              <w:jc w:val="right"/>
              <w:rPr>
                <w:rFonts w:ascii="Calibri" w:eastAsiaTheme="minorEastAsia" w:hAnsi="Calibri"/>
                <w:color w:val="2E653E" w:themeColor="accent5" w:themeShade="BF"/>
                <w:sz w:val="24"/>
                <w:szCs w:val="24"/>
              </w:rPr>
            </w:pPr>
            <w:bookmarkStart w:id="150" w:name="_Ref468185385"/>
            <w:r w:rsidRPr="005B09F6">
              <w:rPr>
                <w:rFonts w:ascii="Calibri" w:eastAsiaTheme="minorEastAsia" w:hAnsi="Calibri"/>
                <w:sz w:val="24"/>
                <w:szCs w:val="24"/>
              </w:rPr>
              <w:t>(</w:t>
            </w:r>
            <w:r w:rsidRPr="005B09F6">
              <w:rPr>
                <w:rFonts w:ascii="Calibri" w:eastAsiaTheme="minorEastAsia" w:hAnsi="Calibri"/>
                <w:sz w:val="24"/>
                <w:szCs w:val="24"/>
              </w:rPr>
              <w:fldChar w:fldCharType="begin"/>
            </w:r>
            <w:r w:rsidRPr="005B09F6">
              <w:rPr>
                <w:rFonts w:ascii="Calibri" w:eastAsiaTheme="minorEastAsia" w:hAnsi="Calibri"/>
                <w:sz w:val="24"/>
                <w:szCs w:val="24"/>
              </w:rPr>
              <w:instrText xml:space="preserve"> SEQ Equação \* ARABIC </w:instrText>
            </w:r>
            <w:r w:rsidRPr="005B09F6">
              <w:rPr>
                <w:rFonts w:ascii="Calibri" w:eastAsiaTheme="minorEastAsia" w:hAnsi="Calibri"/>
                <w:sz w:val="24"/>
                <w:szCs w:val="24"/>
              </w:rPr>
              <w:fldChar w:fldCharType="separate"/>
            </w:r>
            <w:r w:rsidR="008D1275" w:rsidRPr="005B09F6">
              <w:rPr>
                <w:rFonts w:ascii="Calibri" w:eastAsiaTheme="minorEastAsia" w:hAnsi="Calibri"/>
                <w:noProof/>
                <w:sz w:val="24"/>
                <w:szCs w:val="24"/>
              </w:rPr>
              <w:t>32</w:t>
            </w:r>
            <w:r w:rsidRPr="005B09F6">
              <w:rPr>
                <w:rFonts w:ascii="Calibri" w:eastAsiaTheme="minorEastAsia" w:hAnsi="Calibri"/>
                <w:sz w:val="24"/>
                <w:szCs w:val="24"/>
              </w:rPr>
              <w:fldChar w:fldCharType="end"/>
            </w:r>
            <w:r w:rsidRPr="005B09F6">
              <w:rPr>
                <w:rFonts w:ascii="Calibri" w:eastAsiaTheme="minorEastAsia" w:hAnsi="Calibri"/>
                <w:sz w:val="24"/>
                <w:szCs w:val="24"/>
              </w:rPr>
              <w:t>)</w:t>
            </w:r>
            <w:bookmarkEnd w:id="150"/>
          </w:p>
        </w:tc>
      </w:tr>
      <w:tr w:rsidR="00FF5C5E" w:rsidRPr="005B09F6" w:rsidTr="00637C42">
        <w:trPr>
          <w:trHeight w:hRule="exact" w:val="454"/>
        </w:trPr>
        <w:tc>
          <w:tcPr>
            <w:tcW w:w="9072" w:type="dxa"/>
            <w:shd w:val="clear" w:color="auto" w:fill="FFFFFF" w:themeFill="background1"/>
            <w:vAlign w:val="center"/>
          </w:tcPr>
          <w:p w:rsidR="00FF5C5E" w:rsidRPr="005B09F6" w:rsidRDefault="00CB65A3" w:rsidP="00637C42">
            <w:pPr>
              <w:spacing w:line="360" w:lineRule="auto"/>
              <w:rPr>
                <w:rFonts w:ascii="Calibri" w:hAnsi="Calibri"/>
                <w:sz w:val="24"/>
                <w:szCs w:val="24"/>
              </w:rPr>
            </w:pPr>
            <m:oMathPara>
              <m:oMath>
                <m:sPre>
                  <m:sPrePr>
                    <m:ctrlPr>
                      <w:rPr>
                        <w:rFonts w:ascii="Cambria Math" w:hAnsi="Cambria Math"/>
                        <w:i/>
                        <w:sz w:val="24"/>
                        <w:szCs w:val="24"/>
                      </w:rPr>
                    </m:ctrlPr>
                  </m:sPrePr>
                  <m:sub>
                    <m:r>
                      <w:rPr>
                        <w:rFonts w:ascii="Cambria Math" w:hAnsi="Cambria Math"/>
                        <w:sz w:val="24"/>
                        <w:szCs w:val="24"/>
                      </w:rPr>
                      <m:t>U, R</m:t>
                    </m:r>
                  </m:sub>
                  <m:sup>
                    <m:r>
                      <w:rPr>
                        <w:rFonts w:ascii="Cambria Math" w:hAnsi="Cambria Math"/>
                        <w:sz w:val="24"/>
                        <w:szCs w:val="24"/>
                      </w:rPr>
                      <m:t xml:space="preserve">Ocup </m:t>
                    </m:r>
                  </m:sup>
                  <m:e>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 xml:space="preserve">i,t </m:t>
                        </m:r>
                      </m:sub>
                      <m:sup>
                        <m:r>
                          <w:rPr>
                            <w:rFonts w:ascii="Cambria Math" w:hAnsi="Cambria Math"/>
                            <w:sz w:val="24"/>
                            <w:szCs w:val="24"/>
                          </w:rPr>
                          <m:t>s</m:t>
                        </m:r>
                      </m:sup>
                    </m:sSubSup>
                  </m:e>
                </m:sPre>
                <m:r>
                  <w:rPr>
                    <w:rFonts w:ascii="Cambria Math" w:hAnsi="Cambria Math"/>
                    <w:sz w:val="24"/>
                    <w:szCs w:val="24"/>
                  </w:rPr>
                  <m:t>=</m:t>
                </m:r>
                <m:sPre>
                  <m:sPrePr>
                    <m:ctrlPr>
                      <w:rPr>
                        <w:rFonts w:ascii="Cambria Math" w:hAnsi="Cambria Math"/>
                        <w:i/>
                        <w:sz w:val="24"/>
                        <w:szCs w:val="24"/>
                      </w:rPr>
                    </m:ctrlPr>
                  </m:sPrePr>
                  <m:sub>
                    <m:r>
                      <w:rPr>
                        <w:rFonts w:ascii="Cambria Math" w:hAnsi="Cambria Math"/>
                        <w:sz w:val="24"/>
                        <w:szCs w:val="24"/>
                      </w:rPr>
                      <m:t>U, R</m:t>
                    </m:r>
                  </m:sub>
                  <m:sup>
                    <m:r>
                      <w:rPr>
                        <w:rFonts w:ascii="Cambria Math" w:hAnsi="Cambria Math"/>
                        <w:sz w:val="24"/>
                        <w:szCs w:val="24"/>
                      </w:rPr>
                      <m:t xml:space="preserve">Ocup </m:t>
                    </m:r>
                  </m:sup>
                  <m:e>
                    <m:sSubSup>
                      <m:sSubSupPr>
                        <m:ctrlPr>
                          <w:rPr>
                            <w:rFonts w:ascii="Cambria Math" w:hAnsi="Cambria Math"/>
                            <w:i/>
                            <w:sz w:val="24"/>
                            <w:szCs w:val="24"/>
                          </w:rPr>
                        </m:ctrlPr>
                      </m:sSubSupPr>
                      <m:e>
                        <m:r>
                          <w:rPr>
                            <w:rFonts w:ascii="Cambria Math" w:hAnsi="Cambria Math"/>
                            <w:sz w:val="24"/>
                            <w:szCs w:val="24"/>
                          </w:rPr>
                          <m:t>ω</m:t>
                        </m:r>
                      </m:e>
                      <m:sub>
                        <m:r>
                          <w:rPr>
                            <w:rFonts w:ascii="Cambria Math" w:hAnsi="Cambria Math"/>
                            <w:sz w:val="24"/>
                            <w:szCs w:val="24"/>
                          </w:rPr>
                          <m:t xml:space="preserve">i,t </m:t>
                        </m:r>
                      </m:sub>
                      <m:sup>
                        <m:r>
                          <w:rPr>
                            <w:rFonts w:ascii="Cambria Math" w:hAnsi="Cambria Math"/>
                            <w:sz w:val="24"/>
                            <w:szCs w:val="24"/>
                          </w:rPr>
                          <m:t>s</m:t>
                        </m:r>
                      </m:sup>
                    </m:sSubSup>
                  </m:e>
                </m:sPre>
                <m:r>
                  <w:rPr>
                    <w:rFonts w:ascii="Cambria Math" w:hAnsi="Cambria Math"/>
                    <w:sz w:val="24"/>
                    <w:szCs w:val="24"/>
                  </w:rPr>
                  <m:t>.</m:t>
                </m:r>
                <m:sPre>
                  <m:sPrePr>
                    <m:ctrlPr>
                      <w:rPr>
                        <w:rFonts w:ascii="Cambria Math" w:hAnsi="Cambria Math"/>
                        <w:i/>
                        <w:sz w:val="24"/>
                        <w:szCs w:val="24"/>
                      </w:rPr>
                    </m:ctrlPr>
                  </m:sPrePr>
                  <m:sub>
                    <m:r>
                      <w:rPr>
                        <w:rFonts w:ascii="Cambria Math" w:hAnsi="Cambria Math"/>
                        <w:sz w:val="24"/>
                        <w:szCs w:val="24"/>
                      </w:rPr>
                      <m:t>U, R</m:t>
                    </m:r>
                  </m:sub>
                  <m:sup>
                    <m:r>
                      <w:rPr>
                        <w:rFonts w:ascii="Cambria Math" w:hAnsi="Cambria Math"/>
                        <w:sz w:val="24"/>
                        <w:szCs w:val="24"/>
                      </w:rPr>
                      <m:t xml:space="preserve">Ocup </m:t>
                    </m:r>
                  </m:sup>
                  <m:e>
                    <m:sSubSup>
                      <m:sSubSupPr>
                        <m:ctrlPr>
                          <w:rPr>
                            <w:rFonts w:ascii="Cambria Math" w:hAnsi="Cambria Math"/>
                            <w:i/>
                            <w:sz w:val="24"/>
                            <w:szCs w:val="24"/>
                          </w:rPr>
                        </m:ctrlPr>
                      </m:sSubSupPr>
                      <m:e>
                        <m:r>
                          <w:rPr>
                            <w:rFonts w:ascii="Cambria Math" w:hAnsi="Cambria Math"/>
                            <w:sz w:val="24"/>
                            <w:szCs w:val="24"/>
                          </w:rPr>
                          <m:t>P</m:t>
                        </m:r>
                      </m:e>
                      <m:sub>
                        <m:r>
                          <w:rPr>
                            <w:rFonts w:ascii="Cambria Math" w:hAnsi="Cambria Math"/>
                            <w:sz w:val="24"/>
                            <w:szCs w:val="24"/>
                          </w:rPr>
                          <m:t xml:space="preserve">i,t </m:t>
                        </m:r>
                      </m:sub>
                      <m:sup>
                        <m:r>
                          <w:rPr>
                            <w:rFonts w:ascii="Cambria Math" w:hAnsi="Cambria Math"/>
                            <w:sz w:val="24"/>
                            <w:szCs w:val="24"/>
                          </w:rPr>
                          <m:t>s</m:t>
                        </m:r>
                      </m:sup>
                    </m:sSubSup>
                  </m:e>
                </m:sPre>
              </m:oMath>
            </m:oMathPara>
          </w:p>
        </w:tc>
        <w:tc>
          <w:tcPr>
            <w:tcW w:w="708" w:type="dxa"/>
            <w:shd w:val="clear" w:color="auto" w:fill="FFFFFF" w:themeFill="background1"/>
            <w:vAlign w:val="center"/>
          </w:tcPr>
          <w:p w:rsidR="00FF5C5E" w:rsidRPr="005B09F6" w:rsidRDefault="00FF5C5E" w:rsidP="00637C42">
            <w:pPr>
              <w:spacing w:line="360" w:lineRule="auto"/>
              <w:jc w:val="right"/>
              <w:rPr>
                <w:rFonts w:ascii="Calibri" w:eastAsiaTheme="minorEastAsia" w:hAnsi="Calibri"/>
                <w:color w:val="2E653E" w:themeColor="accent5" w:themeShade="BF"/>
                <w:sz w:val="24"/>
                <w:szCs w:val="24"/>
              </w:rPr>
            </w:pPr>
            <w:bookmarkStart w:id="151" w:name="_Ref468185405"/>
            <w:r w:rsidRPr="005B09F6">
              <w:rPr>
                <w:rFonts w:ascii="Calibri" w:eastAsiaTheme="minorEastAsia" w:hAnsi="Calibri"/>
                <w:sz w:val="24"/>
                <w:szCs w:val="24"/>
              </w:rPr>
              <w:t>(</w:t>
            </w:r>
            <w:r w:rsidRPr="005B09F6">
              <w:rPr>
                <w:rFonts w:ascii="Calibri" w:eastAsiaTheme="minorEastAsia" w:hAnsi="Calibri"/>
                <w:sz w:val="24"/>
                <w:szCs w:val="24"/>
              </w:rPr>
              <w:fldChar w:fldCharType="begin"/>
            </w:r>
            <w:r w:rsidRPr="005B09F6">
              <w:rPr>
                <w:rFonts w:ascii="Calibri" w:eastAsiaTheme="minorEastAsia" w:hAnsi="Calibri"/>
                <w:sz w:val="24"/>
                <w:szCs w:val="24"/>
              </w:rPr>
              <w:instrText xml:space="preserve"> SEQ Equação \* ARABIC </w:instrText>
            </w:r>
            <w:r w:rsidRPr="005B09F6">
              <w:rPr>
                <w:rFonts w:ascii="Calibri" w:eastAsiaTheme="minorEastAsia" w:hAnsi="Calibri"/>
                <w:sz w:val="24"/>
                <w:szCs w:val="24"/>
              </w:rPr>
              <w:fldChar w:fldCharType="separate"/>
            </w:r>
            <w:r w:rsidR="008D1275" w:rsidRPr="005B09F6">
              <w:rPr>
                <w:rFonts w:ascii="Calibri" w:eastAsiaTheme="minorEastAsia" w:hAnsi="Calibri"/>
                <w:noProof/>
                <w:sz w:val="24"/>
                <w:szCs w:val="24"/>
              </w:rPr>
              <w:t>33</w:t>
            </w:r>
            <w:r w:rsidRPr="005B09F6">
              <w:rPr>
                <w:rFonts w:ascii="Calibri" w:eastAsiaTheme="minorEastAsia" w:hAnsi="Calibri"/>
                <w:sz w:val="24"/>
                <w:szCs w:val="24"/>
              </w:rPr>
              <w:fldChar w:fldCharType="end"/>
            </w:r>
            <w:r w:rsidRPr="005B09F6">
              <w:rPr>
                <w:rFonts w:ascii="Calibri" w:eastAsiaTheme="minorEastAsia" w:hAnsi="Calibri"/>
                <w:sz w:val="24"/>
                <w:szCs w:val="24"/>
              </w:rPr>
              <w:t>)</w:t>
            </w:r>
            <w:bookmarkEnd w:id="151"/>
          </w:p>
        </w:tc>
      </w:tr>
      <w:tr w:rsidR="00FF5C5E" w:rsidRPr="005B09F6" w:rsidTr="00637C42">
        <w:trPr>
          <w:trHeight w:hRule="exact" w:val="454"/>
        </w:trPr>
        <w:tc>
          <w:tcPr>
            <w:tcW w:w="9072" w:type="dxa"/>
            <w:shd w:val="clear" w:color="auto" w:fill="FFFFFF" w:themeFill="background1"/>
            <w:vAlign w:val="center"/>
          </w:tcPr>
          <w:p w:rsidR="00FF5C5E" w:rsidRPr="005B09F6" w:rsidRDefault="00CB65A3" w:rsidP="00637C42">
            <w:pPr>
              <w:spacing w:line="360" w:lineRule="auto"/>
              <w:rPr>
                <w:rFonts w:ascii="Calibri" w:hAnsi="Calibri"/>
                <w:sz w:val="24"/>
                <w:szCs w:val="24"/>
              </w:rPr>
            </w:pPr>
            <m:oMathPara>
              <m:oMath>
                <m:sPre>
                  <m:sPrePr>
                    <m:ctrlPr>
                      <w:rPr>
                        <w:rFonts w:ascii="Cambria Math" w:hAnsi="Cambria Math"/>
                        <w:i/>
                        <w:sz w:val="24"/>
                        <w:szCs w:val="24"/>
                      </w:rPr>
                    </m:ctrlPr>
                  </m:sPrePr>
                  <m:sub>
                    <m:r>
                      <w:rPr>
                        <w:rFonts w:ascii="Cambria Math" w:hAnsi="Cambria Math"/>
                        <w:sz w:val="24"/>
                        <w:szCs w:val="24"/>
                      </w:rPr>
                      <m:t>U</m:t>
                    </m:r>
                  </m:sub>
                  <m:sup>
                    <m:r>
                      <w:rPr>
                        <w:rFonts w:ascii="Cambria Math" w:hAnsi="Cambria Math"/>
                        <w:sz w:val="24"/>
                        <w:szCs w:val="24"/>
                      </w:rPr>
                      <m:t xml:space="preserve">Csm </m:t>
                    </m:r>
                  </m:sup>
                  <m:e>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 xml:space="preserve">i,t </m:t>
                        </m:r>
                      </m:sub>
                      <m:sup>
                        <m:r>
                          <w:rPr>
                            <w:rFonts w:ascii="Cambria Math" w:hAnsi="Cambria Math"/>
                            <w:sz w:val="24"/>
                            <w:szCs w:val="24"/>
                          </w:rPr>
                          <m:t>s</m:t>
                        </m:r>
                      </m:sup>
                    </m:sSubSup>
                  </m:e>
                </m:sPre>
                <m:r>
                  <w:rPr>
                    <w:rFonts w:ascii="Cambria Math" w:hAnsi="Cambria Math"/>
                    <w:sz w:val="24"/>
                    <w:szCs w:val="24"/>
                  </w:rPr>
                  <m:t>=</m:t>
                </m:r>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min</m:t>
                        </m:r>
                      </m:sub>
                    </m:sSub>
                  </m:e>
                  <m:sub>
                    <m:r>
                      <w:rPr>
                        <w:rFonts w:ascii="Cambria Math" w:hAnsi="Cambria Math"/>
                        <w:sz w:val="24"/>
                        <w:szCs w:val="24"/>
                      </w:rPr>
                      <m:t>t</m:t>
                    </m:r>
                  </m:sub>
                </m:sSub>
                <m:r>
                  <w:rPr>
                    <w:rFonts w:ascii="Cambria Math" w:hAnsi="Cambria Math"/>
                    <w:sz w:val="24"/>
                    <w:szCs w:val="24"/>
                  </w:rPr>
                  <m:t>.</m:t>
                </m:r>
                <m:sPre>
                  <m:sPrePr>
                    <m:ctrlPr>
                      <w:rPr>
                        <w:rFonts w:ascii="Cambria Math" w:hAnsi="Cambria Math"/>
                        <w:i/>
                        <w:sz w:val="24"/>
                        <w:szCs w:val="24"/>
                      </w:rPr>
                    </m:ctrlPr>
                  </m:sPrePr>
                  <m:sub>
                    <m:r>
                      <w:rPr>
                        <w:rFonts w:ascii="Cambria Math" w:hAnsi="Cambria Math"/>
                        <w:sz w:val="24"/>
                        <w:szCs w:val="24"/>
                      </w:rPr>
                      <m:t>U,</m:t>
                    </m:r>
                  </m:sub>
                  <m:sup>
                    <m:r>
                      <w:rPr>
                        <w:rFonts w:ascii="Cambria Math" w:hAnsi="Cambria Math"/>
                        <w:sz w:val="24"/>
                        <w:szCs w:val="24"/>
                      </w:rPr>
                      <m:t xml:space="preserve">Csm </m:t>
                    </m:r>
                  </m:sup>
                  <m:e>
                    <m:sSubSup>
                      <m:sSubSupPr>
                        <m:ctrlPr>
                          <w:rPr>
                            <w:rFonts w:ascii="Cambria Math" w:hAnsi="Cambria Math"/>
                            <w:i/>
                            <w:sz w:val="24"/>
                            <w:szCs w:val="24"/>
                          </w:rPr>
                        </m:ctrlPr>
                      </m:sSubSupPr>
                      <m:e>
                        <m:r>
                          <w:rPr>
                            <w:rFonts w:ascii="Cambria Math" w:hAnsi="Cambria Math"/>
                            <w:sz w:val="24"/>
                            <w:szCs w:val="24"/>
                          </w:rPr>
                          <m:t>P</m:t>
                        </m:r>
                      </m:e>
                      <m:sub>
                        <m:r>
                          <w:rPr>
                            <w:rFonts w:ascii="Cambria Math" w:hAnsi="Cambria Math"/>
                            <w:sz w:val="24"/>
                            <w:szCs w:val="24"/>
                          </w:rPr>
                          <m:t xml:space="preserve">i,t </m:t>
                        </m:r>
                      </m:sub>
                      <m:sup>
                        <m:r>
                          <w:rPr>
                            <w:rFonts w:ascii="Cambria Math" w:hAnsi="Cambria Math"/>
                            <w:sz w:val="24"/>
                            <w:szCs w:val="24"/>
                          </w:rPr>
                          <m:t>s</m:t>
                        </m:r>
                      </m:sup>
                    </m:sSubSup>
                  </m:e>
                </m:sPre>
              </m:oMath>
            </m:oMathPara>
          </w:p>
        </w:tc>
        <w:tc>
          <w:tcPr>
            <w:tcW w:w="708" w:type="dxa"/>
            <w:shd w:val="clear" w:color="auto" w:fill="FFFFFF" w:themeFill="background1"/>
            <w:vAlign w:val="center"/>
          </w:tcPr>
          <w:p w:rsidR="00FF5C5E" w:rsidRPr="005B09F6" w:rsidRDefault="00FF5C5E" w:rsidP="00637C42">
            <w:pPr>
              <w:spacing w:line="360" w:lineRule="auto"/>
              <w:jc w:val="right"/>
              <w:rPr>
                <w:rFonts w:ascii="Calibri" w:eastAsiaTheme="minorEastAsia" w:hAnsi="Calibri"/>
                <w:color w:val="2E653E" w:themeColor="accent5" w:themeShade="BF"/>
                <w:sz w:val="24"/>
                <w:szCs w:val="24"/>
              </w:rPr>
            </w:pPr>
            <w:bookmarkStart w:id="152" w:name="_Ref468185436"/>
            <w:r w:rsidRPr="005B09F6">
              <w:rPr>
                <w:rFonts w:ascii="Calibri" w:eastAsiaTheme="minorEastAsia" w:hAnsi="Calibri"/>
                <w:sz w:val="24"/>
                <w:szCs w:val="24"/>
              </w:rPr>
              <w:t>(</w:t>
            </w:r>
            <w:r w:rsidRPr="005B09F6">
              <w:rPr>
                <w:rFonts w:ascii="Calibri" w:eastAsiaTheme="minorEastAsia" w:hAnsi="Calibri"/>
                <w:sz w:val="24"/>
                <w:szCs w:val="24"/>
              </w:rPr>
              <w:fldChar w:fldCharType="begin"/>
            </w:r>
            <w:r w:rsidRPr="005B09F6">
              <w:rPr>
                <w:rFonts w:ascii="Calibri" w:eastAsiaTheme="minorEastAsia" w:hAnsi="Calibri"/>
                <w:sz w:val="24"/>
                <w:szCs w:val="24"/>
              </w:rPr>
              <w:instrText xml:space="preserve"> SEQ Equação \* ARABIC </w:instrText>
            </w:r>
            <w:r w:rsidRPr="005B09F6">
              <w:rPr>
                <w:rFonts w:ascii="Calibri" w:eastAsiaTheme="minorEastAsia" w:hAnsi="Calibri"/>
                <w:sz w:val="24"/>
                <w:szCs w:val="24"/>
              </w:rPr>
              <w:fldChar w:fldCharType="separate"/>
            </w:r>
            <w:r w:rsidR="008D1275" w:rsidRPr="005B09F6">
              <w:rPr>
                <w:rFonts w:ascii="Calibri" w:eastAsiaTheme="minorEastAsia" w:hAnsi="Calibri"/>
                <w:noProof/>
                <w:sz w:val="24"/>
                <w:szCs w:val="24"/>
              </w:rPr>
              <w:t>34</w:t>
            </w:r>
            <w:r w:rsidRPr="005B09F6">
              <w:rPr>
                <w:rFonts w:ascii="Calibri" w:eastAsiaTheme="minorEastAsia" w:hAnsi="Calibri"/>
                <w:sz w:val="24"/>
                <w:szCs w:val="24"/>
              </w:rPr>
              <w:fldChar w:fldCharType="end"/>
            </w:r>
            <w:r w:rsidRPr="005B09F6">
              <w:rPr>
                <w:rFonts w:ascii="Calibri" w:eastAsiaTheme="minorEastAsia" w:hAnsi="Calibri"/>
                <w:sz w:val="24"/>
                <w:szCs w:val="24"/>
              </w:rPr>
              <w:t>)</w:t>
            </w:r>
            <w:bookmarkEnd w:id="152"/>
          </w:p>
        </w:tc>
      </w:tr>
      <w:tr w:rsidR="00FF5C5E" w:rsidRPr="005B09F6" w:rsidTr="00637C42">
        <w:trPr>
          <w:trHeight w:hRule="exact" w:val="454"/>
        </w:trPr>
        <w:tc>
          <w:tcPr>
            <w:tcW w:w="9072" w:type="dxa"/>
            <w:shd w:val="clear" w:color="auto" w:fill="FFFFFF" w:themeFill="background1"/>
            <w:vAlign w:val="center"/>
          </w:tcPr>
          <w:p w:rsidR="00FF5C5E" w:rsidRPr="005B09F6" w:rsidRDefault="00CB65A3" w:rsidP="00637C42">
            <w:pPr>
              <w:spacing w:line="360" w:lineRule="auto"/>
              <w:rPr>
                <w:rFonts w:ascii="Calibri" w:hAnsi="Calibri"/>
                <w:sz w:val="24"/>
                <w:szCs w:val="24"/>
              </w:rPr>
            </w:pPr>
            <m:oMathPara>
              <m:oMath>
                <m:sPre>
                  <m:sPrePr>
                    <m:ctrlPr>
                      <w:rPr>
                        <w:rFonts w:ascii="Cambria Math" w:hAnsi="Cambria Math"/>
                        <w:i/>
                        <w:sz w:val="24"/>
                        <w:szCs w:val="24"/>
                      </w:rPr>
                    </m:ctrlPr>
                  </m:sPrePr>
                  <m:sub>
                    <m:r>
                      <w:rPr>
                        <w:rFonts w:ascii="Cambria Math" w:hAnsi="Cambria Math"/>
                        <w:sz w:val="24"/>
                        <w:szCs w:val="24"/>
                      </w:rPr>
                      <m:t>Ua</m:t>
                    </m:r>
                  </m:sub>
                  <m:sup>
                    <m:r>
                      <w:rPr>
                        <w:rFonts w:ascii="Cambria Math" w:hAnsi="Cambria Math"/>
                        <w:sz w:val="24"/>
                        <w:szCs w:val="24"/>
                      </w:rPr>
                      <m:t xml:space="preserve"> </m:t>
                    </m:r>
                  </m:sup>
                  <m:e>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 xml:space="preserve">i,t </m:t>
                        </m:r>
                      </m:sub>
                      <m:sup>
                        <m:r>
                          <w:rPr>
                            <w:rFonts w:ascii="Cambria Math" w:hAnsi="Cambria Math"/>
                            <w:sz w:val="24"/>
                            <w:szCs w:val="24"/>
                          </w:rPr>
                          <m:t>s</m:t>
                        </m:r>
                      </m:sup>
                    </m:sSubSup>
                  </m:e>
                </m:sPre>
                <m:r>
                  <w:rPr>
                    <w:rFonts w:ascii="Cambria Math" w:hAnsi="Cambria Math"/>
                    <w:sz w:val="24"/>
                    <w:szCs w:val="24"/>
                  </w:rPr>
                  <m:t>=</m:t>
                </m:r>
                <m:sPre>
                  <m:sPrePr>
                    <m:ctrlPr>
                      <w:rPr>
                        <w:rFonts w:ascii="Cambria Math" w:hAnsi="Cambria Math"/>
                        <w:i/>
                        <w:sz w:val="24"/>
                        <w:szCs w:val="24"/>
                      </w:rPr>
                    </m:ctrlPr>
                  </m:sPrePr>
                  <m:sub>
                    <m:r>
                      <w:rPr>
                        <w:rFonts w:ascii="Cambria Math" w:hAnsi="Cambria Math"/>
                        <w:sz w:val="24"/>
                        <w:szCs w:val="24"/>
                      </w:rPr>
                      <m:t>Ua</m:t>
                    </m:r>
                  </m:sub>
                  <m:sup/>
                  <m:e>
                    <m:sSubSup>
                      <m:sSubSupPr>
                        <m:ctrlPr>
                          <w:rPr>
                            <w:rFonts w:ascii="Cambria Math" w:hAnsi="Cambria Math"/>
                            <w:i/>
                            <w:sz w:val="24"/>
                            <w:szCs w:val="24"/>
                          </w:rPr>
                        </m:ctrlPr>
                      </m:sSubSupPr>
                      <m:e>
                        <m:r>
                          <w:rPr>
                            <w:rFonts w:ascii="Cambria Math" w:hAnsi="Cambria Math"/>
                            <w:sz w:val="24"/>
                            <w:szCs w:val="24"/>
                          </w:rPr>
                          <m:t>ω</m:t>
                        </m:r>
                      </m:e>
                      <m:sub>
                        <m:r>
                          <w:rPr>
                            <w:rFonts w:ascii="Cambria Math" w:hAnsi="Cambria Math"/>
                            <w:sz w:val="24"/>
                            <w:szCs w:val="24"/>
                          </w:rPr>
                          <m:t xml:space="preserve">i,t </m:t>
                        </m:r>
                      </m:sub>
                      <m:sup>
                        <m:r>
                          <w:rPr>
                            <w:rFonts w:ascii="Cambria Math" w:hAnsi="Cambria Math"/>
                            <w:sz w:val="24"/>
                            <w:szCs w:val="24"/>
                          </w:rPr>
                          <m:t>s</m:t>
                        </m:r>
                      </m:sup>
                    </m:sSubSup>
                  </m:e>
                </m:sPre>
                <m:r>
                  <w:rPr>
                    <w:rFonts w:ascii="Cambria Math" w:hAnsi="Cambria Math"/>
                    <w:sz w:val="24"/>
                    <w:szCs w:val="24"/>
                  </w:rPr>
                  <m:t>.</m:t>
                </m:r>
                <m:sPre>
                  <m:sPrePr>
                    <m:ctrlPr>
                      <w:rPr>
                        <w:rFonts w:ascii="Cambria Math" w:hAnsi="Cambria Math"/>
                        <w:i/>
                        <w:sz w:val="24"/>
                        <w:szCs w:val="24"/>
                      </w:rPr>
                    </m:ctrlPr>
                  </m:sPrePr>
                  <m:sub>
                    <m:r>
                      <w:rPr>
                        <w:rFonts w:ascii="Cambria Math" w:hAnsi="Cambria Math"/>
                        <w:sz w:val="24"/>
                        <w:szCs w:val="24"/>
                      </w:rPr>
                      <m:t>Ua</m:t>
                    </m:r>
                  </m:sub>
                  <m:sup/>
                  <m:e>
                    <m:sSubSup>
                      <m:sSubSupPr>
                        <m:ctrlPr>
                          <w:rPr>
                            <w:rFonts w:ascii="Cambria Math" w:hAnsi="Cambria Math"/>
                            <w:i/>
                            <w:sz w:val="24"/>
                            <w:szCs w:val="24"/>
                          </w:rPr>
                        </m:ctrlPr>
                      </m:sSubSupPr>
                      <m:e>
                        <m:r>
                          <w:rPr>
                            <w:rFonts w:ascii="Cambria Math" w:hAnsi="Cambria Math"/>
                            <w:sz w:val="24"/>
                            <w:szCs w:val="24"/>
                          </w:rPr>
                          <m:t>P</m:t>
                        </m:r>
                      </m:e>
                      <m:sub>
                        <m:r>
                          <w:rPr>
                            <w:rFonts w:ascii="Cambria Math" w:hAnsi="Cambria Math"/>
                            <w:sz w:val="24"/>
                            <w:szCs w:val="24"/>
                          </w:rPr>
                          <m:t xml:space="preserve">i,t </m:t>
                        </m:r>
                      </m:sub>
                      <m:sup>
                        <m:r>
                          <w:rPr>
                            <w:rFonts w:ascii="Cambria Math" w:hAnsi="Cambria Math"/>
                            <w:sz w:val="24"/>
                            <w:szCs w:val="24"/>
                          </w:rPr>
                          <m:t>s</m:t>
                        </m:r>
                      </m:sup>
                    </m:sSubSup>
                  </m:e>
                </m:sPre>
              </m:oMath>
            </m:oMathPara>
          </w:p>
        </w:tc>
        <w:tc>
          <w:tcPr>
            <w:tcW w:w="708" w:type="dxa"/>
            <w:shd w:val="clear" w:color="auto" w:fill="FFFFFF" w:themeFill="background1"/>
            <w:vAlign w:val="center"/>
          </w:tcPr>
          <w:p w:rsidR="00FF5C5E" w:rsidRPr="005B09F6" w:rsidRDefault="00FF5C5E" w:rsidP="00637C42">
            <w:pPr>
              <w:spacing w:line="360" w:lineRule="auto"/>
              <w:jc w:val="right"/>
              <w:rPr>
                <w:rFonts w:ascii="Calibri" w:eastAsiaTheme="minorEastAsia" w:hAnsi="Calibri"/>
                <w:color w:val="2E653E" w:themeColor="accent5" w:themeShade="BF"/>
                <w:sz w:val="24"/>
                <w:szCs w:val="24"/>
              </w:rPr>
            </w:pPr>
            <w:bookmarkStart w:id="153" w:name="_Ref468185580"/>
            <w:r w:rsidRPr="005B09F6">
              <w:rPr>
                <w:rFonts w:ascii="Calibri" w:eastAsiaTheme="minorEastAsia" w:hAnsi="Calibri"/>
                <w:sz w:val="24"/>
                <w:szCs w:val="24"/>
              </w:rPr>
              <w:t>(</w:t>
            </w:r>
            <w:r w:rsidRPr="005B09F6">
              <w:rPr>
                <w:rFonts w:ascii="Calibri" w:eastAsiaTheme="minorEastAsia" w:hAnsi="Calibri"/>
                <w:sz w:val="24"/>
                <w:szCs w:val="24"/>
              </w:rPr>
              <w:fldChar w:fldCharType="begin"/>
            </w:r>
            <w:r w:rsidRPr="005B09F6">
              <w:rPr>
                <w:rFonts w:ascii="Calibri" w:eastAsiaTheme="minorEastAsia" w:hAnsi="Calibri"/>
                <w:sz w:val="24"/>
                <w:szCs w:val="24"/>
              </w:rPr>
              <w:instrText xml:space="preserve"> SEQ Equação \* ARABIC </w:instrText>
            </w:r>
            <w:r w:rsidRPr="005B09F6">
              <w:rPr>
                <w:rFonts w:ascii="Calibri" w:eastAsiaTheme="minorEastAsia" w:hAnsi="Calibri"/>
                <w:sz w:val="24"/>
                <w:szCs w:val="24"/>
              </w:rPr>
              <w:fldChar w:fldCharType="separate"/>
            </w:r>
            <w:r w:rsidR="008D1275" w:rsidRPr="005B09F6">
              <w:rPr>
                <w:rFonts w:ascii="Calibri" w:eastAsiaTheme="minorEastAsia" w:hAnsi="Calibri"/>
                <w:noProof/>
                <w:sz w:val="24"/>
                <w:szCs w:val="24"/>
              </w:rPr>
              <w:t>35</w:t>
            </w:r>
            <w:r w:rsidRPr="005B09F6">
              <w:rPr>
                <w:rFonts w:ascii="Calibri" w:eastAsiaTheme="minorEastAsia" w:hAnsi="Calibri"/>
                <w:sz w:val="24"/>
                <w:szCs w:val="24"/>
              </w:rPr>
              <w:fldChar w:fldCharType="end"/>
            </w:r>
            <w:r w:rsidRPr="005B09F6">
              <w:rPr>
                <w:rFonts w:ascii="Calibri" w:eastAsiaTheme="minorEastAsia" w:hAnsi="Calibri"/>
                <w:sz w:val="24"/>
                <w:szCs w:val="24"/>
              </w:rPr>
              <w:t>)</w:t>
            </w:r>
            <w:bookmarkEnd w:id="153"/>
          </w:p>
        </w:tc>
      </w:tr>
      <w:tr w:rsidR="00FF5C5E" w:rsidRPr="005B09F6" w:rsidTr="00637C42">
        <w:trPr>
          <w:trHeight w:hRule="exact" w:val="454"/>
        </w:trPr>
        <w:tc>
          <w:tcPr>
            <w:tcW w:w="9072" w:type="dxa"/>
            <w:shd w:val="clear" w:color="auto" w:fill="FFFFFF" w:themeFill="background1"/>
            <w:vAlign w:val="center"/>
          </w:tcPr>
          <w:p w:rsidR="00FF5C5E" w:rsidRPr="005B09F6" w:rsidRDefault="00CB65A3" w:rsidP="00637C42">
            <w:pPr>
              <w:spacing w:line="360" w:lineRule="auto"/>
              <w:rPr>
                <w:rFonts w:ascii="Calibri" w:hAnsi="Calibri"/>
                <w:sz w:val="24"/>
                <w:szCs w:val="24"/>
              </w:rPr>
            </w:pPr>
            <m:oMathPara>
              <m:oMath>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min</m:t>
                        </m:r>
                      </m:sub>
                    </m:sSub>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min</m:t>
                        </m:r>
                      </m:sub>
                    </m:sSub>
                  </m:e>
                  <m:sub>
                    <m:r>
                      <w:rPr>
                        <w:rFonts w:ascii="Cambria Math" w:hAnsi="Cambria Math"/>
                        <w:sz w:val="24"/>
                        <w:szCs w:val="24"/>
                      </w:rPr>
                      <m:t>t-1</m:t>
                    </m:r>
                  </m:sub>
                </m:sSub>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β</m:t>
                    </m:r>
                  </m:e>
                  <m:sub>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min</m:t>
                            </m:r>
                          </m:sub>
                        </m:sSub>
                      </m:e>
                      <m:sub>
                        <m:r>
                          <w:rPr>
                            <w:rFonts w:ascii="Cambria Math" w:hAnsi="Cambria Math"/>
                            <w:sz w:val="24"/>
                            <w:szCs w:val="24"/>
                          </w:rPr>
                          <m:t>t</m:t>
                        </m:r>
                      </m:sub>
                    </m:sSub>
                  </m:sub>
                </m:sSub>
                <m:r>
                  <w:rPr>
                    <w:rFonts w:ascii="Cambria Math" w:hAnsi="Cambria Math"/>
                    <w:sz w:val="24"/>
                    <w:szCs w:val="24"/>
                  </w:rPr>
                  <m:t>)</m:t>
                </m:r>
              </m:oMath>
            </m:oMathPara>
          </w:p>
        </w:tc>
        <w:tc>
          <w:tcPr>
            <w:tcW w:w="708" w:type="dxa"/>
            <w:shd w:val="clear" w:color="auto" w:fill="FFFFFF" w:themeFill="background1"/>
            <w:vAlign w:val="center"/>
          </w:tcPr>
          <w:p w:rsidR="00FF5C5E" w:rsidRPr="005B09F6" w:rsidRDefault="00FF5C5E" w:rsidP="00637C42">
            <w:pPr>
              <w:spacing w:line="360" w:lineRule="auto"/>
              <w:jc w:val="right"/>
              <w:rPr>
                <w:rFonts w:ascii="Calibri" w:eastAsiaTheme="minorEastAsia" w:hAnsi="Calibri"/>
                <w:color w:val="2E653E" w:themeColor="accent5" w:themeShade="BF"/>
                <w:sz w:val="24"/>
                <w:szCs w:val="24"/>
              </w:rPr>
            </w:pPr>
            <w:bookmarkStart w:id="154" w:name="_Ref468185464"/>
            <w:r w:rsidRPr="005B09F6">
              <w:rPr>
                <w:rFonts w:ascii="Calibri" w:eastAsiaTheme="minorEastAsia" w:hAnsi="Calibri"/>
                <w:sz w:val="24"/>
                <w:szCs w:val="24"/>
              </w:rPr>
              <w:t>(</w:t>
            </w:r>
            <w:r w:rsidRPr="005B09F6">
              <w:rPr>
                <w:rFonts w:ascii="Calibri" w:eastAsiaTheme="minorEastAsia" w:hAnsi="Calibri"/>
                <w:sz w:val="24"/>
                <w:szCs w:val="24"/>
              </w:rPr>
              <w:fldChar w:fldCharType="begin"/>
            </w:r>
            <w:r w:rsidRPr="005B09F6">
              <w:rPr>
                <w:rFonts w:ascii="Calibri" w:eastAsiaTheme="minorEastAsia" w:hAnsi="Calibri"/>
                <w:sz w:val="24"/>
                <w:szCs w:val="24"/>
              </w:rPr>
              <w:instrText xml:space="preserve"> SEQ Equação \* ARABIC </w:instrText>
            </w:r>
            <w:r w:rsidRPr="005B09F6">
              <w:rPr>
                <w:rFonts w:ascii="Calibri" w:eastAsiaTheme="minorEastAsia" w:hAnsi="Calibri"/>
                <w:sz w:val="24"/>
                <w:szCs w:val="24"/>
              </w:rPr>
              <w:fldChar w:fldCharType="separate"/>
            </w:r>
            <w:r w:rsidR="008D1275" w:rsidRPr="005B09F6">
              <w:rPr>
                <w:rFonts w:ascii="Calibri" w:eastAsiaTheme="minorEastAsia" w:hAnsi="Calibri"/>
                <w:noProof/>
                <w:sz w:val="24"/>
                <w:szCs w:val="24"/>
              </w:rPr>
              <w:t>36</w:t>
            </w:r>
            <w:r w:rsidRPr="005B09F6">
              <w:rPr>
                <w:rFonts w:ascii="Calibri" w:eastAsiaTheme="minorEastAsia" w:hAnsi="Calibri"/>
                <w:sz w:val="24"/>
                <w:szCs w:val="24"/>
              </w:rPr>
              <w:fldChar w:fldCharType="end"/>
            </w:r>
            <w:r w:rsidRPr="005B09F6">
              <w:rPr>
                <w:rFonts w:ascii="Calibri" w:eastAsiaTheme="minorEastAsia" w:hAnsi="Calibri"/>
                <w:sz w:val="24"/>
                <w:szCs w:val="24"/>
              </w:rPr>
              <w:t>)</w:t>
            </w:r>
            <w:bookmarkEnd w:id="154"/>
          </w:p>
        </w:tc>
      </w:tr>
      <w:tr w:rsidR="00FF5C5E" w:rsidRPr="005B09F6" w:rsidTr="00637C42">
        <w:trPr>
          <w:trHeight w:hRule="exact" w:val="454"/>
        </w:trPr>
        <w:tc>
          <w:tcPr>
            <w:tcW w:w="9072" w:type="dxa"/>
            <w:shd w:val="clear" w:color="auto" w:fill="FFFFFF" w:themeFill="background1"/>
            <w:vAlign w:val="center"/>
          </w:tcPr>
          <w:p w:rsidR="00FF5C5E" w:rsidRPr="005B09F6" w:rsidRDefault="00CB65A3" w:rsidP="00637C42">
            <w:pPr>
              <w:spacing w:line="360" w:lineRule="auto"/>
              <w:rPr>
                <w:rFonts w:ascii="Calibri" w:hAnsi="Calibri"/>
                <w:sz w:val="24"/>
                <w:szCs w:val="24"/>
              </w:rPr>
            </w:pPr>
            <m:oMathPara>
              <m:oMath>
                <m:sPre>
                  <m:sPrePr>
                    <m:ctrlPr>
                      <w:rPr>
                        <w:rFonts w:ascii="Cambria Math" w:hAnsi="Cambria Math"/>
                        <w:i/>
                        <w:sz w:val="24"/>
                        <w:szCs w:val="24"/>
                      </w:rPr>
                    </m:ctrlPr>
                  </m:sPrePr>
                  <m:sub>
                    <m:r>
                      <w:rPr>
                        <w:rFonts w:ascii="Cambria Math" w:hAnsi="Cambria Math"/>
                        <w:sz w:val="24"/>
                        <w:szCs w:val="24"/>
                      </w:rPr>
                      <m:t>Ua</m:t>
                    </m:r>
                  </m:sub>
                  <m:sup>
                    <m:r>
                      <w:rPr>
                        <w:rFonts w:ascii="Cambria Math" w:hAnsi="Cambria Math"/>
                        <w:sz w:val="24"/>
                        <w:szCs w:val="24"/>
                      </w:rPr>
                      <m:t xml:space="preserve"> </m:t>
                    </m:r>
                  </m:sup>
                  <m:e>
                    <m:sSubSup>
                      <m:sSubSupPr>
                        <m:ctrlPr>
                          <w:rPr>
                            <w:rFonts w:ascii="Cambria Math" w:hAnsi="Cambria Math"/>
                            <w:i/>
                            <w:sz w:val="24"/>
                            <w:szCs w:val="24"/>
                          </w:rPr>
                        </m:ctrlPr>
                      </m:sSubSupPr>
                      <m:e>
                        <m:r>
                          <w:rPr>
                            <w:rFonts w:ascii="Cambria Math" w:hAnsi="Cambria Math"/>
                            <w:sz w:val="24"/>
                            <w:szCs w:val="24"/>
                          </w:rPr>
                          <m:t>ω</m:t>
                        </m:r>
                      </m:e>
                      <m:sub>
                        <m:r>
                          <w:rPr>
                            <w:rFonts w:ascii="Cambria Math" w:hAnsi="Cambria Math"/>
                            <w:sz w:val="24"/>
                            <w:szCs w:val="24"/>
                          </w:rPr>
                          <m:t xml:space="preserve">i,t </m:t>
                        </m:r>
                      </m:sub>
                      <m:sup>
                        <m:r>
                          <w:rPr>
                            <w:rFonts w:ascii="Cambria Math" w:hAnsi="Cambria Math"/>
                            <w:sz w:val="24"/>
                            <w:szCs w:val="24"/>
                          </w:rPr>
                          <m:t>s</m:t>
                        </m:r>
                      </m:sup>
                    </m:sSubSup>
                  </m:e>
                </m:sPre>
                <m:r>
                  <w:rPr>
                    <w:rFonts w:ascii="Cambria Math" w:hAnsi="Cambria Math"/>
                    <w:sz w:val="24"/>
                    <w:szCs w:val="24"/>
                  </w:rPr>
                  <m:t>=</m:t>
                </m:r>
                <m:sPre>
                  <m:sPrePr>
                    <m:ctrlPr>
                      <w:rPr>
                        <w:rFonts w:ascii="Cambria Math" w:hAnsi="Cambria Math"/>
                        <w:i/>
                        <w:sz w:val="24"/>
                        <w:szCs w:val="24"/>
                      </w:rPr>
                    </m:ctrlPr>
                  </m:sPrePr>
                  <m:sub>
                    <m:r>
                      <w:rPr>
                        <w:rFonts w:ascii="Cambria Math" w:hAnsi="Cambria Math"/>
                        <w:sz w:val="24"/>
                        <w:szCs w:val="24"/>
                      </w:rPr>
                      <m:t>Ua</m:t>
                    </m:r>
                  </m:sub>
                  <m:sup>
                    <m:r>
                      <w:rPr>
                        <w:rFonts w:ascii="Cambria Math" w:hAnsi="Cambria Math"/>
                        <w:sz w:val="24"/>
                        <w:szCs w:val="24"/>
                      </w:rPr>
                      <m:t xml:space="preserve"> </m:t>
                    </m:r>
                  </m:sup>
                  <m:e>
                    <m:sSubSup>
                      <m:sSubSupPr>
                        <m:ctrlPr>
                          <w:rPr>
                            <w:rFonts w:ascii="Cambria Math" w:hAnsi="Cambria Math"/>
                            <w:i/>
                            <w:sz w:val="24"/>
                            <w:szCs w:val="24"/>
                          </w:rPr>
                        </m:ctrlPr>
                      </m:sSubSupPr>
                      <m:e>
                        <m:r>
                          <w:rPr>
                            <w:rFonts w:ascii="Cambria Math" w:hAnsi="Cambria Math"/>
                            <w:sz w:val="24"/>
                            <w:szCs w:val="24"/>
                          </w:rPr>
                          <m:t>ω</m:t>
                        </m:r>
                      </m:e>
                      <m:sub>
                        <m:r>
                          <w:rPr>
                            <w:rFonts w:ascii="Cambria Math" w:hAnsi="Cambria Math"/>
                            <w:sz w:val="24"/>
                            <w:szCs w:val="24"/>
                          </w:rPr>
                          <m:t xml:space="preserve">i,t-1 </m:t>
                        </m:r>
                      </m:sub>
                      <m:sup>
                        <m:r>
                          <w:rPr>
                            <w:rFonts w:ascii="Cambria Math" w:hAnsi="Cambria Math"/>
                            <w:sz w:val="24"/>
                            <w:szCs w:val="24"/>
                          </w:rPr>
                          <m:t>s</m:t>
                        </m:r>
                      </m:sup>
                    </m:sSubSup>
                  </m:e>
                </m:sPre>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η</m:t>
                    </m:r>
                  </m:e>
                  <m:sub>
                    <m:r>
                      <w:rPr>
                        <w:rFonts w:ascii="Cambria Math" w:hAnsi="Cambria Math"/>
                        <w:sz w:val="24"/>
                        <w:szCs w:val="24"/>
                      </w:rPr>
                      <m:t>t</m:t>
                    </m:r>
                  </m:sub>
                </m:sSub>
                <m:r>
                  <w:rPr>
                    <w:rFonts w:ascii="Cambria Math" w:hAnsi="Cambria Math"/>
                    <w:sz w:val="24"/>
                    <w:szCs w:val="24"/>
                  </w:rPr>
                  <m:t>)</m:t>
                </m:r>
              </m:oMath>
            </m:oMathPara>
          </w:p>
        </w:tc>
        <w:tc>
          <w:tcPr>
            <w:tcW w:w="708" w:type="dxa"/>
            <w:shd w:val="clear" w:color="auto" w:fill="FFFFFF" w:themeFill="background1"/>
            <w:vAlign w:val="center"/>
          </w:tcPr>
          <w:p w:rsidR="00FF5C5E" w:rsidRPr="005B09F6" w:rsidRDefault="00FF5C5E" w:rsidP="00637C42">
            <w:pPr>
              <w:spacing w:line="360" w:lineRule="auto"/>
              <w:jc w:val="right"/>
              <w:rPr>
                <w:rFonts w:ascii="Calibri" w:eastAsiaTheme="minorEastAsia" w:hAnsi="Calibri"/>
                <w:color w:val="2E653E" w:themeColor="accent5" w:themeShade="BF"/>
                <w:sz w:val="24"/>
                <w:szCs w:val="24"/>
              </w:rPr>
            </w:pPr>
            <w:bookmarkStart w:id="155" w:name="_Ref468185674"/>
            <w:r w:rsidRPr="005B09F6">
              <w:rPr>
                <w:rFonts w:ascii="Calibri" w:eastAsiaTheme="minorEastAsia" w:hAnsi="Calibri"/>
                <w:sz w:val="24"/>
                <w:szCs w:val="24"/>
              </w:rPr>
              <w:t>(</w:t>
            </w:r>
            <w:r w:rsidRPr="005B09F6">
              <w:rPr>
                <w:rFonts w:ascii="Calibri" w:eastAsiaTheme="minorEastAsia" w:hAnsi="Calibri"/>
                <w:sz w:val="24"/>
                <w:szCs w:val="24"/>
              </w:rPr>
              <w:fldChar w:fldCharType="begin"/>
            </w:r>
            <w:r w:rsidRPr="005B09F6">
              <w:rPr>
                <w:rFonts w:ascii="Calibri" w:eastAsiaTheme="minorEastAsia" w:hAnsi="Calibri"/>
                <w:sz w:val="24"/>
                <w:szCs w:val="24"/>
              </w:rPr>
              <w:instrText xml:space="preserve"> SEQ Equação \* ARABIC </w:instrText>
            </w:r>
            <w:r w:rsidRPr="005B09F6">
              <w:rPr>
                <w:rFonts w:ascii="Calibri" w:eastAsiaTheme="minorEastAsia" w:hAnsi="Calibri"/>
                <w:sz w:val="24"/>
                <w:szCs w:val="24"/>
              </w:rPr>
              <w:fldChar w:fldCharType="separate"/>
            </w:r>
            <w:r w:rsidR="008D1275" w:rsidRPr="005B09F6">
              <w:rPr>
                <w:rFonts w:ascii="Calibri" w:eastAsiaTheme="minorEastAsia" w:hAnsi="Calibri"/>
                <w:noProof/>
                <w:sz w:val="24"/>
                <w:szCs w:val="24"/>
              </w:rPr>
              <w:t>37</w:t>
            </w:r>
            <w:r w:rsidRPr="005B09F6">
              <w:rPr>
                <w:rFonts w:ascii="Calibri" w:eastAsiaTheme="minorEastAsia" w:hAnsi="Calibri"/>
                <w:sz w:val="24"/>
                <w:szCs w:val="24"/>
              </w:rPr>
              <w:fldChar w:fldCharType="end"/>
            </w:r>
            <w:r w:rsidRPr="005B09F6">
              <w:rPr>
                <w:rFonts w:ascii="Calibri" w:eastAsiaTheme="minorEastAsia" w:hAnsi="Calibri"/>
                <w:sz w:val="24"/>
                <w:szCs w:val="24"/>
              </w:rPr>
              <w:t>)</w:t>
            </w:r>
            <w:bookmarkEnd w:id="155"/>
          </w:p>
        </w:tc>
      </w:tr>
    </w:tbl>
    <w:p w:rsidR="00FF5C5E" w:rsidRPr="005B09F6" w:rsidRDefault="00FF5C5E" w:rsidP="00FF5C5E">
      <w:pPr>
        <w:spacing w:before="720" w:after="240" w:line="360" w:lineRule="auto"/>
        <w:jc w:val="both"/>
        <w:rPr>
          <w:rFonts w:ascii="Calibri" w:hAnsi="Calibri"/>
          <w:b/>
          <w:i/>
          <w:color w:val="1C6194" w:themeColor="accent2" w:themeShade="BF"/>
          <w:sz w:val="24"/>
          <w:szCs w:val="24"/>
        </w:rPr>
      </w:pPr>
      <w:r w:rsidRPr="005B09F6">
        <w:rPr>
          <w:rFonts w:ascii="Calibri" w:hAnsi="Calibri"/>
          <w:b/>
          <w:i/>
          <w:color w:val="1C6194" w:themeColor="accent2" w:themeShade="BF"/>
          <w:sz w:val="24"/>
          <w:szCs w:val="24"/>
        </w:rPr>
        <w:t xml:space="preserve">Valor dos Benefícios </w:t>
      </w:r>
    </w:p>
    <w:p w:rsidR="00FF5C5E" w:rsidRPr="005B09F6" w:rsidRDefault="00FF5C5E" w:rsidP="00FF5C5E">
      <w:pPr>
        <w:spacing w:line="360" w:lineRule="auto"/>
        <w:jc w:val="both"/>
        <w:rPr>
          <w:rFonts w:ascii="Calibri" w:hAnsi="Calibri"/>
          <w:sz w:val="24"/>
          <w:szCs w:val="24"/>
        </w:rPr>
      </w:pPr>
      <w:r w:rsidRPr="005B09F6">
        <w:rPr>
          <w:rFonts w:ascii="Calibri" w:hAnsi="Calibri"/>
          <w:sz w:val="24"/>
          <w:szCs w:val="24"/>
        </w:rPr>
        <w:t>Para todos os benefícios previdenciários associados às clientelas Rural e Urbana-Piso, e para os benefícios assistenciais, os valores de benefício (</w:t>
      </w:r>
      <m:oMath>
        <m:sPre>
          <m:sPrePr>
            <m:ctrlPr>
              <w:rPr>
                <w:rFonts w:ascii="Cambria Math" w:eastAsiaTheme="minorEastAsia" w:hAnsi="Cambria Math"/>
                <w:i/>
                <w:sz w:val="24"/>
                <w:szCs w:val="24"/>
              </w:rPr>
            </m:ctrlPr>
          </m:sPrePr>
          <m:sub>
            <m:r>
              <w:rPr>
                <w:rFonts w:ascii="Cambria Math" w:eastAsiaTheme="minorEastAsia" w:hAnsi="Cambria Math"/>
                <w:sz w:val="24"/>
                <w:szCs w:val="24"/>
              </w:rPr>
              <m:t>c</m:t>
            </m:r>
          </m:sub>
          <m:sup>
            <m:r>
              <w:rPr>
                <w:rFonts w:ascii="Cambria Math" w:eastAsiaTheme="minorEastAsia" w:hAnsi="Cambria Math"/>
                <w:sz w:val="24"/>
                <w:szCs w:val="24"/>
              </w:rPr>
              <m:t>α,</m:t>
            </m:r>
            <m:r>
              <w:rPr>
                <w:rFonts w:ascii="Cambria Math" w:hAnsi="Cambria Math"/>
                <w:sz w:val="24"/>
                <w:szCs w:val="24"/>
              </w:rPr>
              <m:t>δ, P,L</m:t>
            </m:r>
          </m:sup>
          <m:e>
            <m:sSub>
              <m:sSubPr>
                <m:ctrlPr>
                  <w:rPr>
                    <w:rFonts w:ascii="Cambria Math" w:eastAsiaTheme="minorEastAsia" w:hAnsi="Cambria Math"/>
                    <w:i/>
                    <w:sz w:val="24"/>
                    <w:szCs w:val="24"/>
                  </w:rPr>
                </m:ctrlPr>
              </m:sSubPr>
              <m:e>
                <m:r>
                  <w:rPr>
                    <w:rFonts w:ascii="Cambria Math" w:eastAsiaTheme="minorEastAsia" w:hAnsi="Cambria Math"/>
                    <w:sz w:val="24"/>
                    <w:szCs w:val="24"/>
                  </w:rPr>
                  <m:t>φ</m:t>
                </m:r>
              </m:e>
              <m:sub>
                <m:r>
                  <w:rPr>
                    <w:rFonts w:ascii="Cambria Math" w:eastAsiaTheme="minorEastAsia" w:hAnsi="Cambria Math"/>
                    <w:sz w:val="24"/>
                    <w:szCs w:val="24"/>
                  </w:rPr>
                  <m:t>t</m:t>
                </m:r>
              </m:sub>
            </m:sSub>
          </m:e>
        </m:sPre>
      </m:oMath>
      <w:r w:rsidRPr="005B09F6">
        <w:rPr>
          <w:rFonts w:ascii="Calibri" w:hAnsi="Calibri"/>
          <w:sz w:val="24"/>
          <w:szCs w:val="24"/>
        </w:rPr>
        <w:t xml:space="preserve">) são dados pela equação </w:t>
      </w:r>
      <w:r w:rsidRPr="005B09F6">
        <w:rPr>
          <w:rFonts w:ascii="Calibri" w:hAnsi="Calibri"/>
          <w:sz w:val="24"/>
          <w:szCs w:val="24"/>
        </w:rPr>
        <w:fldChar w:fldCharType="begin"/>
      </w:r>
      <w:r w:rsidRPr="005B09F6">
        <w:rPr>
          <w:rFonts w:ascii="Calibri" w:hAnsi="Calibri"/>
          <w:sz w:val="24"/>
          <w:szCs w:val="24"/>
        </w:rPr>
        <w:instrText xml:space="preserve"> REF _Ref468284572 \h  \* MERGEFORMAT </w:instrText>
      </w:r>
      <w:r w:rsidRPr="005B09F6">
        <w:rPr>
          <w:rFonts w:ascii="Calibri" w:hAnsi="Calibri"/>
          <w:sz w:val="24"/>
          <w:szCs w:val="24"/>
        </w:rPr>
      </w:r>
      <w:r w:rsidRPr="005B09F6">
        <w:rPr>
          <w:rFonts w:ascii="Calibri" w:hAnsi="Calibri"/>
          <w:sz w:val="24"/>
          <w:szCs w:val="24"/>
        </w:rPr>
        <w:fldChar w:fldCharType="separate"/>
      </w:r>
      <w:r w:rsidR="008D1275" w:rsidRPr="005B09F6">
        <w:rPr>
          <w:rFonts w:ascii="Calibri" w:eastAsiaTheme="minorEastAsia" w:hAnsi="Calibri"/>
          <w:sz w:val="24"/>
          <w:szCs w:val="24"/>
        </w:rPr>
        <w:t>(</w:t>
      </w:r>
      <w:r w:rsidR="008D1275" w:rsidRPr="005B09F6">
        <w:rPr>
          <w:rFonts w:ascii="Calibri" w:eastAsiaTheme="minorEastAsia" w:hAnsi="Calibri"/>
          <w:noProof/>
          <w:sz w:val="24"/>
          <w:szCs w:val="24"/>
        </w:rPr>
        <w:t>38</w:t>
      </w:r>
      <w:r w:rsidR="008D1275" w:rsidRPr="005B09F6">
        <w:rPr>
          <w:rFonts w:ascii="Calibri" w:eastAsiaTheme="minorEastAsia" w:hAnsi="Calibri"/>
          <w:sz w:val="24"/>
          <w:szCs w:val="24"/>
        </w:rPr>
        <w:t>)</w:t>
      </w:r>
      <w:r w:rsidRPr="005B09F6">
        <w:rPr>
          <w:rFonts w:ascii="Calibri" w:hAnsi="Calibri"/>
          <w:sz w:val="24"/>
          <w:szCs w:val="24"/>
        </w:rPr>
        <w:fldChar w:fldCharType="end"/>
      </w:r>
      <w:r w:rsidRPr="005B09F6">
        <w:rPr>
          <w:rFonts w:ascii="Calibri" w:hAnsi="Calibri"/>
          <w:sz w:val="24"/>
          <w:szCs w:val="24"/>
        </w:rPr>
        <w:t>, onde o parâmetro (</w:t>
      </w:r>
      <m:oMath>
        <m:sPre>
          <m:sPrePr>
            <m:ctrlPr>
              <w:rPr>
                <w:rFonts w:ascii="Cambria Math" w:eastAsiaTheme="minorEastAsia" w:hAnsi="Cambria Math"/>
                <w:i/>
                <w:sz w:val="24"/>
                <w:szCs w:val="24"/>
              </w:rPr>
            </m:ctrlPr>
          </m:sPrePr>
          <m:sub>
            <m:r>
              <w:rPr>
                <w:rFonts w:ascii="Cambria Math" w:eastAsiaTheme="minorEastAsia" w:hAnsi="Cambria Math"/>
                <w:sz w:val="24"/>
                <w:szCs w:val="24"/>
              </w:rPr>
              <m:t>R, Up</m:t>
            </m:r>
          </m:sub>
          <m:sup>
            <m:r>
              <w:rPr>
                <w:rFonts w:ascii="Cambria Math" w:eastAsiaTheme="minorEastAsia" w:hAnsi="Cambria Math"/>
                <w:sz w:val="24"/>
                <w:szCs w:val="24"/>
              </w:rPr>
              <m:t>α,</m:t>
            </m:r>
            <m:r>
              <w:rPr>
                <w:rFonts w:ascii="Cambria Math" w:hAnsi="Cambria Math"/>
                <w:sz w:val="24"/>
                <w:szCs w:val="24"/>
              </w:rPr>
              <m:t>δ, P,  L</m:t>
            </m:r>
          </m:sup>
          <m:e>
            <m:sSub>
              <m:sSubPr>
                <m:ctrlPr>
                  <w:rPr>
                    <w:rFonts w:ascii="Cambria Math" w:eastAsiaTheme="minorEastAsia" w:hAnsi="Cambria Math"/>
                    <w:i/>
                    <w:sz w:val="24"/>
                    <w:szCs w:val="24"/>
                  </w:rPr>
                </m:ctrlPr>
              </m:sSubPr>
              <m:e>
                <m:r>
                  <w:rPr>
                    <w:rFonts w:ascii="Cambria Math" w:hAnsi="Cambria Math"/>
                    <w:sz w:val="24"/>
                    <w:szCs w:val="24"/>
                  </w:rPr>
                  <m:t>β</m:t>
                </m:r>
              </m:e>
              <m:sub>
                <m:r>
                  <w:rPr>
                    <w:rFonts w:ascii="Cambria Math" w:eastAsiaTheme="minorEastAsia" w:hAnsi="Cambria Math"/>
                    <w:sz w:val="24"/>
                    <w:szCs w:val="24"/>
                  </w:rPr>
                  <m:t>t</m:t>
                </m:r>
              </m:sub>
            </m:sSub>
          </m:e>
        </m:sPre>
      </m:oMath>
      <w:r w:rsidRPr="005B09F6">
        <w:rPr>
          <w:rFonts w:ascii="Calibri" w:eastAsiaTheme="minorEastAsia" w:hAnsi="Calibri"/>
          <w:sz w:val="24"/>
          <w:szCs w:val="24"/>
        </w:rPr>
        <w:t xml:space="preserve">) </w:t>
      </w:r>
      <w:r w:rsidRPr="005B09F6">
        <w:rPr>
          <w:rFonts w:ascii="Calibri" w:hAnsi="Calibri"/>
          <w:sz w:val="24"/>
          <w:szCs w:val="24"/>
        </w:rPr>
        <w:t>representa a taxa de reajuste em termos reais de cada benefício. Embora esses benefícios tenham atualmente seus valores vinculados ao SM, o estabelecimento de diferenciação entre as taxas de reajuste real por benefício implica a evolução individual dos valores de cada benefício. Tal artificio de modelagem permite que a igualdade entre os valores de benefício nos pisos previdenciário e assistencial e o SM seja interpretada como um caso particular, possibilitando a simulação de eventuais modificações legislativas em qualquer momento do tempo, advindos tanto de mudanças na política de valorização do SM como também de eventuais propostas de desvinculação entre os pisos de benefícios e o valor do SM.</w:t>
      </w:r>
      <w:r w:rsidRPr="005B09F6">
        <w:rPr>
          <w:rStyle w:val="Refdenotaderodap"/>
          <w:rFonts w:ascii="Calibri" w:hAnsi="Calibri"/>
          <w:sz w:val="24"/>
          <w:szCs w:val="24"/>
        </w:rPr>
        <w:footnoteReference w:id="21"/>
      </w:r>
    </w:p>
    <w:p w:rsidR="00FF5C5E" w:rsidRPr="005B09F6" w:rsidRDefault="00FF5C5E" w:rsidP="00FF5C5E">
      <w:pPr>
        <w:spacing w:line="360" w:lineRule="auto"/>
        <w:jc w:val="both"/>
        <w:rPr>
          <w:rFonts w:ascii="Calibri" w:hAnsi="Calibri"/>
          <w:sz w:val="24"/>
          <w:szCs w:val="24"/>
        </w:rPr>
      </w:pPr>
    </w:p>
    <w:tbl>
      <w:tblPr>
        <w:tblStyle w:val="Tabelacomgrade"/>
        <w:tblW w:w="9780" w:type="dxa"/>
        <w:tblInd w:w="-5" w:type="dxa"/>
        <w:tblBorders>
          <w:top w:val="single" w:sz="4" w:space="0" w:color="2683C6" w:themeColor="accent2"/>
          <w:left w:val="single" w:sz="4" w:space="0" w:color="2683C6" w:themeColor="accent2"/>
          <w:bottom w:val="single" w:sz="4" w:space="0" w:color="2683C6" w:themeColor="accent2"/>
          <w:right w:val="single" w:sz="4" w:space="0" w:color="2683C6" w:themeColor="accent2"/>
          <w:insideH w:val="none" w:sz="0" w:space="0" w:color="auto"/>
          <w:insideV w:val="none" w:sz="0" w:space="0" w:color="auto"/>
        </w:tblBorders>
        <w:shd w:val="clear" w:color="auto" w:fill="FFFFFF" w:themeFill="background1"/>
        <w:tblLook w:val="04A0" w:firstRow="1" w:lastRow="0" w:firstColumn="1" w:lastColumn="0" w:noHBand="0" w:noVBand="1"/>
      </w:tblPr>
      <w:tblGrid>
        <w:gridCol w:w="9072"/>
        <w:gridCol w:w="708"/>
      </w:tblGrid>
      <w:tr w:rsidR="00FF5C5E" w:rsidRPr="005B09F6" w:rsidTr="00637C42">
        <w:trPr>
          <w:trHeight w:hRule="exact" w:val="454"/>
        </w:trPr>
        <w:tc>
          <w:tcPr>
            <w:tcW w:w="9072" w:type="dxa"/>
            <w:shd w:val="clear" w:color="auto" w:fill="FFFFFF" w:themeFill="background1"/>
            <w:vAlign w:val="center"/>
          </w:tcPr>
          <w:p w:rsidR="00FF5C5E" w:rsidRPr="005B09F6" w:rsidRDefault="00CB65A3" w:rsidP="00637C42">
            <w:pPr>
              <w:spacing w:line="360" w:lineRule="auto"/>
              <w:rPr>
                <w:rFonts w:ascii="Calibri" w:eastAsiaTheme="minorEastAsia" w:hAnsi="Calibri"/>
                <w:sz w:val="24"/>
                <w:szCs w:val="24"/>
              </w:rPr>
            </w:pPr>
            <m:oMathPara>
              <m:oMath>
                <m:sPre>
                  <m:sPrePr>
                    <m:ctrlPr>
                      <w:rPr>
                        <w:rFonts w:ascii="Cambria Math" w:eastAsiaTheme="minorEastAsia" w:hAnsi="Cambria Math"/>
                        <w:i/>
                        <w:sz w:val="24"/>
                        <w:szCs w:val="24"/>
                      </w:rPr>
                    </m:ctrlPr>
                  </m:sPrePr>
                  <m:sub>
                    <m:r>
                      <w:rPr>
                        <w:rFonts w:ascii="Cambria Math" w:eastAsiaTheme="minorEastAsia" w:hAnsi="Cambria Math"/>
                        <w:sz w:val="24"/>
                        <w:szCs w:val="24"/>
                      </w:rPr>
                      <m:t>R, Up</m:t>
                    </m:r>
                  </m:sub>
                  <m:sup>
                    <m:r>
                      <w:rPr>
                        <w:rFonts w:ascii="Cambria Math" w:eastAsiaTheme="minorEastAsia" w:hAnsi="Cambria Math"/>
                        <w:sz w:val="24"/>
                        <w:szCs w:val="24"/>
                      </w:rPr>
                      <m:t>α,</m:t>
                    </m:r>
                    <m:r>
                      <w:rPr>
                        <w:rFonts w:ascii="Cambria Math" w:hAnsi="Cambria Math"/>
                        <w:sz w:val="24"/>
                        <w:szCs w:val="24"/>
                      </w:rPr>
                      <m:t>δ, P, L</m:t>
                    </m:r>
                  </m:sup>
                  <m:e>
                    <m:sSub>
                      <m:sSubPr>
                        <m:ctrlPr>
                          <w:rPr>
                            <w:rFonts w:ascii="Cambria Math" w:eastAsiaTheme="minorEastAsia" w:hAnsi="Cambria Math"/>
                            <w:i/>
                            <w:sz w:val="24"/>
                            <w:szCs w:val="24"/>
                          </w:rPr>
                        </m:ctrlPr>
                      </m:sSubPr>
                      <m:e>
                        <m:r>
                          <w:rPr>
                            <w:rFonts w:ascii="Cambria Math" w:eastAsiaTheme="minorEastAsia" w:hAnsi="Cambria Math"/>
                            <w:sz w:val="24"/>
                            <w:szCs w:val="24"/>
                          </w:rPr>
                          <m:t>φ</m:t>
                        </m:r>
                      </m:e>
                      <m:sub>
                        <m:r>
                          <w:rPr>
                            <w:rFonts w:ascii="Cambria Math" w:eastAsiaTheme="minorEastAsia" w:hAnsi="Cambria Math"/>
                            <w:sz w:val="24"/>
                            <w:szCs w:val="24"/>
                          </w:rPr>
                          <m:t>t</m:t>
                        </m:r>
                      </m:sub>
                    </m:sSub>
                  </m:e>
                </m:sPre>
                <m:r>
                  <w:rPr>
                    <w:rFonts w:ascii="Cambria Math" w:hAnsi="Cambria Math" w:cs="Cambria Math"/>
                    <w:sz w:val="24"/>
                    <w:szCs w:val="24"/>
                  </w:rPr>
                  <m:t>=</m:t>
                </m:r>
                <m:sPre>
                  <m:sPrePr>
                    <m:ctrlPr>
                      <w:rPr>
                        <w:rFonts w:ascii="Cambria Math" w:eastAsiaTheme="minorEastAsia" w:hAnsi="Cambria Math"/>
                        <w:i/>
                        <w:sz w:val="24"/>
                        <w:szCs w:val="24"/>
                      </w:rPr>
                    </m:ctrlPr>
                  </m:sPrePr>
                  <m:sub>
                    <m:r>
                      <w:rPr>
                        <w:rFonts w:ascii="Cambria Math" w:eastAsiaTheme="minorEastAsia" w:hAnsi="Cambria Math"/>
                        <w:sz w:val="24"/>
                        <w:szCs w:val="24"/>
                      </w:rPr>
                      <m:t>R, Up</m:t>
                    </m:r>
                  </m:sub>
                  <m:sup>
                    <m:r>
                      <w:rPr>
                        <w:rFonts w:ascii="Cambria Math" w:eastAsiaTheme="minorEastAsia" w:hAnsi="Cambria Math"/>
                        <w:sz w:val="24"/>
                        <w:szCs w:val="24"/>
                      </w:rPr>
                      <m:t>α,</m:t>
                    </m:r>
                    <m:r>
                      <w:rPr>
                        <w:rFonts w:ascii="Cambria Math" w:hAnsi="Cambria Math"/>
                        <w:sz w:val="24"/>
                        <w:szCs w:val="24"/>
                      </w:rPr>
                      <m:t>δ, P,  L</m:t>
                    </m:r>
                  </m:sup>
                  <m:e>
                    <m:sSub>
                      <m:sSubPr>
                        <m:ctrlPr>
                          <w:rPr>
                            <w:rFonts w:ascii="Cambria Math" w:eastAsiaTheme="minorEastAsia" w:hAnsi="Cambria Math"/>
                            <w:i/>
                            <w:sz w:val="24"/>
                            <w:szCs w:val="24"/>
                          </w:rPr>
                        </m:ctrlPr>
                      </m:sSubPr>
                      <m:e>
                        <m:r>
                          <w:rPr>
                            <w:rFonts w:ascii="Cambria Math" w:eastAsiaTheme="minorEastAsia" w:hAnsi="Cambria Math"/>
                            <w:sz w:val="24"/>
                            <w:szCs w:val="24"/>
                          </w:rPr>
                          <m:t>φ</m:t>
                        </m:r>
                      </m:e>
                      <m:sub>
                        <m:r>
                          <w:rPr>
                            <w:rFonts w:ascii="Cambria Math" w:eastAsiaTheme="minorEastAsia" w:hAnsi="Cambria Math"/>
                            <w:sz w:val="24"/>
                            <w:szCs w:val="24"/>
                          </w:rPr>
                          <m:t>t-1</m:t>
                        </m:r>
                      </m:sub>
                    </m:sSub>
                  </m:e>
                </m:sPre>
                <m:r>
                  <w:rPr>
                    <w:rFonts w:ascii="Cambria Math" w:hAnsi="Cambria Math" w:cs="Cambria Math"/>
                    <w:sz w:val="24"/>
                    <w:szCs w:val="24"/>
                  </w:rPr>
                  <m:t>. (1+</m:t>
                </m:r>
                <m:sPre>
                  <m:sPrePr>
                    <m:ctrlPr>
                      <w:rPr>
                        <w:rFonts w:ascii="Cambria Math" w:eastAsiaTheme="minorEastAsia" w:hAnsi="Cambria Math"/>
                        <w:i/>
                        <w:sz w:val="24"/>
                        <w:szCs w:val="24"/>
                      </w:rPr>
                    </m:ctrlPr>
                  </m:sPrePr>
                  <m:sub>
                    <m:r>
                      <w:rPr>
                        <w:rFonts w:ascii="Cambria Math" w:eastAsiaTheme="minorEastAsia" w:hAnsi="Cambria Math"/>
                        <w:sz w:val="24"/>
                        <w:szCs w:val="24"/>
                      </w:rPr>
                      <m:t>R, Up</m:t>
                    </m:r>
                  </m:sub>
                  <m:sup>
                    <m:r>
                      <w:rPr>
                        <w:rFonts w:ascii="Cambria Math" w:eastAsiaTheme="minorEastAsia" w:hAnsi="Cambria Math"/>
                        <w:sz w:val="24"/>
                        <w:szCs w:val="24"/>
                      </w:rPr>
                      <m:t>α,</m:t>
                    </m:r>
                    <m:r>
                      <w:rPr>
                        <w:rFonts w:ascii="Cambria Math" w:hAnsi="Cambria Math"/>
                        <w:sz w:val="24"/>
                        <w:szCs w:val="24"/>
                      </w:rPr>
                      <m:t>δ, P,  L</m:t>
                    </m:r>
                  </m:sup>
                  <m:e>
                    <m:sSub>
                      <m:sSubPr>
                        <m:ctrlPr>
                          <w:rPr>
                            <w:rFonts w:ascii="Cambria Math" w:eastAsiaTheme="minorEastAsia" w:hAnsi="Cambria Math"/>
                            <w:i/>
                            <w:sz w:val="24"/>
                            <w:szCs w:val="24"/>
                          </w:rPr>
                        </m:ctrlPr>
                      </m:sSubPr>
                      <m:e>
                        <m:r>
                          <w:rPr>
                            <w:rFonts w:ascii="Cambria Math" w:hAnsi="Cambria Math"/>
                            <w:sz w:val="24"/>
                            <w:szCs w:val="24"/>
                          </w:rPr>
                          <m:t>β</m:t>
                        </m:r>
                      </m:e>
                      <m:sub>
                        <m:r>
                          <w:rPr>
                            <w:rFonts w:ascii="Cambria Math" w:eastAsiaTheme="minorEastAsia" w:hAnsi="Cambria Math"/>
                            <w:sz w:val="24"/>
                            <w:szCs w:val="24"/>
                          </w:rPr>
                          <m:t>t</m:t>
                        </m:r>
                      </m:sub>
                    </m:sSub>
                  </m:e>
                </m:sPre>
                <m:r>
                  <w:rPr>
                    <w:rFonts w:ascii="Cambria Math" w:hAnsi="Cambria Math" w:cs="Cambria Math"/>
                    <w:sz w:val="24"/>
                    <w:szCs w:val="24"/>
                  </w:rPr>
                  <m:t>)</m:t>
                </m:r>
              </m:oMath>
            </m:oMathPara>
          </w:p>
          <w:p w:rsidR="00FF5C5E" w:rsidRPr="005B09F6" w:rsidRDefault="00FF5C5E" w:rsidP="00637C42">
            <w:pPr>
              <w:spacing w:line="360" w:lineRule="auto"/>
              <w:rPr>
                <w:rFonts w:ascii="Calibri" w:eastAsiaTheme="minorEastAsia" w:hAnsi="Calibri"/>
                <w:sz w:val="24"/>
                <w:szCs w:val="24"/>
              </w:rPr>
            </w:pPr>
          </w:p>
          <w:p w:rsidR="00FF5C5E" w:rsidRPr="005B09F6" w:rsidRDefault="00FF5C5E" w:rsidP="00637C42">
            <w:pPr>
              <w:spacing w:line="360" w:lineRule="auto"/>
              <w:rPr>
                <w:rFonts w:ascii="Calibri" w:eastAsiaTheme="minorEastAsia" w:hAnsi="Calibri"/>
                <w:sz w:val="24"/>
                <w:szCs w:val="24"/>
              </w:rPr>
            </w:pPr>
          </w:p>
          <w:p w:rsidR="00FF5C5E" w:rsidRPr="005B09F6" w:rsidRDefault="00FF5C5E" w:rsidP="00637C42">
            <w:pPr>
              <w:spacing w:line="360" w:lineRule="auto"/>
              <w:jc w:val="both"/>
              <w:rPr>
                <w:rFonts w:ascii="Calibri" w:eastAsiaTheme="minorEastAsia" w:hAnsi="Calibri"/>
                <w:sz w:val="24"/>
                <w:szCs w:val="24"/>
              </w:rPr>
            </w:pPr>
            <m:oMathPara>
              <m:oMathParaPr>
                <m:jc m:val="left"/>
              </m:oMathParaPr>
              <m:oMath>
                <m:r>
                  <w:rPr>
                    <w:rFonts w:ascii="Cambria Math" w:hAnsi="Cambria Math"/>
                    <w:sz w:val="24"/>
                    <w:szCs w:val="24"/>
                  </w:rPr>
                  <m:t>α∈{Apin, Apid, Atcn, Atce, Atcp, Atcd,Ainv}</m:t>
                </m:r>
              </m:oMath>
            </m:oMathPara>
          </w:p>
          <w:p w:rsidR="00FF5C5E" w:rsidRPr="005B09F6" w:rsidRDefault="00FF5C5E" w:rsidP="00637C42">
            <w:pPr>
              <w:spacing w:line="360" w:lineRule="auto"/>
              <w:jc w:val="both"/>
              <w:rPr>
                <w:rFonts w:ascii="Calibri" w:hAnsi="Calibri"/>
                <w:sz w:val="24"/>
                <w:szCs w:val="24"/>
              </w:rPr>
            </w:pPr>
            <m:oMathPara>
              <m:oMathParaPr>
                <m:jc m:val="left"/>
              </m:oMathParaPr>
              <m:oMath>
                <m:r>
                  <w:rPr>
                    <w:rFonts w:ascii="Cambria Math" w:hAnsi="Cambria Math"/>
                    <w:sz w:val="24"/>
                    <w:szCs w:val="24"/>
                  </w:rPr>
                  <m:t>L∈{LoasIdo, LoasDef, RmvIda,RmvInv}</m:t>
                </m:r>
              </m:oMath>
            </m:oMathPara>
          </w:p>
          <w:p w:rsidR="00FF5C5E" w:rsidRPr="005B09F6" w:rsidRDefault="00FF5C5E" w:rsidP="00637C42">
            <w:pPr>
              <w:spacing w:line="360" w:lineRule="auto"/>
              <w:rPr>
                <w:rFonts w:ascii="Calibri" w:hAnsi="Calibri"/>
                <w:sz w:val="24"/>
                <w:szCs w:val="24"/>
              </w:rPr>
            </w:pPr>
          </w:p>
        </w:tc>
        <w:tc>
          <w:tcPr>
            <w:tcW w:w="708" w:type="dxa"/>
            <w:vMerge w:val="restart"/>
            <w:shd w:val="clear" w:color="auto" w:fill="FFFFFF" w:themeFill="background1"/>
            <w:vAlign w:val="center"/>
          </w:tcPr>
          <w:p w:rsidR="00FF5C5E" w:rsidRPr="005B09F6" w:rsidRDefault="00FF5C5E" w:rsidP="00637C42">
            <w:pPr>
              <w:spacing w:line="360" w:lineRule="auto"/>
              <w:jc w:val="right"/>
              <w:rPr>
                <w:rFonts w:ascii="Calibri" w:eastAsiaTheme="minorEastAsia" w:hAnsi="Calibri"/>
                <w:color w:val="2E653E" w:themeColor="accent5" w:themeShade="BF"/>
                <w:sz w:val="24"/>
                <w:szCs w:val="24"/>
              </w:rPr>
            </w:pPr>
            <w:bookmarkStart w:id="156" w:name="_Ref468284572"/>
            <w:r w:rsidRPr="005B09F6">
              <w:rPr>
                <w:rFonts w:ascii="Calibri" w:eastAsiaTheme="minorEastAsia" w:hAnsi="Calibri"/>
                <w:sz w:val="24"/>
                <w:szCs w:val="24"/>
              </w:rPr>
              <w:t>(</w:t>
            </w:r>
            <w:r w:rsidRPr="005B09F6">
              <w:rPr>
                <w:rFonts w:ascii="Calibri" w:eastAsiaTheme="minorEastAsia" w:hAnsi="Calibri"/>
                <w:sz w:val="24"/>
                <w:szCs w:val="24"/>
              </w:rPr>
              <w:fldChar w:fldCharType="begin"/>
            </w:r>
            <w:r w:rsidRPr="005B09F6">
              <w:rPr>
                <w:rFonts w:ascii="Calibri" w:eastAsiaTheme="minorEastAsia" w:hAnsi="Calibri"/>
                <w:sz w:val="24"/>
                <w:szCs w:val="24"/>
              </w:rPr>
              <w:instrText xml:space="preserve"> SEQ Equação \* ARABIC </w:instrText>
            </w:r>
            <w:r w:rsidRPr="005B09F6">
              <w:rPr>
                <w:rFonts w:ascii="Calibri" w:eastAsiaTheme="minorEastAsia" w:hAnsi="Calibri"/>
                <w:sz w:val="24"/>
                <w:szCs w:val="24"/>
              </w:rPr>
              <w:fldChar w:fldCharType="separate"/>
            </w:r>
            <w:r w:rsidR="008D1275" w:rsidRPr="005B09F6">
              <w:rPr>
                <w:rFonts w:ascii="Calibri" w:eastAsiaTheme="minorEastAsia" w:hAnsi="Calibri"/>
                <w:noProof/>
                <w:sz w:val="24"/>
                <w:szCs w:val="24"/>
              </w:rPr>
              <w:t>38</w:t>
            </w:r>
            <w:r w:rsidRPr="005B09F6">
              <w:rPr>
                <w:rFonts w:ascii="Calibri" w:eastAsiaTheme="minorEastAsia" w:hAnsi="Calibri"/>
                <w:sz w:val="24"/>
                <w:szCs w:val="24"/>
              </w:rPr>
              <w:fldChar w:fldCharType="end"/>
            </w:r>
            <w:r w:rsidRPr="005B09F6">
              <w:rPr>
                <w:rFonts w:ascii="Calibri" w:eastAsiaTheme="minorEastAsia" w:hAnsi="Calibri"/>
                <w:sz w:val="24"/>
                <w:szCs w:val="24"/>
              </w:rPr>
              <w:t>)</w:t>
            </w:r>
            <w:bookmarkEnd w:id="156"/>
          </w:p>
        </w:tc>
      </w:tr>
      <w:tr w:rsidR="00FF5C5E" w:rsidRPr="005B09F6" w:rsidTr="00637C42">
        <w:trPr>
          <w:trHeight w:hRule="exact" w:val="454"/>
        </w:trPr>
        <w:tc>
          <w:tcPr>
            <w:tcW w:w="9072" w:type="dxa"/>
            <w:shd w:val="clear" w:color="auto" w:fill="FFFFFF" w:themeFill="background1"/>
            <w:vAlign w:val="center"/>
          </w:tcPr>
          <w:p w:rsidR="00FF5C5E" w:rsidRPr="005B09F6" w:rsidRDefault="00FF5C5E" w:rsidP="00637C42">
            <w:pPr>
              <w:spacing w:line="360" w:lineRule="auto"/>
              <w:jc w:val="both"/>
              <w:rPr>
                <w:rFonts w:ascii="Calibri" w:eastAsiaTheme="minorEastAsia" w:hAnsi="Calibri"/>
                <w:sz w:val="24"/>
                <w:szCs w:val="24"/>
              </w:rPr>
            </w:pPr>
            <m:oMathPara>
              <m:oMathParaPr>
                <m:jc m:val="left"/>
              </m:oMathParaPr>
              <m:oMath>
                <m:r>
                  <w:rPr>
                    <w:rFonts w:ascii="Cambria Math" w:hAnsi="Cambria Math"/>
                    <w:sz w:val="24"/>
                    <w:szCs w:val="24"/>
                  </w:rPr>
                  <m:t>α∈{Apin, Apid, Atcn, Atce, Atcp, Atcd,Ainv}</m:t>
                </m:r>
              </m:oMath>
            </m:oMathPara>
          </w:p>
          <w:p w:rsidR="00FF5C5E" w:rsidRPr="005B09F6" w:rsidRDefault="00FF5C5E" w:rsidP="00637C42">
            <w:pPr>
              <w:spacing w:line="360" w:lineRule="auto"/>
              <w:jc w:val="both"/>
              <w:rPr>
                <w:rFonts w:ascii="Calibri" w:eastAsia="Calibri" w:hAnsi="Calibri"/>
                <w:sz w:val="24"/>
                <w:szCs w:val="24"/>
              </w:rPr>
            </w:pPr>
          </w:p>
        </w:tc>
        <w:tc>
          <w:tcPr>
            <w:tcW w:w="708" w:type="dxa"/>
            <w:vMerge/>
            <w:shd w:val="clear" w:color="auto" w:fill="FFFFFF" w:themeFill="background1"/>
            <w:vAlign w:val="center"/>
          </w:tcPr>
          <w:p w:rsidR="00FF5C5E" w:rsidRPr="005B09F6" w:rsidRDefault="00FF5C5E" w:rsidP="00637C42">
            <w:pPr>
              <w:spacing w:line="360" w:lineRule="auto"/>
              <w:jc w:val="right"/>
              <w:rPr>
                <w:rFonts w:ascii="Calibri" w:eastAsiaTheme="minorEastAsia" w:hAnsi="Calibri"/>
                <w:sz w:val="24"/>
                <w:szCs w:val="24"/>
              </w:rPr>
            </w:pPr>
          </w:p>
        </w:tc>
      </w:tr>
      <w:tr w:rsidR="00FF5C5E" w:rsidRPr="005B09F6" w:rsidTr="00637C42">
        <w:trPr>
          <w:trHeight w:hRule="exact" w:val="454"/>
        </w:trPr>
        <w:tc>
          <w:tcPr>
            <w:tcW w:w="9072" w:type="dxa"/>
            <w:shd w:val="clear" w:color="auto" w:fill="FFFFFF" w:themeFill="background1"/>
            <w:vAlign w:val="center"/>
          </w:tcPr>
          <w:p w:rsidR="00FF5C5E" w:rsidRPr="005B09F6" w:rsidRDefault="00FF5C5E" w:rsidP="00637C42">
            <w:pPr>
              <w:spacing w:line="360" w:lineRule="auto"/>
              <w:jc w:val="both"/>
              <w:rPr>
                <w:rFonts w:ascii="Calibri" w:eastAsia="Calibri" w:hAnsi="Calibri"/>
                <w:sz w:val="24"/>
                <w:szCs w:val="24"/>
              </w:rPr>
            </w:pPr>
            <m:oMathPara>
              <m:oMathParaPr>
                <m:jc m:val="left"/>
              </m:oMathParaPr>
              <m:oMath>
                <m:r>
                  <w:rPr>
                    <w:rFonts w:ascii="Cambria Math" w:hAnsi="Cambria Math"/>
                    <w:sz w:val="24"/>
                    <w:szCs w:val="24"/>
                  </w:rPr>
                  <m:t>δ∈{Ad, Aa, Ar}</m:t>
                </m:r>
              </m:oMath>
            </m:oMathPara>
          </w:p>
        </w:tc>
        <w:tc>
          <w:tcPr>
            <w:tcW w:w="708" w:type="dxa"/>
            <w:vMerge/>
            <w:shd w:val="clear" w:color="auto" w:fill="FFFFFF" w:themeFill="background1"/>
            <w:vAlign w:val="center"/>
          </w:tcPr>
          <w:p w:rsidR="00FF5C5E" w:rsidRPr="005B09F6" w:rsidRDefault="00FF5C5E" w:rsidP="00637C42">
            <w:pPr>
              <w:spacing w:line="360" w:lineRule="auto"/>
              <w:jc w:val="right"/>
              <w:rPr>
                <w:rFonts w:ascii="Calibri" w:eastAsiaTheme="minorEastAsia" w:hAnsi="Calibri"/>
                <w:sz w:val="24"/>
                <w:szCs w:val="24"/>
              </w:rPr>
            </w:pPr>
          </w:p>
        </w:tc>
      </w:tr>
      <w:tr w:rsidR="00FF5C5E" w:rsidRPr="005B09F6" w:rsidTr="00637C42">
        <w:trPr>
          <w:trHeight w:hRule="exact" w:val="454"/>
        </w:trPr>
        <w:tc>
          <w:tcPr>
            <w:tcW w:w="9072" w:type="dxa"/>
            <w:shd w:val="clear" w:color="auto" w:fill="FFFFFF" w:themeFill="background1"/>
            <w:vAlign w:val="center"/>
          </w:tcPr>
          <w:p w:rsidR="00FF5C5E" w:rsidRPr="005B09F6" w:rsidRDefault="00FF5C5E" w:rsidP="00637C42">
            <w:pPr>
              <w:spacing w:line="360" w:lineRule="auto"/>
              <w:jc w:val="both"/>
              <w:rPr>
                <w:rFonts w:ascii="Calibri" w:eastAsia="Calibri" w:hAnsi="Calibri"/>
                <w:sz w:val="24"/>
                <w:szCs w:val="24"/>
              </w:rPr>
            </w:pPr>
            <m:oMathPara>
              <m:oMathParaPr>
                <m:jc m:val="left"/>
              </m:oMathParaPr>
              <m:oMath>
                <m:r>
                  <w:rPr>
                    <w:rFonts w:ascii="Cambria Math" w:hAnsi="Cambria Math"/>
                    <w:sz w:val="24"/>
                    <w:szCs w:val="24"/>
                  </w:rPr>
                  <m:t>P∈{PeA, PeB}</m:t>
                </m:r>
              </m:oMath>
            </m:oMathPara>
          </w:p>
        </w:tc>
        <w:tc>
          <w:tcPr>
            <w:tcW w:w="708" w:type="dxa"/>
            <w:vMerge/>
            <w:shd w:val="clear" w:color="auto" w:fill="FFFFFF" w:themeFill="background1"/>
            <w:vAlign w:val="center"/>
          </w:tcPr>
          <w:p w:rsidR="00FF5C5E" w:rsidRPr="005B09F6" w:rsidRDefault="00FF5C5E" w:rsidP="00637C42">
            <w:pPr>
              <w:spacing w:line="360" w:lineRule="auto"/>
              <w:jc w:val="right"/>
              <w:rPr>
                <w:rFonts w:ascii="Calibri" w:eastAsiaTheme="minorEastAsia" w:hAnsi="Calibri"/>
                <w:sz w:val="24"/>
                <w:szCs w:val="24"/>
              </w:rPr>
            </w:pPr>
          </w:p>
        </w:tc>
      </w:tr>
      <w:tr w:rsidR="00FF5C5E" w:rsidRPr="005B09F6" w:rsidTr="00637C42">
        <w:trPr>
          <w:trHeight w:hRule="exact" w:val="454"/>
        </w:trPr>
        <w:tc>
          <w:tcPr>
            <w:tcW w:w="9072" w:type="dxa"/>
            <w:shd w:val="clear" w:color="auto" w:fill="FFFFFF" w:themeFill="background1"/>
            <w:vAlign w:val="center"/>
          </w:tcPr>
          <w:p w:rsidR="00FF5C5E" w:rsidRPr="005B09F6" w:rsidRDefault="00FF5C5E" w:rsidP="00637C42">
            <w:pPr>
              <w:spacing w:line="360" w:lineRule="auto"/>
              <w:jc w:val="both"/>
              <w:rPr>
                <w:rFonts w:ascii="Calibri" w:hAnsi="Calibri"/>
                <w:sz w:val="24"/>
                <w:szCs w:val="24"/>
              </w:rPr>
            </w:pPr>
            <m:oMathPara>
              <m:oMathParaPr>
                <m:jc m:val="left"/>
              </m:oMathParaPr>
              <m:oMath>
                <m:r>
                  <w:rPr>
                    <w:rFonts w:ascii="Cambria Math" w:hAnsi="Cambria Math"/>
                    <w:sz w:val="24"/>
                    <w:szCs w:val="24"/>
                  </w:rPr>
                  <m:t>L∈{LoasIdo, LoasDef, RmvIda,RmvInv}</m:t>
                </m:r>
              </m:oMath>
            </m:oMathPara>
          </w:p>
          <w:p w:rsidR="00FF5C5E" w:rsidRPr="005B09F6" w:rsidRDefault="00FF5C5E" w:rsidP="00637C42">
            <w:pPr>
              <w:spacing w:line="360" w:lineRule="auto"/>
              <w:rPr>
                <w:rFonts w:ascii="Calibri" w:eastAsia="Calibri" w:hAnsi="Calibri"/>
                <w:i/>
                <w:sz w:val="24"/>
                <w:szCs w:val="24"/>
              </w:rPr>
            </w:pPr>
          </w:p>
        </w:tc>
        <w:tc>
          <w:tcPr>
            <w:tcW w:w="708" w:type="dxa"/>
            <w:vMerge/>
            <w:shd w:val="clear" w:color="auto" w:fill="FFFFFF" w:themeFill="background1"/>
            <w:vAlign w:val="center"/>
          </w:tcPr>
          <w:p w:rsidR="00FF5C5E" w:rsidRPr="005B09F6" w:rsidRDefault="00FF5C5E" w:rsidP="00637C42">
            <w:pPr>
              <w:spacing w:line="360" w:lineRule="auto"/>
              <w:jc w:val="right"/>
              <w:rPr>
                <w:rFonts w:ascii="Calibri" w:eastAsiaTheme="minorEastAsia" w:hAnsi="Calibri"/>
                <w:sz w:val="24"/>
                <w:szCs w:val="24"/>
              </w:rPr>
            </w:pPr>
          </w:p>
        </w:tc>
      </w:tr>
    </w:tbl>
    <w:p w:rsidR="00FF5C5E" w:rsidRPr="005B09F6" w:rsidRDefault="00FF5C5E" w:rsidP="00FF5C5E">
      <w:pPr>
        <w:spacing w:line="360" w:lineRule="auto"/>
        <w:rPr>
          <w:rFonts w:ascii="Calibri" w:hAnsi="Calibri"/>
          <w:i/>
          <w:color w:val="2E653E" w:themeColor="accent5" w:themeShade="BF"/>
          <w:sz w:val="24"/>
          <w:szCs w:val="24"/>
        </w:rPr>
      </w:pPr>
    </w:p>
    <w:p w:rsidR="00FF5C5E" w:rsidRPr="005B09F6" w:rsidRDefault="00FF5C5E" w:rsidP="00FF5C5E">
      <w:pPr>
        <w:spacing w:line="360" w:lineRule="auto"/>
        <w:rPr>
          <w:rFonts w:ascii="Calibri" w:hAnsi="Calibri"/>
          <w:i/>
          <w:color w:val="2E653E" w:themeColor="accent5" w:themeShade="BF"/>
          <w:sz w:val="24"/>
          <w:szCs w:val="24"/>
        </w:rPr>
      </w:pPr>
    </w:p>
    <w:p w:rsidR="00FF5C5E" w:rsidRPr="005B09F6" w:rsidRDefault="00FF5C5E" w:rsidP="00FF5C5E">
      <w:pPr>
        <w:pStyle w:val="TtuloPrincipal"/>
        <w:spacing w:after="0" w:line="360" w:lineRule="auto"/>
        <w:rPr>
          <w:rFonts w:ascii="Calibri" w:hAnsi="Calibri"/>
          <w:color w:val="1C6194" w:themeColor="accent2" w:themeShade="BF"/>
          <w:sz w:val="24"/>
          <w:szCs w:val="24"/>
        </w:rPr>
      </w:pPr>
    </w:p>
    <w:p w:rsidR="00FF5C5E" w:rsidRPr="005B09F6" w:rsidRDefault="00FF5C5E" w:rsidP="00FF5C5E">
      <w:pPr>
        <w:rPr>
          <w:rFonts w:ascii="Calibri" w:hAnsi="Calibri"/>
          <w:b/>
          <w:color w:val="1C6194" w:themeColor="accent2" w:themeShade="BF"/>
          <w:sz w:val="24"/>
          <w:szCs w:val="24"/>
        </w:rPr>
      </w:pPr>
      <w:r w:rsidRPr="005B09F6">
        <w:rPr>
          <w:rFonts w:ascii="Calibri" w:hAnsi="Calibri"/>
          <w:color w:val="1C6194" w:themeColor="accent2" w:themeShade="BF"/>
          <w:sz w:val="24"/>
          <w:szCs w:val="24"/>
        </w:rPr>
        <w:br w:type="page"/>
      </w:r>
    </w:p>
    <w:p w:rsidR="00FF5C5E" w:rsidRPr="005B09F6" w:rsidRDefault="00084FE1" w:rsidP="0079121C">
      <w:pPr>
        <w:pStyle w:val="Ttulo2"/>
        <w:rPr>
          <w:rFonts w:ascii="Calibri" w:hAnsi="Calibri"/>
          <w:sz w:val="24"/>
          <w:szCs w:val="24"/>
        </w:rPr>
      </w:pPr>
      <w:bookmarkStart w:id="157" w:name="_Toc479081351"/>
      <w:r w:rsidRPr="005B09F6">
        <w:rPr>
          <w:rFonts w:ascii="Calibri" w:hAnsi="Calibri"/>
          <w:sz w:val="24"/>
          <w:szCs w:val="24"/>
        </w:rPr>
        <w:t>4</w:t>
      </w:r>
      <w:r w:rsidR="006A0D4B" w:rsidRPr="005B09F6">
        <w:rPr>
          <w:rFonts w:ascii="Calibri" w:hAnsi="Calibri"/>
          <w:sz w:val="24"/>
          <w:szCs w:val="24"/>
        </w:rPr>
        <w:t>.5</w:t>
      </w:r>
      <w:r w:rsidR="008D7859" w:rsidRPr="005B09F6">
        <w:rPr>
          <w:rFonts w:ascii="Calibri" w:hAnsi="Calibri"/>
          <w:sz w:val="24"/>
          <w:szCs w:val="24"/>
        </w:rPr>
        <w:tab/>
      </w:r>
      <w:r w:rsidR="00CA0F20" w:rsidRPr="005B09F6">
        <w:rPr>
          <w:rFonts w:ascii="Calibri" w:hAnsi="Calibri"/>
          <w:sz w:val="24"/>
          <w:szCs w:val="24"/>
        </w:rPr>
        <w:t>Valores</w:t>
      </w:r>
      <w:bookmarkEnd w:id="157"/>
    </w:p>
    <w:p w:rsidR="00FF5C5E" w:rsidRPr="005B09F6" w:rsidRDefault="00FF5C5E" w:rsidP="009B7037">
      <w:pPr>
        <w:spacing w:after="240" w:line="360" w:lineRule="auto"/>
        <w:jc w:val="both"/>
        <w:rPr>
          <w:rFonts w:ascii="Calibri" w:hAnsi="Calibri"/>
          <w:b/>
          <w:i/>
          <w:color w:val="1C6194" w:themeColor="accent2" w:themeShade="BF"/>
          <w:sz w:val="24"/>
          <w:szCs w:val="24"/>
        </w:rPr>
      </w:pPr>
      <w:r w:rsidRPr="005B09F6">
        <w:rPr>
          <w:rFonts w:ascii="Calibri" w:hAnsi="Calibri"/>
          <w:b/>
          <w:i/>
          <w:color w:val="1C6194" w:themeColor="accent2" w:themeShade="BF"/>
          <w:sz w:val="24"/>
          <w:szCs w:val="24"/>
        </w:rPr>
        <w:t>Receitas Previdenciárias e PIB</w:t>
      </w:r>
    </w:p>
    <w:p w:rsidR="00FF5C5E" w:rsidRPr="005B09F6" w:rsidRDefault="00FF5C5E" w:rsidP="00FF5C5E">
      <w:pPr>
        <w:spacing w:line="360" w:lineRule="auto"/>
        <w:jc w:val="both"/>
        <w:rPr>
          <w:rFonts w:ascii="Calibri" w:hAnsi="Calibri"/>
          <w:sz w:val="24"/>
          <w:szCs w:val="24"/>
        </w:rPr>
      </w:pPr>
      <w:r w:rsidRPr="005B09F6">
        <w:rPr>
          <w:rFonts w:ascii="Calibri" w:hAnsi="Calibri"/>
          <w:sz w:val="24"/>
          <w:szCs w:val="24"/>
        </w:rPr>
        <w:t>As receitas previdenciárias (</w:t>
      </w:r>
      <m:oMath>
        <m:sSub>
          <m:sSubPr>
            <m:ctrlPr>
              <w:rPr>
                <w:rFonts w:ascii="Cambria Math" w:hAnsi="Cambria Math"/>
                <w:i/>
                <w:sz w:val="24"/>
                <w:szCs w:val="24"/>
              </w:rPr>
            </m:ctrlPr>
          </m:sSubPr>
          <m:e>
            <m:r>
              <w:rPr>
                <w:rFonts w:ascii="Cambria Math" w:hAnsi="Cambria Math"/>
                <w:sz w:val="24"/>
                <w:szCs w:val="24"/>
              </w:rPr>
              <m:t>Rec</m:t>
            </m:r>
          </m:e>
          <m:sub>
            <m:r>
              <w:rPr>
                <w:rFonts w:ascii="Cambria Math" w:hAnsi="Cambria Math"/>
                <w:sz w:val="24"/>
                <w:szCs w:val="24"/>
              </w:rPr>
              <m:t>t</m:t>
            </m:r>
          </m:sub>
        </m:sSub>
      </m:oMath>
      <w:r w:rsidRPr="005B09F6">
        <w:rPr>
          <w:rFonts w:ascii="Calibri" w:hAnsi="Calibri"/>
          <w:sz w:val="24"/>
          <w:szCs w:val="24"/>
        </w:rPr>
        <w:t xml:space="preserve">) são calculadas segundo a equação </w:t>
      </w:r>
      <w:r w:rsidRPr="005B09F6">
        <w:rPr>
          <w:rFonts w:ascii="Calibri" w:hAnsi="Calibri"/>
          <w:sz w:val="24"/>
          <w:szCs w:val="24"/>
        </w:rPr>
        <w:fldChar w:fldCharType="begin"/>
      </w:r>
      <w:r w:rsidRPr="005B09F6">
        <w:rPr>
          <w:rFonts w:ascii="Calibri" w:hAnsi="Calibri"/>
          <w:sz w:val="24"/>
          <w:szCs w:val="24"/>
        </w:rPr>
        <w:instrText xml:space="preserve"> REF _Ref468186299 \h  \* MERGEFORMAT </w:instrText>
      </w:r>
      <w:r w:rsidRPr="005B09F6">
        <w:rPr>
          <w:rFonts w:ascii="Calibri" w:hAnsi="Calibri"/>
          <w:sz w:val="24"/>
          <w:szCs w:val="24"/>
        </w:rPr>
      </w:r>
      <w:r w:rsidRPr="005B09F6">
        <w:rPr>
          <w:rFonts w:ascii="Calibri" w:hAnsi="Calibri"/>
          <w:sz w:val="24"/>
          <w:szCs w:val="24"/>
        </w:rPr>
        <w:fldChar w:fldCharType="separate"/>
      </w:r>
      <w:r w:rsidR="008D1275" w:rsidRPr="005B09F6">
        <w:rPr>
          <w:rFonts w:ascii="Calibri" w:eastAsiaTheme="minorEastAsia" w:hAnsi="Calibri"/>
          <w:sz w:val="24"/>
          <w:szCs w:val="24"/>
        </w:rPr>
        <w:t>(</w:t>
      </w:r>
      <w:r w:rsidR="008D1275" w:rsidRPr="005B09F6">
        <w:rPr>
          <w:rFonts w:ascii="Calibri" w:eastAsiaTheme="minorEastAsia" w:hAnsi="Calibri"/>
          <w:noProof/>
          <w:sz w:val="24"/>
          <w:szCs w:val="24"/>
        </w:rPr>
        <w:t>39</w:t>
      </w:r>
      <w:r w:rsidR="008D1275" w:rsidRPr="005B09F6">
        <w:rPr>
          <w:rFonts w:ascii="Calibri" w:eastAsiaTheme="minorEastAsia" w:hAnsi="Calibri"/>
          <w:sz w:val="24"/>
          <w:szCs w:val="24"/>
        </w:rPr>
        <w:t>)</w:t>
      </w:r>
      <w:r w:rsidRPr="005B09F6">
        <w:rPr>
          <w:rFonts w:ascii="Calibri" w:hAnsi="Calibri"/>
          <w:sz w:val="24"/>
          <w:szCs w:val="24"/>
        </w:rPr>
        <w:fldChar w:fldCharType="end"/>
      </w:r>
      <w:r w:rsidRPr="005B09F6">
        <w:rPr>
          <w:rFonts w:ascii="Calibri" w:hAnsi="Calibri"/>
          <w:sz w:val="24"/>
          <w:szCs w:val="24"/>
        </w:rPr>
        <w:t xml:space="preserve"> utilizando-se como base os valores da massa salarial de contribuintes urbanos</w:t>
      </w:r>
      <w:r w:rsidRPr="005B09F6">
        <w:rPr>
          <w:rStyle w:val="Refdenotaderodap"/>
          <w:rFonts w:ascii="Calibri" w:hAnsi="Calibri"/>
          <w:sz w:val="24"/>
          <w:szCs w:val="24"/>
        </w:rPr>
        <w:footnoteReference w:id="22"/>
      </w:r>
      <w:r w:rsidRPr="005B09F6">
        <w:rPr>
          <w:rFonts w:ascii="Calibri" w:hAnsi="Calibri"/>
          <w:sz w:val="24"/>
          <w:szCs w:val="24"/>
        </w:rPr>
        <w:t xml:space="preserve"> (</w:t>
      </w:r>
      <m:oMath>
        <m:sPre>
          <m:sPrePr>
            <m:ctrlPr>
              <w:rPr>
                <w:rFonts w:ascii="Cambria Math" w:hAnsi="Cambria Math"/>
                <w:i/>
                <w:sz w:val="24"/>
                <w:szCs w:val="24"/>
              </w:rPr>
            </m:ctrlPr>
          </m:sPrePr>
          <m:sub>
            <m:r>
              <w:rPr>
                <w:rFonts w:ascii="Cambria Math" w:hAnsi="Cambria Math"/>
                <w:sz w:val="24"/>
                <w:szCs w:val="24"/>
              </w:rPr>
              <m:t>Urb</m:t>
            </m:r>
          </m:sub>
          <m:sup>
            <m:r>
              <w:rPr>
                <w:rFonts w:ascii="Cambria Math" w:hAnsi="Cambria Math"/>
                <w:sz w:val="24"/>
                <w:szCs w:val="24"/>
              </w:rPr>
              <m:t xml:space="preserve">Csm </m:t>
            </m:r>
          </m:sup>
          <m:e>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 xml:space="preserve">i,t </m:t>
                </m:r>
              </m:sub>
              <m:sup>
                <m:r>
                  <w:rPr>
                    <w:rFonts w:ascii="Cambria Math" w:hAnsi="Cambria Math"/>
                    <w:sz w:val="24"/>
                    <w:szCs w:val="24"/>
                  </w:rPr>
                  <m:t>s</m:t>
                </m:r>
              </m:sup>
            </m:sSubSup>
          </m:e>
        </m:sPre>
        <m:r>
          <w:rPr>
            <w:rFonts w:ascii="Cambria Math" w:hAnsi="Cambria Math"/>
            <w:sz w:val="24"/>
            <w:szCs w:val="24"/>
          </w:rPr>
          <m:t>+</m:t>
        </m:r>
        <m:sPre>
          <m:sPrePr>
            <m:ctrlPr>
              <w:rPr>
                <w:rFonts w:ascii="Cambria Math" w:hAnsi="Cambria Math"/>
                <w:i/>
                <w:sz w:val="24"/>
                <w:szCs w:val="24"/>
              </w:rPr>
            </m:ctrlPr>
          </m:sPrePr>
          <m:sub>
            <m:r>
              <w:rPr>
                <w:rFonts w:ascii="Cambria Math" w:hAnsi="Cambria Math"/>
                <w:sz w:val="24"/>
                <w:szCs w:val="24"/>
              </w:rPr>
              <m:t>Urb</m:t>
            </m:r>
          </m:sub>
          <m:sup>
            <m:r>
              <w:rPr>
                <w:rFonts w:ascii="Cambria Math" w:hAnsi="Cambria Math"/>
                <w:sz w:val="24"/>
                <w:szCs w:val="24"/>
              </w:rPr>
              <m:t xml:space="preserve">Ca </m:t>
            </m:r>
          </m:sup>
          <m:e>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 xml:space="preserve">i,t </m:t>
                </m:r>
              </m:sub>
              <m:sup>
                <m:r>
                  <w:rPr>
                    <w:rFonts w:ascii="Cambria Math" w:hAnsi="Cambria Math"/>
                    <w:sz w:val="24"/>
                    <w:szCs w:val="24"/>
                  </w:rPr>
                  <m:t>s</m:t>
                </m:r>
              </m:sup>
            </m:sSubSup>
          </m:e>
        </m:sPre>
      </m:oMath>
      <w:r w:rsidRPr="005B09F6">
        <w:rPr>
          <w:rFonts w:ascii="Calibri" w:hAnsi="Calibri"/>
          <w:sz w:val="24"/>
          <w:szCs w:val="24"/>
        </w:rPr>
        <w:t>) e aplicando a ela uma alíquota efetiva média (</w:t>
      </w:r>
      <m:oMath>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t</m:t>
            </m:r>
          </m:sub>
        </m:sSub>
      </m:oMath>
      <w:r w:rsidRPr="005B09F6">
        <w:rPr>
          <w:rFonts w:ascii="Calibri" w:hAnsi="Calibri"/>
          <w:sz w:val="24"/>
          <w:szCs w:val="24"/>
        </w:rPr>
        <w:t>). Ademais, a partir da hipótese de que a proporção dos salários na renda total da economia (</w:t>
      </w:r>
      <m:oMath>
        <m:r>
          <w:rPr>
            <w:rFonts w:ascii="Cambria Math" w:hAnsi="Cambria Math"/>
            <w:sz w:val="24"/>
            <w:szCs w:val="24"/>
          </w:rPr>
          <m:t>ψ</m:t>
        </m:r>
      </m:oMath>
      <w:r w:rsidRPr="005B09F6">
        <w:rPr>
          <w:rFonts w:ascii="Calibri" w:eastAsiaTheme="minorEastAsia" w:hAnsi="Calibri"/>
          <w:sz w:val="24"/>
          <w:szCs w:val="24"/>
        </w:rPr>
        <w:t xml:space="preserve">) </w:t>
      </w:r>
      <w:r w:rsidRPr="005B09F6">
        <w:rPr>
          <w:rFonts w:ascii="Calibri" w:hAnsi="Calibri"/>
          <w:sz w:val="24"/>
          <w:szCs w:val="24"/>
        </w:rPr>
        <w:t xml:space="preserve">mantenha-se constante ao longo do tempo, conforme as equações </w:t>
      </w:r>
      <w:r w:rsidRPr="005B09F6">
        <w:rPr>
          <w:rFonts w:ascii="Calibri" w:hAnsi="Calibri"/>
          <w:sz w:val="24"/>
          <w:szCs w:val="24"/>
        </w:rPr>
        <w:fldChar w:fldCharType="begin"/>
      </w:r>
      <w:r w:rsidRPr="005B09F6">
        <w:rPr>
          <w:rFonts w:ascii="Calibri" w:hAnsi="Calibri"/>
          <w:sz w:val="24"/>
          <w:szCs w:val="24"/>
        </w:rPr>
        <w:instrText xml:space="preserve"> REF _Ref468186453 \h  \* MERGEFORMAT </w:instrText>
      </w:r>
      <w:r w:rsidRPr="005B09F6">
        <w:rPr>
          <w:rFonts w:ascii="Calibri" w:hAnsi="Calibri"/>
          <w:sz w:val="24"/>
          <w:szCs w:val="24"/>
        </w:rPr>
      </w:r>
      <w:r w:rsidRPr="005B09F6">
        <w:rPr>
          <w:rFonts w:ascii="Calibri" w:hAnsi="Calibri"/>
          <w:sz w:val="24"/>
          <w:szCs w:val="24"/>
        </w:rPr>
        <w:fldChar w:fldCharType="separate"/>
      </w:r>
      <w:r w:rsidR="008D1275" w:rsidRPr="005B09F6">
        <w:rPr>
          <w:rFonts w:ascii="Calibri" w:eastAsiaTheme="minorEastAsia" w:hAnsi="Calibri"/>
          <w:sz w:val="24"/>
          <w:szCs w:val="24"/>
        </w:rPr>
        <w:t>(</w:t>
      </w:r>
      <w:r w:rsidR="008D1275" w:rsidRPr="005B09F6">
        <w:rPr>
          <w:rFonts w:ascii="Calibri" w:eastAsiaTheme="minorEastAsia" w:hAnsi="Calibri"/>
          <w:noProof/>
          <w:sz w:val="24"/>
          <w:szCs w:val="24"/>
        </w:rPr>
        <w:t>40</w:t>
      </w:r>
      <w:r w:rsidR="008D1275" w:rsidRPr="005B09F6">
        <w:rPr>
          <w:rFonts w:ascii="Calibri" w:eastAsiaTheme="minorEastAsia" w:hAnsi="Calibri"/>
          <w:sz w:val="24"/>
          <w:szCs w:val="24"/>
        </w:rPr>
        <w:t>)</w:t>
      </w:r>
      <w:r w:rsidRPr="005B09F6">
        <w:rPr>
          <w:rFonts w:ascii="Calibri" w:hAnsi="Calibri"/>
          <w:sz w:val="24"/>
          <w:szCs w:val="24"/>
        </w:rPr>
        <w:fldChar w:fldCharType="end"/>
      </w:r>
      <w:r w:rsidRPr="005B09F6">
        <w:rPr>
          <w:rFonts w:ascii="Calibri" w:hAnsi="Calibri"/>
          <w:sz w:val="24"/>
          <w:szCs w:val="24"/>
        </w:rPr>
        <w:t xml:space="preserve"> e </w:t>
      </w:r>
      <w:r w:rsidRPr="005B09F6">
        <w:rPr>
          <w:rFonts w:ascii="Calibri" w:hAnsi="Calibri"/>
          <w:sz w:val="24"/>
          <w:szCs w:val="24"/>
        </w:rPr>
        <w:fldChar w:fldCharType="begin"/>
      </w:r>
      <w:r w:rsidRPr="005B09F6">
        <w:rPr>
          <w:rFonts w:ascii="Calibri" w:hAnsi="Calibri"/>
          <w:sz w:val="24"/>
          <w:szCs w:val="24"/>
        </w:rPr>
        <w:instrText xml:space="preserve"> REF _Ref468285782 \h  \* MERGEFORMAT </w:instrText>
      </w:r>
      <w:r w:rsidRPr="005B09F6">
        <w:rPr>
          <w:rFonts w:ascii="Calibri" w:hAnsi="Calibri"/>
          <w:sz w:val="24"/>
          <w:szCs w:val="24"/>
        </w:rPr>
      </w:r>
      <w:r w:rsidRPr="005B09F6">
        <w:rPr>
          <w:rFonts w:ascii="Calibri" w:hAnsi="Calibri"/>
          <w:sz w:val="24"/>
          <w:szCs w:val="24"/>
        </w:rPr>
        <w:fldChar w:fldCharType="separate"/>
      </w:r>
      <w:r w:rsidR="008D1275" w:rsidRPr="005B09F6">
        <w:rPr>
          <w:rFonts w:ascii="Calibri" w:eastAsiaTheme="minorEastAsia" w:hAnsi="Calibri"/>
          <w:sz w:val="24"/>
          <w:szCs w:val="24"/>
        </w:rPr>
        <w:t>(</w:t>
      </w:r>
      <w:r w:rsidR="008D1275" w:rsidRPr="005B09F6">
        <w:rPr>
          <w:rFonts w:ascii="Calibri" w:eastAsiaTheme="minorEastAsia" w:hAnsi="Calibri"/>
          <w:noProof/>
          <w:sz w:val="24"/>
          <w:szCs w:val="24"/>
        </w:rPr>
        <w:t>41</w:t>
      </w:r>
      <w:r w:rsidR="008D1275" w:rsidRPr="005B09F6">
        <w:rPr>
          <w:rFonts w:ascii="Calibri" w:eastAsiaTheme="minorEastAsia" w:hAnsi="Calibri"/>
          <w:sz w:val="24"/>
          <w:szCs w:val="24"/>
        </w:rPr>
        <w:t>)</w:t>
      </w:r>
      <w:r w:rsidRPr="005B09F6">
        <w:rPr>
          <w:rFonts w:ascii="Calibri" w:hAnsi="Calibri"/>
          <w:sz w:val="24"/>
          <w:szCs w:val="24"/>
        </w:rPr>
        <w:fldChar w:fldCharType="end"/>
      </w:r>
      <w:r w:rsidRPr="005B09F6">
        <w:rPr>
          <w:rFonts w:ascii="Calibri" w:hAnsi="Calibri"/>
          <w:sz w:val="24"/>
          <w:szCs w:val="24"/>
        </w:rPr>
        <w:t>, é possível estimar a evolução da taxa de crescimento do PIB (</w:t>
      </w:r>
      <m:oMath>
        <m:sSub>
          <m:sSubPr>
            <m:ctrlPr>
              <w:rPr>
                <w:rFonts w:ascii="Cambria Math" w:hAnsi="Cambria Math"/>
                <w:i/>
                <w:sz w:val="24"/>
                <w:szCs w:val="24"/>
              </w:rPr>
            </m:ctrlPr>
          </m:sSubPr>
          <m:e>
            <m:r>
              <w:rPr>
                <w:rFonts w:ascii="Cambria Math" w:hAnsi="Cambria Math"/>
                <w:sz w:val="24"/>
                <w:szCs w:val="24"/>
              </w:rPr>
              <m:t>β</m:t>
            </m:r>
          </m:e>
          <m:sub>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t</m:t>
                </m:r>
              </m:sub>
            </m:sSub>
          </m:sub>
        </m:sSub>
      </m:oMath>
      <w:r w:rsidRPr="005B09F6">
        <w:rPr>
          <w:rFonts w:ascii="Calibri" w:hAnsi="Calibri"/>
          <w:sz w:val="24"/>
          <w:szCs w:val="24"/>
        </w:rPr>
        <w:t xml:space="preserve">) como sendo idêntica à taxa de crescimento da massa salarial da população ocupada, de acordo com as equações </w:t>
      </w:r>
      <w:r w:rsidRPr="005B09F6">
        <w:rPr>
          <w:rFonts w:ascii="Calibri" w:hAnsi="Calibri"/>
          <w:sz w:val="24"/>
          <w:szCs w:val="24"/>
        </w:rPr>
        <w:fldChar w:fldCharType="begin"/>
      </w:r>
      <w:r w:rsidRPr="005B09F6">
        <w:rPr>
          <w:rFonts w:ascii="Calibri" w:hAnsi="Calibri"/>
          <w:sz w:val="24"/>
          <w:szCs w:val="24"/>
        </w:rPr>
        <w:instrText xml:space="preserve"> REF _Ref468285895 \h  \* MERGEFORMAT </w:instrText>
      </w:r>
      <w:r w:rsidRPr="005B09F6">
        <w:rPr>
          <w:rFonts w:ascii="Calibri" w:hAnsi="Calibri"/>
          <w:sz w:val="24"/>
          <w:szCs w:val="24"/>
        </w:rPr>
      </w:r>
      <w:r w:rsidRPr="005B09F6">
        <w:rPr>
          <w:rFonts w:ascii="Calibri" w:hAnsi="Calibri"/>
          <w:sz w:val="24"/>
          <w:szCs w:val="24"/>
        </w:rPr>
        <w:fldChar w:fldCharType="separate"/>
      </w:r>
      <w:r w:rsidR="008D1275" w:rsidRPr="005B09F6">
        <w:rPr>
          <w:rFonts w:ascii="Calibri" w:eastAsiaTheme="minorEastAsia" w:hAnsi="Calibri"/>
          <w:sz w:val="24"/>
          <w:szCs w:val="24"/>
        </w:rPr>
        <w:t>(</w:t>
      </w:r>
      <w:r w:rsidR="008D1275" w:rsidRPr="005B09F6">
        <w:rPr>
          <w:rFonts w:ascii="Calibri" w:eastAsiaTheme="minorEastAsia" w:hAnsi="Calibri"/>
          <w:noProof/>
          <w:sz w:val="24"/>
          <w:szCs w:val="24"/>
        </w:rPr>
        <w:t>42</w:t>
      </w:r>
      <w:r w:rsidR="008D1275" w:rsidRPr="005B09F6">
        <w:rPr>
          <w:rFonts w:ascii="Calibri" w:eastAsiaTheme="minorEastAsia" w:hAnsi="Calibri"/>
          <w:sz w:val="24"/>
          <w:szCs w:val="24"/>
        </w:rPr>
        <w:t>)</w:t>
      </w:r>
      <w:r w:rsidRPr="005B09F6">
        <w:rPr>
          <w:rFonts w:ascii="Calibri" w:hAnsi="Calibri"/>
          <w:sz w:val="24"/>
          <w:szCs w:val="24"/>
        </w:rPr>
        <w:fldChar w:fldCharType="end"/>
      </w:r>
      <w:r w:rsidRPr="005B09F6">
        <w:rPr>
          <w:rFonts w:ascii="Calibri" w:hAnsi="Calibri"/>
          <w:sz w:val="24"/>
          <w:szCs w:val="24"/>
        </w:rPr>
        <w:t xml:space="preserve"> e </w:t>
      </w:r>
      <w:r w:rsidRPr="005B09F6">
        <w:rPr>
          <w:rFonts w:ascii="Calibri" w:hAnsi="Calibri"/>
          <w:sz w:val="24"/>
          <w:szCs w:val="24"/>
        </w:rPr>
        <w:fldChar w:fldCharType="begin"/>
      </w:r>
      <w:r w:rsidRPr="005B09F6">
        <w:rPr>
          <w:rFonts w:ascii="Calibri" w:hAnsi="Calibri"/>
          <w:sz w:val="24"/>
          <w:szCs w:val="24"/>
        </w:rPr>
        <w:instrText xml:space="preserve"> REF _Ref468285919 \h  \* MERGEFORMAT </w:instrText>
      </w:r>
      <w:r w:rsidRPr="005B09F6">
        <w:rPr>
          <w:rFonts w:ascii="Calibri" w:hAnsi="Calibri"/>
          <w:sz w:val="24"/>
          <w:szCs w:val="24"/>
        </w:rPr>
      </w:r>
      <w:r w:rsidRPr="005B09F6">
        <w:rPr>
          <w:rFonts w:ascii="Calibri" w:hAnsi="Calibri"/>
          <w:sz w:val="24"/>
          <w:szCs w:val="24"/>
        </w:rPr>
        <w:fldChar w:fldCharType="separate"/>
      </w:r>
      <w:r w:rsidR="008D1275" w:rsidRPr="005B09F6">
        <w:rPr>
          <w:rFonts w:ascii="Calibri" w:eastAsiaTheme="minorEastAsia" w:hAnsi="Calibri"/>
          <w:sz w:val="24"/>
          <w:szCs w:val="24"/>
        </w:rPr>
        <w:t>(</w:t>
      </w:r>
      <w:r w:rsidR="008D1275" w:rsidRPr="005B09F6">
        <w:rPr>
          <w:rFonts w:ascii="Calibri" w:eastAsiaTheme="minorEastAsia" w:hAnsi="Calibri"/>
          <w:noProof/>
          <w:sz w:val="24"/>
          <w:szCs w:val="24"/>
        </w:rPr>
        <w:t>43</w:t>
      </w:r>
      <w:r w:rsidR="008D1275" w:rsidRPr="005B09F6">
        <w:rPr>
          <w:rFonts w:ascii="Calibri" w:eastAsiaTheme="minorEastAsia" w:hAnsi="Calibri"/>
          <w:sz w:val="24"/>
          <w:szCs w:val="24"/>
        </w:rPr>
        <w:t>)</w:t>
      </w:r>
      <w:r w:rsidRPr="005B09F6">
        <w:rPr>
          <w:rFonts w:ascii="Calibri" w:hAnsi="Calibri"/>
          <w:sz w:val="24"/>
          <w:szCs w:val="24"/>
        </w:rPr>
        <w:fldChar w:fldCharType="end"/>
      </w:r>
      <w:r w:rsidRPr="005B09F6">
        <w:rPr>
          <w:rFonts w:ascii="Calibri" w:hAnsi="Calibri"/>
          <w:sz w:val="24"/>
          <w:szCs w:val="24"/>
        </w:rPr>
        <w:t>:</w:t>
      </w:r>
    </w:p>
    <w:p w:rsidR="00FF5C5E" w:rsidRPr="005B09F6" w:rsidRDefault="00FF5C5E" w:rsidP="00FF5C5E">
      <w:pPr>
        <w:spacing w:line="360" w:lineRule="auto"/>
        <w:jc w:val="both"/>
        <w:rPr>
          <w:rFonts w:ascii="Calibri" w:hAnsi="Calibri"/>
          <w:sz w:val="24"/>
          <w:szCs w:val="24"/>
        </w:rPr>
      </w:pPr>
    </w:p>
    <w:tbl>
      <w:tblPr>
        <w:tblStyle w:val="Tabelacomgrade"/>
        <w:tblW w:w="9781" w:type="dxa"/>
        <w:tblBorders>
          <w:top w:val="single" w:sz="4" w:space="0" w:color="2683C6" w:themeColor="accent2"/>
          <w:left w:val="single" w:sz="4" w:space="0" w:color="2683C6" w:themeColor="accent2"/>
          <w:bottom w:val="single" w:sz="4" w:space="0" w:color="2683C6" w:themeColor="accent2"/>
          <w:right w:val="single" w:sz="4" w:space="0" w:color="2683C6" w:themeColor="accent2"/>
          <w:insideH w:val="none" w:sz="0" w:space="0" w:color="auto"/>
          <w:insideV w:val="none" w:sz="0" w:space="0" w:color="auto"/>
        </w:tblBorders>
        <w:shd w:val="clear" w:color="auto" w:fill="FFFFFF" w:themeFill="background1"/>
        <w:tblLook w:val="04A0" w:firstRow="1" w:lastRow="0" w:firstColumn="1" w:lastColumn="0" w:noHBand="0" w:noVBand="1"/>
      </w:tblPr>
      <w:tblGrid>
        <w:gridCol w:w="9035"/>
        <w:gridCol w:w="141"/>
        <w:gridCol w:w="605"/>
      </w:tblGrid>
      <w:tr w:rsidR="00FF5C5E" w:rsidRPr="005B09F6" w:rsidTr="00637C42">
        <w:trPr>
          <w:trHeight w:hRule="exact" w:val="454"/>
        </w:trPr>
        <w:tc>
          <w:tcPr>
            <w:tcW w:w="9072" w:type="dxa"/>
            <w:shd w:val="clear" w:color="auto" w:fill="FFFFFF" w:themeFill="background1"/>
            <w:vAlign w:val="center"/>
          </w:tcPr>
          <w:p w:rsidR="00FF5C5E" w:rsidRPr="005B09F6" w:rsidRDefault="00CB65A3" w:rsidP="00637C42">
            <w:pPr>
              <w:spacing w:line="360" w:lineRule="auto"/>
              <w:rPr>
                <w:rFonts w:ascii="Calibri" w:eastAsiaTheme="minorEastAsia" w:hAnsi="Calibri"/>
                <w:b/>
                <w:color w:val="2E653E" w:themeColor="accent5" w:themeShade="BF"/>
                <w:sz w:val="24"/>
                <w:szCs w:val="24"/>
              </w:rPr>
            </w:pPr>
            <m:oMathPara>
              <m:oMath>
                <m:sSub>
                  <m:sSubPr>
                    <m:ctrlPr>
                      <w:rPr>
                        <w:rFonts w:ascii="Cambria Math" w:hAnsi="Cambria Math"/>
                        <w:i/>
                        <w:sz w:val="24"/>
                        <w:szCs w:val="24"/>
                      </w:rPr>
                    </m:ctrlPr>
                  </m:sSubPr>
                  <m:e>
                    <m:r>
                      <w:rPr>
                        <w:rFonts w:ascii="Cambria Math" w:hAnsi="Cambria Math"/>
                        <w:sz w:val="24"/>
                        <w:szCs w:val="24"/>
                      </w:rPr>
                      <m:t>Rec</m:t>
                    </m:r>
                  </m:e>
                  <m:sub>
                    <m:r>
                      <w:rPr>
                        <w:rFonts w:ascii="Cambria Math" w:hAnsi="Cambria Math"/>
                        <w:sz w:val="24"/>
                        <w:szCs w:val="24"/>
                      </w:rPr>
                      <m:t>t</m:t>
                    </m:r>
                  </m:sub>
                </m:sSub>
                <m:r>
                  <w:rPr>
                    <w:rFonts w:ascii="Cambria Math" w:hAnsi="Cambria Math"/>
                    <w:sz w:val="24"/>
                    <w:szCs w:val="24"/>
                  </w:rPr>
                  <m:t>=(</m:t>
                </m:r>
                <m:sPre>
                  <m:sPrePr>
                    <m:ctrlPr>
                      <w:rPr>
                        <w:rFonts w:ascii="Cambria Math" w:hAnsi="Cambria Math"/>
                        <w:i/>
                        <w:sz w:val="24"/>
                        <w:szCs w:val="24"/>
                      </w:rPr>
                    </m:ctrlPr>
                  </m:sPrePr>
                  <m:sub>
                    <m:r>
                      <w:rPr>
                        <w:rFonts w:ascii="Cambria Math" w:hAnsi="Cambria Math"/>
                        <w:sz w:val="24"/>
                        <w:szCs w:val="24"/>
                      </w:rPr>
                      <m:t>U</m:t>
                    </m:r>
                  </m:sub>
                  <m:sup>
                    <m:r>
                      <w:rPr>
                        <w:rFonts w:ascii="Cambria Math" w:hAnsi="Cambria Math"/>
                        <w:sz w:val="24"/>
                        <w:szCs w:val="24"/>
                      </w:rPr>
                      <m:t xml:space="preserve">Csm </m:t>
                    </m:r>
                  </m:sup>
                  <m:e>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 xml:space="preserve">i,t </m:t>
                        </m:r>
                      </m:sub>
                      <m:sup>
                        <m:r>
                          <w:rPr>
                            <w:rFonts w:ascii="Cambria Math" w:hAnsi="Cambria Math"/>
                            <w:sz w:val="24"/>
                            <w:szCs w:val="24"/>
                          </w:rPr>
                          <m:t>s</m:t>
                        </m:r>
                      </m:sup>
                    </m:sSubSup>
                  </m:e>
                </m:sPre>
                <m:r>
                  <w:rPr>
                    <w:rFonts w:ascii="Cambria Math" w:hAnsi="Cambria Math"/>
                    <w:sz w:val="24"/>
                    <w:szCs w:val="24"/>
                  </w:rPr>
                  <m:t>+</m:t>
                </m:r>
                <m:sPre>
                  <m:sPrePr>
                    <m:ctrlPr>
                      <w:rPr>
                        <w:rFonts w:ascii="Cambria Math" w:hAnsi="Cambria Math"/>
                        <w:i/>
                        <w:sz w:val="24"/>
                        <w:szCs w:val="24"/>
                      </w:rPr>
                    </m:ctrlPr>
                  </m:sPrePr>
                  <m:sub>
                    <m:r>
                      <w:rPr>
                        <w:rFonts w:ascii="Cambria Math" w:hAnsi="Cambria Math"/>
                        <w:sz w:val="24"/>
                        <w:szCs w:val="24"/>
                      </w:rPr>
                      <m:t>U</m:t>
                    </m:r>
                  </m:sub>
                  <m:sup>
                    <m:r>
                      <w:rPr>
                        <w:rFonts w:ascii="Cambria Math" w:hAnsi="Cambria Math"/>
                        <w:sz w:val="24"/>
                        <w:szCs w:val="24"/>
                      </w:rPr>
                      <m:t xml:space="preserve">Ca </m:t>
                    </m:r>
                  </m:sup>
                  <m:e>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 xml:space="preserve">i,t </m:t>
                        </m:r>
                      </m:sub>
                      <m:sup>
                        <m:r>
                          <w:rPr>
                            <w:rFonts w:ascii="Cambria Math" w:hAnsi="Cambria Math"/>
                            <w:sz w:val="24"/>
                            <w:szCs w:val="24"/>
                          </w:rPr>
                          <m:t>s</m:t>
                        </m:r>
                      </m:sup>
                    </m:sSubSup>
                  </m:e>
                </m:sPr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t</m:t>
                    </m:r>
                  </m:sub>
                </m:sSub>
                <m:r>
                  <w:rPr>
                    <w:rFonts w:ascii="Cambria Math" w:hAnsi="Cambria Math"/>
                    <w:sz w:val="24"/>
                    <w:szCs w:val="24"/>
                  </w:rPr>
                  <m:t xml:space="preserve"> </m:t>
                </m:r>
              </m:oMath>
            </m:oMathPara>
          </w:p>
        </w:tc>
        <w:tc>
          <w:tcPr>
            <w:tcW w:w="709" w:type="dxa"/>
            <w:gridSpan w:val="2"/>
            <w:shd w:val="clear" w:color="auto" w:fill="FFFFFF" w:themeFill="background1"/>
            <w:vAlign w:val="center"/>
          </w:tcPr>
          <w:p w:rsidR="00FF5C5E" w:rsidRPr="005B09F6" w:rsidRDefault="00FF5C5E" w:rsidP="00637C42">
            <w:pPr>
              <w:spacing w:line="360" w:lineRule="auto"/>
              <w:jc w:val="right"/>
              <w:rPr>
                <w:rFonts w:ascii="Calibri" w:eastAsiaTheme="minorEastAsia" w:hAnsi="Calibri"/>
                <w:color w:val="2E653E" w:themeColor="accent5" w:themeShade="BF"/>
                <w:sz w:val="24"/>
                <w:szCs w:val="24"/>
              </w:rPr>
            </w:pPr>
            <w:bookmarkStart w:id="158" w:name="_Ref468186299"/>
            <w:r w:rsidRPr="005B09F6">
              <w:rPr>
                <w:rFonts w:ascii="Calibri" w:eastAsiaTheme="minorEastAsia" w:hAnsi="Calibri"/>
                <w:sz w:val="24"/>
                <w:szCs w:val="24"/>
              </w:rPr>
              <w:t>(</w:t>
            </w:r>
            <w:r w:rsidRPr="005B09F6">
              <w:rPr>
                <w:rFonts w:ascii="Calibri" w:eastAsiaTheme="minorEastAsia" w:hAnsi="Calibri"/>
                <w:sz w:val="24"/>
                <w:szCs w:val="24"/>
              </w:rPr>
              <w:fldChar w:fldCharType="begin"/>
            </w:r>
            <w:r w:rsidRPr="005B09F6">
              <w:rPr>
                <w:rFonts w:ascii="Calibri" w:eastAsiaTheme="minorEastAsia" w:hAnsi="Calibri"/>
                <w:sz w:val="24"/>
                <w:szCs w:val="24"/>
              </w:rPr>
              <w:instrText xml:space="preserve"> SEQ Equação \* ARABIC </w:instrText>
            </w:r>
            <w:r w:rsidRPr="005B09F6">
              <w:rPr>
                <w:rFonts w:ascii="Calibri" w:eastAsiaTheme="minorEastAsia" w:hAnsi="Calibri"/>
                <w:sz w:val="24"/>
                <w:szCs w:val="24"/>
              </w:rPr>
              <w:fldChar w:fldCharType="separate"/>
            </w:r>
            <w:r w:rsidR="008D1275" w:rsidRPr="005B09F6">
              <w:rPr>
                <w:rFonts w:ascii="Calibri" w:eastAsiaTheme="minorEastAsia" w:hAnsi="Calibri"/>
                <w:noProof/>
                <w:sz w:val="24"/>
                <w:szCs w:val="24"/>
              </w:rPr>
              <w:t>39</w:t>
            </w:r>
            <w:r w:rsidRPr="005B09F6">
              <w:rPr>
                <w:rFonts w:ascii="Calibri" w:eastAsiaTheme="minorEastAsia" w:hAnsi="Calibri"/>
                <w:sz w:val="24"/>
                <w:szCs w:val="24"/>
              </w:rPr>
              <w:fldChar w:fldCharType="end"/>
            </w:r>
            <w:r w:rsidRPr="005B09F6">
              <w:rPr>
                <w:rFonts w:ascii="Calibri" w:eastAsiaTheme="minorEastAsia" w:hAnsi="Calibri"/>
                <w:sz w:val="24"/>
                <w:szCs w:val="24"/>
              </w:rPr>
              <w:t>)</w:t>
            </w:r>
            <w:bookmarkEnd w:id="158"/>
          </w:p>
        </w:tc>
      </w:tr>
      <w:tr w:rsidR="00FF5C5E" w:rsidRPr="005B09F6" w:rsidTr="00637C42">
        <w:trPr>
          <w:trHeight w:hRule="exact" w:val="1021"/>
        </w:trPr>
        <w:tc>
          <w:tcPr>
            <w:tcW w:w="9214" w:type="dxa"/>
            <w:gridSpan w:val="2"/>
            <w:shd w:val="clear" w:color="auto" w:fill="FFFFFF" w:themeFill="background1"/>
            <w:vAlign w:val="center"/>
          </w:tcPr>
          <w:p w:rsidR="00FF5C5E" w:rsidRPr="005B09F6" w:rsidRDefault="00CB65A3" w:rsidP="00637C42">
            <w:pPr>
              <w:spacing w:line="360" w:lineRule="auto"/>
              <w:rPr>
                <w:rFonts w:ascii="Calibri" w:eastAsiaTheme="minorEastAsia" w:hAnsi="Calibri"/>
                <w:b/>
                <w:color w:val="2E653E" w:themeColor="accent5" w:themeShade="BF"/>
                <w:sz w:val="24"/>
                <w:szCs w:val="24"/>
              </w:rPr>
            </w:pPr>
            <m:oMathPara>
              <m:oMath>
                <m:f>
                  <m:fPr>
                    <m:type m:val="lin"/>
                    <m:ctrlPr>
                      <w:rPr>
                        <w:rFonts w:ascii="Cambria Math" w:hAnsi="Cambria Math"/>
                        <w:i/>
                        <w:sz w:val="24"/>
                        <w:szCs w:val="24"/>
                      </w:rPr>
                    </m:ctrlPr>
                  </m:fPr>
                  <m:num>
                    <m:r>
                      <w:rPr>
                        <w:rFonts w:ascii="Cambria Math" w:hAnsi="Cambria Math"/>
                        <w:sz w:val="24"/>
                        <w:szCs w:val="24"/>
                      </w:rPr>
                      <m:t>(</m:t>
                    </m:r>
                    <m:nary>
                      <m:naryPr>
                        <m:chr m:val="∑"/>
                        <m:limLoc m:val="undOvr"/>
                        <m:supHide m:val="1"/>
                        <m:ctrlPr>
                          <w:rPr>
                            <w:rFonts w:ascii="Cambria Math" w:hAnsi="Cambria Math"/>
                            <w:i/>
                            <w:sz w:val="24"/>
                            <w:szCs w:val="24"/>
                          </w:rPr>
                        </m:ctrlPr>
                      </m:naryPr>
                      <m:sub>
                        <m:r>
                          <w:rPr>
                            <w:rFonts w:ascii="Cambria Math" w:hAnsi="Cambria Math"/>
                            <w:sz w:val="24"/>
                            <w:szCs w:val="24"/>
                          </w:rPr>
                          <m:t>i, s</m:t>
                        </m:r>
                      </m:sub>
                      <m:sup/>
                      <m:e>
                        <m:sPre>
                          <m:sPrePr>
                            <m:ctrlPr>
                              <w:rPr>
                                <w:rFonts w:ascii="Cambria Math" w:hAnsi="Cambria Math"/>
                                <w:i/>
                                <w:sz w:val="24"/>
                                <w:szCs w:val="24"/>
                              </w:rPr>
                            </m:ctrlPr>
                          </m:sPrePr>
                          <m:sub>
                            <m:r>
                              <w:rPr>
                                <w:rFonts w:ascii="Cambria Math" w:hAnsi="Cambria Math"/>
                                <w:sz w:val="24"/>
                                <w:szCs w:val="24"/>
                              </w:rPr>
                              <m:t>Tot</m:t>
                            </m:r>
                          </m:sub>
                          <m:sup>
                            <m:r>
                              <w:rPr>
                                <w:rFonts w:ascii="Cambria Math" w:hAnsi="Cambria Math"/>
                                <w:sz w:val="24"/>
                                <w:szCs w:val="24"/>
                              </w:rPr>
                              <m:t xml:space="preserve">Ocup </m:t>
                            </m:r>
                          </m:sup>
                          <m:e>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 xml:space="preserve">i,t </m:t>
                                </m:r>
                              </m:sub>
                              <m:sup>
                                <m:r>
                                  <w:rPr>
                                    <w:rFonts w:ascii="Cambria Math" w:hAnsi="Cambria Math"/>
                                    <w:sz w:val="24"/>
                                    <w:szCs w:val="24"/>
                                  </w:rPr>
                                  <m:t>s</m:t>
                                </m:r>
                              </m:sup>
                            </m:sSubSup>
                          </m:e>
                        </m:sPre>
                      </m:e>
                    </m:nary>
                    <m:r>
                      <w:rPr>
                        <w:rFonts w:ascii="Cambria Math" w:hAnsi="Cambria Math"/>
                        <w:sz w:val="24"/>
                        <w:szCs w:val="24"/>
                      </w:rPr>
                      <m:t>)</m:t>
                    </m:r>
                  </m:num>
                  <m:den>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t</m:t>
                        </m:r>
                      </m:sub>
                    </m:sSub>
                  </m:den>
                </m:f>
                <m:r>
                  <w:rPr>
                    <w:rFonts w:ascii="Cambria Math" w:hAnsi="Cambria Math"/>
                    <w:sz w:val="24"/>
                    <w:szCs w:val="24"/>
                  </w:rPr>
                  <m:t>=</m:t>
                </m:r>
                <m:f>
                  <m:fPr>
                    <m:type m:val="lin"/>
                    <m:ctrlPr>
                      <w:rPr>
                        <w:rFonts w:ascii="Cambria Math" w:hAnsi="Cambria Math"/>
                        <w:i/>
                        <w:sz w:val="24"/>
                        <w:szCs w:val="24"/>
                      </w:rPr>
                    </m:ctrlPr>
                  </m:fPr>
                  <m:num>
                    <m:r>
                      <w:rPr>
                        <w:rFonts w:ascii="Cambria Math" w:hAnsi="Cambria Math"/>
                        <w:sz w:val="24"/>
                        <w:szCs w:val="24"/>
                      </w:rPr>
                      <m:t>(</m:t>
                    </m:r>
                    <m:nary>
                      <m:naryPr>
                        <m:chr m:val="∑"/>
                        <m:limLoc m:val="undOvr"/>
                        <m:supHide m:val="1"/>
                        <m:ctrlPr>
                          <w:rPr>
                            <w:rFonts w:ascii="Cambria Math" w:hAnsi="Cambria Math"/>
                            <w:i/>
                            <w:sz w:val="24"/>
                            <w:szCs w:val="24"/>
                          </w:rPr>
                        </m:ctrlPr>
                      </m:naryPr>
                      <m:sub>
                        <m:r>
                          <w:rPr>
                            <w:rFonts w:ascii="Cambria Math" w:hAnsi="Cambria Math"/>
                            <w:sz w:val="24"/>
                            <w:szCs w:val="24"/>
                          </w:rPr>
                          <m:t>i, s</m:t>
                        </m:r>
                      </m:sub>
                      <m:sup/>
                      <m:e>
                        <m:sPre>
                          <m:sPrePr>
                            <m:ctrlPr>
                              <w:rPr>
                                <w:rFonts w:ascii="Cambria Math" w:hAnsi="Cambria Math"/>
                                <w:i/>
                                <w:sz w:val="24"/>
                                <w:szCs w:val="24"/>
                              </w:rPr>
                            </m:ctrlPr>
                          </m:sPrePr>
                          <m:sub>
                            <m:r>
                              <w:rPr>
                                <w:rFonts w:ascii="Cambria Math" w:hAnsi="Cambria Math"/>
                                <w:sz w:val="24"/>
                                <w:szCs w:val="24"/>
                              </w:rPr>
                              <m:t>Tot</m:t>
                            </m:r>
                          </m:sub>
                          <m:sup>
                            <m:r>
                              <w:rPr>
                                <w:rFonts w:ascii="Cambria Math" w:hAnsi="Cambria Math"/>
                                <w:sz w:val="24"/>
                                <w:szCs w:val="24"/>
                              </w:rPr>
                              <m:t xml:space="preserve">Ocup </m:t>
                            </m:r>
                          </m:sup>
                          <m:e>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 xml:space="preserve">i,t-1 </m:t>
                                </m:r>
                              </m:sub>
                              <m:sup>
                                <m:r>
                                  <w:rPr>
                                    <w:rFonts w:ascii="Cambria Math" w:hAnsi="Cambria Math"/>
                                    <w:sz w:val="24"/>
                                    <w:szCs w:val="24"/>
                                  </w:rPr>
                                  <m:t>s</m:t>
                                </m:r>
                              </m:sup>
                            </m:sSubSup>
                          </m:e>
                        </m:sPre>
                      </m:e>
                    </m:nary>
                    <m:r>
                      <w:rPr>
                        <w:rFonts w:ascii="Cambria Math" w:hAnsi="Cambria Math"/>
                        <w:sz w:val="24"/>
                        <w:szCs w:val="24"/>
                      </w:rPr>
                      <m:t>)</m:t>
                    </m:r>
                  </m:num>
                  <m:den>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t-1</m:t>
                        </m:r>
                      </m:sub>
                    </m:sSub>
                  </m:den>
                </m:f>
                <m:r>
                  <w:rPr>
                    <w:rFonts w:ascii="Cambria Math" w:hAnsi="Cambria Math"/>
                    <w:sz w:val="24"/>
                    <w:szCs w:val="24"/>
                  </w:rPr>
                  <m:t>=ψ</m:t>
                </m:r>
              </m:oMath>
            </m:oMathPara>
          </w:p>
        </w:tc>
        <w:tc>
          <w:tcPr>
            <w:tcW w:w="567" w:type="dxa"/>
            <w:shd w:val="clear" w:color="auto" w:fill="FFFFFF" w:themeFill="background1"/>
            <w:vAlign w:val="center"/>
          </w:tcPr>
          <w:p w:rsidR="00FF5C5E" w:rsidRPr="005B09F6" w:rsidRDefault="00FF5C5E" w:rsidP="00637C42">
            <w:pPr>
              <w:spacing w:line="360" w:lineRule="auto"/>
              <w:jc w:val="right"/>
              <w:rPr>
                <w:rFonts w:ascii="Calibri" w:eastAsiaTheme="minorEastAsia" w:hAnsi="Calibri"/>
                <w:color w:val="2E653E" w:themeColor="accent5" w:themeShade="BF"/>
                <w:sz w:val="24"/>
                <w:szCs w:val="24"/>
              </w:rPr>
            </w:pPr>
            <w:bookmarkStart w:id="159" w:name="_Ref468186453"/>
            <w:r w:rsidRPr="005B09F6">
              <w:rPr>
                <w:rFonts w:ascii="Calibri" w:eastAsiaTheme="minorEastAsia" w:hAnsi="Calibri"/>
                <w:sz w:val="24"/>
                <w:szCs w:val="24"/>
              </w:rPr>
              <w:t>(</w:t>
            </w:r>
            <w:r w:rsidRPr="005B09F6">
              <w:rPr>
                <w:rFonts w:ascii="Calibri" w:eastAsiaTheme="minorEastAsia" w:hAnsi="Calibri"/>
                <w:sz w:val="24"/>
                <w:szCs w:val="24"/>
              </w:rPr>
              <w:fldChar w:fldCharType="begin"/>
            </w:r>
            <w:r w:rsidRPr="005B09F6">
              <w:rPr>
                <w:rFonts w:ascii="Calibri" w:eastAsiaTheme="minorEastAsia" w:hAnsi="Calibri"/>
                <w:sz w:val="24"/>
                <w:szCs w:val="24"/>
              </w:rPr>
              <w:instrText xml:space="preserve"> SEQ Equação \* ARABIC </w:instrText>
            </w:r>
            <w:r w:rsidRPr="005B09F6">
              <w:rPr>
                <w:rFonts w:ascii="Calibri" w:eastAsiaTheme="minorEastAsia" w:hAnsi="Calibri"/>
                <w:sz w:val="24"/>
                <w:szCs w:val="24"/>
              </w:rPr>
              <w:fldChar w:fldCharType="separate"/>
            </w:r>
            <w:r w:rsidR="008D1275" w:rsidRPr="005B09F6">
              <w:rPr>
                <w:rFonts w:ascii="Calibri" w:eastAsiaTheme="minorEastAsia" w:hAnsi="Calibri"/>
                <w:noProof/>
                <w:sz w:val="24"/>
                <w:szCs w:val="24"/>
              </w:rPr>
              <w:t>40</w:t>
            </w:r>
            <w:r w:rsidRPr="005B09F6">
              <w:rPr>
                <w:rFonts w:ascii="Calibri" w:eastAsiaTheme="minorEastAsia" w:hAnsi="Calibri"/>
                <w:sz w:val="24"/>
                <w:szCs w:val="24"/>
              </w:rPr>
              <w:fldChar w:fldCharType="end"/>
            </w:r>
            <w:r w:rsidRPr="005B09F6">
              <w:rPr>
                <w:rFonts w:ascii="Calibri" w:eastAsiaTheme="minorEastAsia" w:hAnsi="Calibri"/>
                <w:sz w:val="24"/>
                <w:szCs w:val="24"/>
              </w:rPr>
              <w:t>)</w:t>
            </w:r>
            <w:bookmarkEnd w:id="159"/>
          </w:p>
        </w:tc>
      </w:tr>
      <w:tr w:rsidR="00FF5C5E" w:rsidRPr="005B09F6" w:rsidTr="00637C42">
        <w:trPr>
          <w:trHeight w:hRule="exact" w:val="454"/>
        </w:trPr>
        <w:tc>
          <w:tcPr>
            <w:tcW w:w="9072" w:type="dxa"/>
            <w:shd w:val="clear" w:color="auto" w:fill="FFFFFF" w:themeFill="background1"/>
            <w:vAlign w:val="center"/>
          </w:tcPr>
          <w:p w:rsidR="00FF5C5E" w:rsidRPr="005B09F6" w:rsidRDefault="00CB65A3" w:rsidP="00637C42">
            <w:pPr>
              <w:spacing w:line="360" w:lineRule="auto"/>
              <w:rPr>
                <w:rFonts w:ascii="Calibri" w:eastAsia="Calibri" w:hAnsi="Calibri"/>
                <w:sz w:val="24"/>
                <w:szCs w:val="24"/>
              </w:rPr>
            </w:pPr>
            <m:oMathPara>
              <m:oMath>
                <m:sPre>
                  <m:sPrePr>
                    <m:ctrlPr>
                      <w:rPr>
                        <w:rFonts w:ascii="Cambria Math" w:hAnsi="Cambria Math"/>
                        <w:i/>
                        <w:sz w:val="24"/>
                        <w:szCs w:val="24"/>
                      </w:rPr>
                    </m:ctrlPr>
                  </m:sPrePr>
                  <m:sub>
                    <m:r>
                      <w:rPr>
                        <w:rFonts w:ascii="Cambria Math" w:hAnsi="Cambria Math"/>
                        <w:sz w:val="24"/>
                        <w:szCs w:val="24"/>
                      </w:rPr>
                      <m:t>Tot</m:t>
                    </m:r>
                  </m:sub>
                  <m:sup>
                    <m:r>
                      <w:rPr>
                        <w:rFonts w:ascii="Cambria Math" w:hAnsi="Cambria Math"/>
                        <w:sz w:val="24"/>
                        <w:szCs w:val="24"/>
                      </w:rPr>
                      <m:t xml:space="preserve">Ocup </m:t>
                    </m:r>
                  </m:sup>
                  <m:e>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 xml:space="preserve">i,t </m:t>
                        </m:r>
                      </m:sub>
                      <m:sup>
                        <m:r>
                          <w:rPr>
                            <w:rFonts w:ascii="Cambria Math" w:hAnsi="Cambria Math"/>
                            <w:sz w:val="24"/>
                            <w:szCs w:val="24"/>
                          </w:rPr>
                          <m:t>s</m:t>
                        </m:r>
                      </m:sup>
                    </m:sSubSup>
                  </m:e>
                </m:sPre>
                <m:r>
                  <w:rPr>
                    <w:rFonts w:ascii="Cambria Math" w:hAnsi="Cambria Math"/>
                    <w:sz w:val="24"/>
                    <w:szCs w:val="24"/>
                  </w:rPr>
                  <m:t>=(</m:t>
                </m:r>
                <m:sPre>
                  <m:sPrePr>
                    <m:ctrlPr>
                      <w:rPr>
                        <w:rFonts w:ascii="Cambria Math" w:hAnsi="Cambria Math"/>
                        <w:i/>
                        <w:sz w:val="24"/>
                        <w:szCs w:val="24"/>
                      </w:rPr>
                    </m:ctrlPr>
                  </m:sPrePr>
                  <m:sub>
                    <m:r>
                      <w:rPr>
                        <w:rFonts w:ascii="Cambria Math" w:hAnsi="Cambria Math"/>
                        <w:sz w:val="24"/>
                        <w:szCs w:val="24"/>
                      </w:rPr>
                      <m:t>U</m:t>
                    </m:r>
                  </m:sub>
                  <m:sup>
                    <m:r>
                      <w:rPr>
                        <w:rFonts w:ascii="Cambria Math" w:hAnsi="Cambria Math"/>
                        <w:sz w:val="24"/>
                        <w:szCs w:val="24"/>
                      </w:rPr>
                      <m:t xml:space="preserve">Ocup </m:t>
                    </m:r>
                  </m:sup>
                  <m:e>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 xml:space="preserve">i,t </m:t>
                        </m:r>
                      </m:sub>
                      <m:sup>
                        <m:r>
                          <w:rPr>
                            <w:rFonts w:ascii="Cambria Math" w:hAnsi="Cambria Math"/>
                            <w:sz w:val="24"/>
                            <w:szCs w:val="24"/>
                          </w:rPr>
                          <m:t>s</m:t>
                        </m:r>
                      </m:sup>
                    </m:sSubSup>
                  </m:e>
                </m:sPre>
                <m:r>
                  <w:rPr>
                    <w:rFonts w:ascii="Cambria Math" w:hAnsi="Cambria Math"/>
                    <w:sz w:val="24"/>
                    <w:szCs w:val="24"/>
                  </w:rPr>
                  <m:t>+</m:t>
                </m:r>
                <m:sPre>
                  <m:sPrePr>
                    <m:ctrlPr>
                      <w:rPr>
                        <w:rFonts w:ascii="Cambria Math" w:hAnsi="Cambria Math"/>
                        <w:i/>
                        <w:sz w:val="24"/>
                        <w:szCs w:val="24"/>
                      </w:rPr>
                    </m:ctrlPr>
                  </m:sPrePr>
                  <m:sub>
                    <m:r>
                      <w:rPr>
                        <w:rFonts w:ascii="Cambria Math" w:hAnsi="Cambria Math"/>
                        <w:sz w:val="24"/>
                        <w:szCs w:val="24"/>
                      </w:rPr>
                      <m:t>R</m:t>
                    </m:r>
                  </m:sub>
                  <m:sup>
                    <m:r>
                      <w:rPr>
                        <w:rFonts w:ascii="Cambria Math" w:hAnsi="Cambria Math"/>
                        <w:sz w:val="24"/>
                        <w:szCs w:val="24"/>
                      </w:rPr>
                      <m:t xml:space="preserve">Ocup </m:t>
                    </m:r>
                  </m:sup>
                  <m:e>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 xml:space="preserve">i,t </m:t>
                        </m:r>
                      </m:sub>
                      <m:sup>
                        <m:r>
                          <w:rPr>
                            <w:rFonts w:ascii="Cambria Math" w:hAnsi="Cambria Math"/>
                            <w:sz w:val="24"/>
                            <w:szCs w:val="24"/>
                          </w:rPr>
                          <m:t>s</m:t>
                        </m:r>
                      </m:sup>
                    </m:sSubSup>
                  </m:e>
                </m:sPre>
                <m:r>
                  <w:rPr>
                    <w:rFonts w:ascii="Cambria Math" w:hAnsi="Cambria Math"/>
                    <w:sz w:val="24"/>
                    <w:szCs w:val="24"/>
                  </w:rPr>
                  <m:t>)</m:t>
                </m:r>
              </m:oMath>
            </m:oMathPara>
          </w:p>
        </w:tc>
        <w:tc>
          <w:tcPr>
            <w:tcW w:w="709" w:type="dxa"/>
            <w:gridSpan w:val="2"/>
            <w:shd w:val="clear" w:color="auto" w:fill="FFFFFF" w:themeFill="background1"/>
            <w:vAlign w:val="center"/>
          </w:tcPr>
          <w:p w:rsidR="00FF5C5E" w:rsidRPr="005B09F6" w:rsidRDefault="00FF5C5E" w:rsidP="00637C42">
            <w:pPr>
              <w:spacing w:line="360" w:lineRule="auto"/>
              <w:jc w:val="right"/>
              <w:rPr>
                <w:rFonts w:ascii="Calibri" w:eastAsiaTheme="minorEastAsia" w:hAnsi="Calibri"/>
                <w:sz w:val="24"/>
                <w:szCs w:val="24"/>
              </w:rPr>
            </w:pPr>
            <w:bookmarkStart w:id="160" w:name="_Ref468285782"/>
            <w:r w:rsidRPr="005B09F6">
              <w:rPr>
                <w:rFonts w:ascii="Calibri" w:eastAsiaTheme="minorEastAsia" w:hAnsi="Calibri"/>
                <w:sz w:val="24"/>
                <w:szCs w:val="24"/>
              </w:rPr>
              <w:t>(</w:t>
            </w:r>
            <w:r w:rsidRPr="005B09F6">
              <w:rPr>
                <w:rFonts w:ascii="Calibri" w:eastAsiaTheme="minorEastAsia" w:hAnsi="Calibri"/>
                <w:sz w:val="24"/>
                <w:szCs w:val="24"/>
              </w:rPr>
              <w:fldChar w:fldCharType="begin"/>
            </w:r>
            <w:r w:rsidRPr="005B09F6">
              <w:rPr>
                <w:rFonts w:ascii="Calibri" w:eastAsiaTheme="minorEastAsia" w:hAnsi="Calibri"/>
                <w:sz w:val="24"/>
                <w:szCs w:val="24"/>
              </w:rPr>
              <w:instrText xml:space="preserve"> SEQ Equação \* ARABIC </w:instrText>
            </w:r>
            <w:r w:rsidRPr="005B09F6">
              <w:rPr>
                <w:rFonts w:ascii="Calibri" w:eastAsiaTheme="minorEastAsia" w:hAnsi="Calibri"/>
                <w:sz w:val="24"/>
                <w:szCs w:val="24"/>
              </w:rPr>
              <w:fldChar w:fldCharType="separate"/>
            </w:r>
            <w:r w:rsidR="008D1275" w:rsidRPr="005B09F6">
              <w:rPr>
                <w:rFonts w:ascii="Calibri" w:eastAsiaTheme="minorEastAsia" w:hAnsi="Calibri"/>
                <w:noProof/>
                <w:sz w:val="24"/>
                <w:szCs w:val="24"/>
              </w:rPr>
              <w:t>41</w:t>
            </w:r>
            <w:r w:rsidRPr="005B09F6">
              <w:rPr>
                <w:rFonts w:ascii="Calibri" w:eastAsiaTheme="minorEastAsia" w:hAnsi="Calibri"/>
                <w:sz w:val="24"/>
                <w:szCs w:val="24"/>
              </w:rPr>
              <w:fldChar w:fldCharType="end"/>
            </w:r>
            <w:r w:rsidRPr="005B09F6">
              <w:rPr>
                <w:rFonts w:ascii="Calibri" w:eastAsiaTheme="minorEastAsia" w:hAnsi="Calibri"/>
                <w:sz w:val="24"/>
                <w:szCs w:val="24"/>
              </w:rPr>
              <w:t>)</w:t>
            </w:r>
            <w:bookmarkEnd w:id="160"/>
          </w:p>
        </w:tc>
      </w:tr>
      <w:tr w:rsidR="00FF5C5E" w:rsidRPr="005B09F6" w:rsidTr="00637C42">
        <w:trPr>
          <w:trHeight w:hRule="exact" w:val="454"/>
        </w:trPr>
        <w:tc>
          <w:tcPr>
            <w:tcW w:w="9072" w:type="dxa"/>
            <w:shd w:val="clear" w:color="auto" w:fill="FFFFFF" w:themeFill="background1"/>
            <w:vAlign w:val="center"/>
          </w:tcPr>
          <w:p w:rsidR="00FF5C5E" w:rsidRPr="005B09F6" w:rsidRDefault="00FF5C5E" w:rsidP="00637C42">
            <w:pPr>
              <w:spacing w:line="360" w:lineRule="auto"/>
              <w:rPr>
                <w:rFonts w:ascii="Calibri" w:hAnsi="Calibri"/>
                <w:sz w:val="24"/>
                <w:szCs w:val="24"/>
              </w:rPr>
            </w:pPr>
            <m:oMathPara>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β</m:t>
                    </m:r>
                  </m:e>
                  <m:sub>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t</m:t>
                        </m:r>
                      </m:sub>
                    </m:sSub>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sPre>
                      <m:sPrePr>
                        <m:ctrlPr>
                          <w:rPr>
                            <w:rFonts w:ascii="Cambria Math" w:hAnsi="Cambria Math"/>
                            <w:i/>
                            <w:sz w:val="24"/>
                            <w:szCs w:val="24"/>
                          </w:rPr>
                        </m:ctrlPr>
                      </m:sPrePr>
                      <m:sub>
                        <m:r>
                          <w:rPr>
                            <w:rFonts w:ascii="Cambria Math" w:hAnsi="Cambria Math"/>
                            <w:sz w:val="24"/>
                            <w:szCs w:val="24"/>
                          </w:rPr>
                          <m:t>Ocup</m:t>
                        </m:r>
                      </m:sub>
                      <m:sup/>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t</m:t>
                            </m:r>
                          </m:sub>
                        </m:sSub>
                      </m:e>
                    </m:sPre>
                  </m:sub>
                </m:sSub>
              </m:oMath>
            </m:oMathPara>
          </w:p>
        </w:tc>
        <w:tc>
          <w:tcPr>
            <w:tcW w:w="709" w:type="dxa"/>
            <w:gridSpan w:val="2"/>
            <w:shd w:val="clear" w:color="auto" w:fill="FFFFFF" w:themeFill="background1"/>
            <w:vAlign w:val="center"/>
          </w:tcPr>
          <w:p w:rsidR="00FF5C5E" w:rsidRPr="005B09F6" w:rsidRDefault="00FF5C5E" w:rsidP="00637C42">
            <w:pPr>
              <w:spacing w:line="360" w:lineRule="auto"/>
              <w:jc w:val="right"/>
              <w:rPr>
                <w:rFonts w:ascii="Calibri" w:eastAsiaTheme="minorEastAsia" w:hAnsi="Calibri"/>
                <w:color w:val="2E653E" w:themeColor="accent5" w:themeShade="BF"/>
                <w:sz w:val="24"/>
                <w:szCs w:val="24"/>
              </w:rPr>
            </w:pPr>
            <w:bookmarkStart w:id="161" w:name="_Ref468285895"/>
            <w:r w:rsidRPr="005B09F6">
              <w:rPr>
                <w:rFonts w:ascii="Calibri" w:eastAsiaTheme="minorEastAsia" w:hAnsi="Calibri"/>
                <w:sz w:val="24"/>
                <w:szCs w:val="24"/>
              </w:rPr>
              <w:t>(</w:t>
            </w:r>
            <w:r w:rsidRPr="005B09F6">
              <w:rPr>
                <w:rFonts w:ascii="Calibri" w:eastAsiaTheme="minorEastAsia" w:hAnsi="Calibri"/>
                <w:sz w:val="24"/>
                <w:szCs w:val="24"/>
              </w:rPr>
              <w:fldChar w:fldCharType="begin"/>
            </w:r>
            <w:r w:rsidRPr="005B09F6">
              <w:rPr>
                <w:rFonts w:ascii="Calibri" w:eastAsiaTheme="minorEastAsia" w:hAnsi="Calibri"/>
                <w:sz w:val="24"/>
                <w:szCs w:val="24"/>
              </w:rPr>
              <w:instrText xml:space="preserve"> SEQ Equação \* ARABIC </w:instrText>
            </w:r>
            <w:r w:rsidRPr="005B09F6">
              <w:rPr>
                <w:rFonts w:ascii="Calibri" w:eastAsiaTheme="minorEastAsia" w:hAnsi="Calibri"/>
                <w:sz w:val="24"/>
                <w:szCs w:val="24"/>
              </w:rPr>
              <w:fldChar w:fldCharType="separate"/>
            </w:r>
            <w:r w:rsidR="008D1275" w:rsidRPr="005B09F6">
              <w:rPr>
                <w:rFonts w:ascii="Calibri" w:eastAsiaTheme="minorEastAsia" w:hAnsi="Calibri"/>
                <w:noProof/>
                <w:sz w:val="24"/>
                <w:szCs w:val="24"/>
              </w:rPr>
              <w:t>42</w:t>
            </w:r>
            <w:r w:rsidRPr="005B09F6">
              <w:rPr>
                <w:rFonts w:ascii="Calibri" w:eastAsiaTheme="minorEastAsia" w:hAnsi="Calibri"/>
                <w:sz w:val="24"/>
                <w:szCs w:val="24"/>
              </w:rPr>
              <w:fldChar w:fldCharType="end"/>
            </w:r>
            <w:r w:rsidRPr="005B09F6">
              <w:rPr>
                <w:rFonts w:ascii="Calibri" w:eastAsiaTheme="minorEastAsia" w:hAnsi="Calibri"/>
                <w:sz w:val="24"/>
                <w:szCs w:val="24"/>
              </w:rPr>
              <w:t>)</w:t>
            </w:r>
            <w:bookmarkEnd w:id="161"/>
          </w:p>
        </w:tc>
      </w:tr>
      <w:tr w:rsidR="00FF5C5E" w:rsidRPr="005B09F6" w:rsidTr="00637C42">
        <w:trPr>
          <w:trHeight w:hRule="exact" w:val="454"/>
        </w:trPr>
        <w:tc>
          <w:tcPr>
            <w:tcW w:w="9072" w:type="dxa"/>
            <w:shd w:val="clear" w:color="auto" w:fill="FFFFFF" w:themeFill="background1"/>
            <w:vAlign w:val="center"/>
          </w:tcPr>
          <w:p w:rsidR="00FF5C5E" w:rsidRPr="005B09F6" w:rsidRDefault="00CB65A3" w:rsidP="00637C42">
            <w:pPr>
              <w:spacing w:line="360" w:lineRule="auto"/>
              <w:rPr>
                <w:rFonts w:ascii="Calibri" w:hAnsi="Calibri"/>
                <w:sz w:val="24"/>
                <w:szCs w:val="24"/>
              </w:rPr>
            </w:pPr>
            <m:oMathPara>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t-1</m:t>
                    </m:r>
                  </m:sub>
                </m:sSub>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β</m:t>
                    </m:r>
                  </m:e>
                  <m:sub>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t</m:t>
                        </m:r>
                      </m:sub>
                    </m:sSub>
                  </m:sub>
                </m:sSub>
                <m:r>
                  <w:rPr>
                    <w:rFonts w:ascii="Cambria Math" w:hAnsi="Cambria Math"/>
                    <w:sz w:val="24"/>
                    <w:szCs w:val="24"/>
                  </w:rPr>
                  <m:t>)</m:t>
                </m:r>
              </m:oMath>
            </m:oMathPara>
          </w:p>
        </w:tc>
        <w:tc>
          <w:tcPr>
            <w:tcW w:w="709" w:type="dxa"/>
            <w:gridSpan w:val="2"/>
            <w:shd w:val="clear" w:color="auto" w:fill="FFFFFF" w:themeFill="background1"/>
            <w:vAlign w:val="center"/>
          </w:tcPr>
          <w:p w:rsidR="00FF5C5E" w:rsidRPr="005B09F6" w:rsidRDefault="00FF5C5E" w:rsidP="00637C42">
            <w:pPr>
              <w:spacing w:line="360" w:lineRule="auto"/>
              <w:jc w:val="right"/>
              <w:rPr>
                <w:rFonts w:ascii="Calibri" w:eastAsiaTheme="minorEastAsia" w:hAnsi="Calibri"/>
                <w:color w:val="2E653E" w:themeColor="accent5" w:themeShade="BF"/>
                <w:sz w:val="24"/>
                <w:szCs w:val="24"/>
              </w:rPr>
            </w:pPr>
            <w:bookmarkStart w:id="162" w:name="_Ref468285919"/>
            <w:r w:rsidRPr="005B09F6">
              <w:rPr>
                <w:rFonts w:ascii="Calibri" w:eastAsiaTheme="minorEastAsia" w:hAnsi="Calibri"/>
                <w:sz w:val="24"/>
                <w:szCs w:val="24"/>
              </w:rPr>
              <w:t>(</w:t>
            </w:r>
            <w:r w:rsidRPr="005B09F6">
              <w:rPr>
                <w:rFonts w:ascii="Calibri" w:eastAsiaTheme="minorEastAsia" w:hAnsi="Calibri"/>
                <w:sz w:val="24"/>
                <w:szCs w:val="24"/>
              </w:rPr>
              <w:fldChar w:fldCharType="begin"/>
            </w:r>
            <w:r w:rsidRPr="005B09F6">
              <w:rPr>
                <w:rFonts w:ascii="Calibri" w:eastAsiaTheme="minorEastAsia" w:hAnsi="Calibri"/>
                <w:sz w:val="24"/>
                <w:szCs w:val="24"/>
              </w:rPr>
              <w:instrText xml:space="preserve"> SEQ Equação \* ARABIC </w:instrText>
            </w:r>
            <w:r w:rsidRPr="005B09F6">
              <w:rPr>
                <w:rFonts w:ascii="Calibri" w:eastAsiaTheme="minorEastAsia" w:hAnsi="Calibri"/>
                <w:sz w:val="24"/>
                <w:szCs w:val="24"/>
              </w:rPr>
              <w:fldChar w:fldCharType="separate"/>
            </w:r>
            <w:r w:rsidR="008D1275" w:rsidRPr="005B09F6">
              <w:rPr>
                <w:rFonts w:ascii="Calibri" w:eastAsiaTheme="minorEastAsia" w:hAnsi="Calibri"/>
                <w:noProof/>
                <w:sz w:val="24"/>
                <w:szCs w:val="24"/>
              </w:rPr>
              <w:t>43</w:t>
            </w:r>
            <w:r w:rsidRPr="005B09F6">
              <w:rPr>
                <w:rFonts w:ascii="Calibri" w:eastAsiaTheme="minorEastAsia" w:hAnsi="Calibri"/>
                <w:sz w:val="24"/>
                <w:szCs w:val="24"/>
              </w:rPr>
              <w:fldChar w:fldCharType="end"/>
            </w:r>
            <w:r w:rsidRPr="005B09F6">
              <w:rPr>
                <w:rFonts w:ascii="Calibri" w:eastAsiaTheme="minorEastAsia" w:hAnsi="Calibri"/>
                <w:sz w:val="24"/>
                <w:szCs w:val="24"/>
              </w:rPr>
              <w:t>)</w:t>
            </w:r>
            <w:bookmarkEnd w:id="162"/>
          </w:p>
        </w:tc>
      </w:tr>
    </w:tbl>
    <w:p w:rsidR="00FF5C5E" w:rsidRPr="005B09F6" w:rsidRDefault="00FF5C5E" w:rsidP="00FF5C5E">
      <w:pPr>
        <w:spacing w:before="720" w:after="240" w:line="360" w:lineRule="auto"/>
        <w:jc w:val="both"/>
        <w:rPr>
          <w:rFonts w:ascii="Calibri" w:hAnsi="Calibri"/>
          <w:b/>
          <w:i/>
          <w:color w:val="1C6194" w:themeColor="accent2" w:themeShade="BF"/>
          <w:sz w:val="24"/>
          <w:szCs w:val="24"/>
        </w:rPr>
      </w:pPr>
      <w:r w:rsidRPr="005B09F6">
        <w:rPr>
          <w:rFonts w:ascii="Calibri" w:hAnsi="Calibri"/>
          <w:b/>
          <w:i/>
          <w:color w:val="1C6194" w:themeColor="accent2" w:themeShade="BF"/>
          <w:sz w:val="24"/>
          <w:szCs w:val="24"/>
        </w:rPr>
        <w:t>Despesa com Benefícios Previdenciários (Rurais e Urbanos no Piso Previdenciário) e Assistenciais</w:t>
      </w:r>
    </w:p>
    <w:p w:rsidR="00BA259F" w:rsidRPr="005B09F6" w:rsidRDefault="00BA259F" w:rsidP="00FF5C5E">
      <w:pPr>
        <w:spacing w:line="360" w:lineRule="auto"/>
        <w:jc w:val="both"/>
        <w:rPr>
          <w:rFonts w:ascii="Calibri" w:hAnsi="Calibri"/>
          <w:sz w:val="24"/>
          <w:szCs w:val="24"/>
        </w:rPr>
      </w:pPr>
    </w:p>
    <w:p w:rsidR="00FF5C5E" w:rsidRPr="005B09F6" w:rsidRDefault="00FF5C5E" w:rsidP="00FF5C5E">
      <w:pPr>
        <w:spacing w:line="360" w:lineRule="auto"/>
        <w:jc w:val="both"/>
        <w:rPr>
          <w:rFonts w:ascii="Calibri" w:hAnsi="Calibri"/>
          <w:sz w:val="24"/>
          <w:szCs w:val="24"/>
        </w:rPr>
      </w:pPr>
      <w:r w:rsidRPr="005B09F6">
        <w:rPr>
          <w:rFonts w:ascii="Calibri" w:hAnsi="Calibri"/>
          <w:sz w:val="24"/>
          <w:szCs w:val="24"/>
        </w:rPr>
        <w:t>Para todos os benefícios previdenciários associados às clientelas Rural e Urbana-Piso, e para os benefícios assistenciais, os valores projetados da despesa (</w:t>
      </w:r>
      <m:oMath>
        <m:sPre>
          <m:sPrePr>
            <m:ctrlPr>
              <w:rPr>
                <w:rFonts w:ascii="Cambria Math" w:eastAsiaTheme="minorEastAsia" w:hAnsi="Cambria Math"/>
                <w:i/>
                <w:sz w:val="24"/>
                <w:szCs w:val="24"/>
              </w:rPr>
            </m:ctrlPr>
          </m:sPrePr>
          <m:sub>
            <m:r>
              <w:rPr>
                <w:rFonts w:ascii="Cambria Math" w:eastAsiaTheme="minorEastAsia" w:hAnsi="Cambria Math"/>
                <w:sz w:val="24"/>
                <w:szCs w:val="24"/>
              </w:rPr>
              <m:t>R, Up</m:t>
            </m:r>
          </m:sub>
          <m:sup>
            <m:r>
              <w:rPr>
                <w:rFonts w:ascii="Cambria Math" w:eastAsiaTheme="minorEastAsia" w:hAnsi="Cambria Math"/>
                <w:sz w:val="24"/>
                <w:szCs w:val="24"/>
              </w:rPr>
              <m:t>α,</m:t>
            </m:r>
            <m:r>
              <w:rPr>
                <w:rFonts w:ascii="Cambria Math" w:hAnsi="Cambria Math"/>
                <w:sz w:val="24"/>
                <w:szCs w:val="24"/>
              </w:rPr>
              <m:t>δ, P, L</m:t>
            </m:r>
          </m:sup>
          <m:e>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t</m:t>
                </m:r>
              </m:sub>
            </m:sSub>
          </m:e>
        </m:sPre>
      </m:oMath>
      <w:r w:rsidRPr="005B09F6">
        <w:rPr>
          <w:rFonts w:ascii="Calibri" w:hAnsi="Calibri"/>
          <w:sz w:val="24"/>
          <w:szCs w:val="24"/>
        </w:rPr>
        <w:t>) são calculados pela multiplicação entre quantidades e preços, ou seja, entre o estoque médio de benefícios em cada ano multiplicado pelo valor pago anualmente em cada benefício, esse último calculado pela multiplicação do valor do benefício (</w:t>
      </w:r>
      <m:oMath>
        <m:sPre>
          <m:sPrePr>
            <m:ctrlPr>
              <w:rPr>
                <w:rFonts w:ascii="Cambria Math" w:eastAsiaTheme="minorEastAsia" w:hAnsi="Cambria Math"/>
                <w:i/>
                <w:sz w:val="24"/>
                <w:szCs w:val="24"/>
              </w:rPr>
            </m:ctrlPr>
          </m:sPrePr>
          <m:sub>
            <m:r>
              <w:rPr>
                <w:rFonts w:ascii="Cambria Math" w:eastAsiaTheme="minorEastAsia" w:hAnsi="Cambria Math"/>
                <w:sz w:val="24"/>
                <w:szCs w:val="24"/>
              </w:rPr>
              <m:t>R, Up</m:t>
            </m:r>
          </m:sub>
          <m:sup>
            <m:r>
              <w:rPr>
                <w:rFonts w:ascii="Cambria Math" w:eastAsiaTheme="minorEastAsia" w:hAnsi="Cambria Math"/>
                <w:sz w:val="24"/>
                <w:szCs w:val="24"/>
              </w:rPr>
              <m:t>α,</m:t>
            </m:r>
            <m:r>
              <w:rPr>
                <w:rFonts w:ascii="Cambria Math" w:hAnsi="Cambria Math"/>
                <w:sz w:val="24"/>
                <w:szCs w:val="24"/>
              </w:rPr>
              <m:t>δ, P, L</m:t>
            </m:r>
          </m:sup>
          <m:e>
            <m:sSub>
              <m:sSubPr>
                <m:ctrlPr>
                  <w:rPr>
                    <w:rFonts w:ascii="Cambria Math" w:eastAsiaTheme="minorEastAsia" w:hAnsi="Cambria Math"/>
                    <w:i/>
                    <w:sz w:val="24"/>
                    <w:szCs w:val="24"/>
                  </w:rPr>
                </m:ctrlPr>
              </m:sSubPr>
              <m:e>
                <m:r>
                  <w:rPr>
                    <w:rFonts w:ascii="Cambria Math" w:eastAsiaTheme="minorEastAsia" w:hAnsi="Cambria Math"/>
                    <w:sz w:val="24"/>
                    <w:szCs w:val="24"/>
                  </w:rPr>
                  <m:t>φ</m:t>
                </m:r>
              </m:e>
              <m:sub>
                <m:r>
                  <w:rPr>
                    <w:rFonts w:ascii="Cambria Math" w:eastAsiaTheme="minorEastAsia" w:hAnsi="Cambria Math"/>
                    <w:sz w:val="24"/>
                    <w:szCs w:val="24"/>
                  </w:rPr>
                  <m:t>t</m:t>
                </m:r>
              </m:sub>
            </m:sSub>
          </m:e>
        </m:sPre>
      </m:oMath>
      <w:r w:rsidRPr="005B09F6">
        <w:rPr>
          <w:rFonts w:ascii="Calibri" w:hAnsi="Calibri"/>
          <w:sz w:val="24"/>
          <w:szCs w:val="24"/>
        </w:rPr>
        <w:t>) pelo número de parcelas mensais pagas aos beneficiários (</w:t>
      </w:r>
      <m:oMath>
        <m:sPre>
          <m:sPrePr>
            <m:ctrlPr>
              <w:rPr>
                <w:rFonts w:ascii="Cambria Math" w:eastAsiaTheme="minorEastAsia" w:hAnsi="Cambria Math"/>
                <w:i/>
                <w:sz w:val="24"/>
                <w:szCs w:val="24"/>
              </w:rPr>
            </m:ctrlPr>
          </m:sPrePr>
          <m:sub>
            <m:r>
              <w:rPr>
                <w:rFonts w:ascii="Cambria Math" w:eastAsiaTheme="minorEastAsia" w:hAnsi="Cambria Math"/>
                <w:sz w:val="24"/>
                <w:szCs w:val="24"/>
              </w:rPr>
              <m:t>R, Up</m:t>
            </m:r>
          </m:sub>
          <m:sup>
            <m:r>
              <w:rPr>
                <w:rFonts w:ascii="Cambria Math" w:eastAsiaTheme="minorEastAsia" w:hAnsi="Cambria Math"/>
                <w:sz w:val="24"/>
                <w:szCs w:val="24"/>
              </w:rPr>
              <m:t>α,</m:t>
            </m:r>
            <m:r>
              <w:rPr>
                <w:rFonts w:ascii="Cambria Math" w:hAnsi="Cambria Math"/>
                <w:sz w:val="24"/>
                <w:szCs w:val="24"/>
              </w:rPr>
              <m:t>δ, P, L</m:t>
            </m:r>
          </m:sup>
          <m:e>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t</m:t>
                </m:r>
              </m:sub>
            </m:sSub>
          </m:e>
        </m:sPre>
      </m:oMath>
      <w:r w:rsidRPr="005B09F6">
        <w:rPr>
          <w:rFonts w:ascii="Calibri" w:hAnsi="Calibri"/>
          <w:sz w:val="24"/>
          <w:szCs w:val="24"/>
        </w:rPr>
        <w:t>),</w:t>
      </w:r>
      <w:r w:rsidRPr="005B09F6">
        <w:rPr>
          <w:rStyle w:val="Refdenotaderodap"/>
          <w:rFonts w:ascii="Calibri" w:hAnsi="Calibri"/>
          <w:sz w:val="24"/>
          <w:szCs w:val="24"/>
        </w:rPr>
        <w:footnoteReference w:id="23"/>
      </w:r>
      <w:r w:rsidRPr="005B09F6">
        <w:rPr>
          <w:rFonts w:ascii="Calibri" w:hAnsi="Calibri"/>
          <w:sz w:val="24"/>
          <w:szCs w:val="24"/>
        </w:rPr>
        <w:t xml:space="preserve"> como explicitado na equação </w:t>
      </w:r>
      <w:r w:rsidRPr="005B09F6">
        <w:rPr>
          <w:rFonts w:ascii="Calibri" w:hAnsi="Calibri"/>
          <w:sz w:val="24"/>
          <w:szCs w:val="24"/>
        </w:rPr>
        <w:fldChar w:fldCharType="begin"/>
      </w:r>
      <w:r w:rsidRPr="005B09F6">
        <w:rPr>
          <w:rFonts w:ascii="Calibri" w:hAnsi="Calibri"/>
          <w:sz w:val="24"/>
          <w:szCs w:val="24"/>
        </w:rPr>
        <w:instrText xml:space="preserve"> REF _Ref468352961 \h  \* MERGEFORMAT </w:instrText>
      </w:r>
      <w:r w:rsidRPr="005B09F6">
        <w:rPr>
          <w:rFonts w:ascii="Calibri" w:hAnsi="Calibri"/>
          <w:sz w:val="24"/>
          <w:szCs w:val="24"/>
        </w:rPr>
      </w:r>
      <w:r w:rsidRPr="005B09F6">
        <w:rPr>
          <w:rFonts w:ascii="Calibri" w:hAnsi="Calibri"/>
          <w:sz w:val="24"/>
          <w:szCs w:val="24"/>
        </w:rPr>
        <w:fldChar w:fldCharType="separate"/>
      </w:r>
      <w:r w:rsidR="008D1275" w:rsidRPr="005B09F6">
        <w:rPr>
          <w:rFonts w:ascii="Calibri" w:eastAsiaTheme="minorEastAsia" w:hAnsi="Calibri"/>
          <w:sz w:val="24"/>
          <w:szCs w:val="24"/>
        </w:rPr>
        <w:t>(</w:t>
      </w:r>
      <w:r w:rsidR="008D1275" w:rsidRPr="005B09F6">
        <w:rPr>
          <w:rFonts w:ascii="Calibri" w:eastAsiaTheme="minorEastAsia" w:hAnsi="Calibri"/>
          <w:noProof/>
          <w:sz w:val="24"/>
          <w:szCs w:val="24"/>
        </w:rPr>
        <w:t>44</w:t>
      </w:r>
      <w:r w:rsidR="008D1275" w:rsidRPr="005B09F6">
        <w:rPr>
          <w:rFonts w:ascii="Calibri" w:eastAsiaTheme="minorEastAsia" w:hAnsi="Calibri"/>
          <w:sz w:val="24"/>
          <w:szCs w:val="24"/>
        </w:rPr>
        <w:t>)</w:t>
      </w:r>
      <w:r w:rsidRPr="005B09F6">
        <w:rPr>
          <w:rFonts w:ascii="Calibri" w:hAnsi="Calibri"/>
          <w:sz w:val="24"/>
          <w:szCs w:val="24"/>
        </w:rPr>
        <w:fldChar w:fldCharType="end"/>
      </w:r>
      <w:r w:rsidRPr="005B09F6">
        <w:rPr>
          <w:rFonts w:ascii="Calibri" w:hAnsi="Calibri"/>
          <w:sz w:val="24"/>
          <w:szCs w:val="24"/>
        </w:rPr>
        <w:t xml:space="preserve">. Nota-se que, enquanto os estoques reportados nas quantidades referem-se às informações da posição de 31 de dezembro de cada ano, para o cômputo da despesa é utilizada uma estimativa do estoque médio anual, ou seja, do estoque na posição de 30 de junho de cada ano). Ademais, é importante verificar que os valores financeiros futuros da despesa apresentam-se em termos dos valores correntes de 2017, uma vez que, a partir desse ano, os valores dos benefícios são atualizados somente em termos reais. Nesse sentido, é importante o entendimento de que o modelo não utiliza projeções de inflação, assim, os valores de benefícios projetados a partir de 2017 não são atualizados monetariamente pela inflação.  </w:t>
      </w:r>
    </w:p>
    <w:p w:rsidR="00DE2B77" w:rsidRPr="005B09F6" w:rsidRDefault="00DE2B77" w:rsidP="00FF5C5E">
      <w:pPr>
        <w:spacing w:line="360" w:lineRule="auto"/>
        <w:jc w:val="both"/>
        <w:rPr>
          <w:rFonts w:ascii="Calibri" w:hAnsi="Calibri"/>
          <w:sz w:val="24"/>
          <w:szCs w:val="24"/>
        </w:rPr>
      </w:pPr>
    </w:p>
    <w:tbl>
      <w:tblPr>
        <w:tblStyle w:val="Tabelacomgrade"/>
        <w:tblW w:w="9781" w:type="dxa"/>
        <w:tblInd w:w="-10" w:type="dxa"/>
        <w:tblBorders>
          <w:top w:val="single" w:sz="4" w:space="0" w:color="2683C6" w:themeColor="accent2"/>
          <w:left w:val="single" w:sz="4" w:space="0" w:color="2683C6" w:themeColor="accent2"/>
          <w:bottom w:val="single" w:sz="4" w:space="0" w:color="2683C6" w:themeColor="accent2"/>
          <w:right w:val="single" w:sz="4" w:space="0" w:color="2683C6" w:themeColor="accent2"/>
          <w:insideH w:val="none" w:sz="0" w:space="0" w:color="auto"/>
          <w:insideV w:val="none" w:sz="0" w:space="0" w:color="auto"/>
        </w:tblBorders>
        <w:shd w:val="clear" w:color="auto" w:fill="FFFFFF" w:themeFill="background1"/>
        <w:tblLook w:val="04A0" w:firstRow="1" w:lastRow="0" w:firstColumn="1" w:lastColumn="0" w:noHBand="0" w:noVBand="1"/>
      </w:tblPr>
      <w:tblGrid>
        <w:gridCol w:w="9176"/>
        <w:gridCol w:w="605"/>
      </w:tblGrid>
      <w:tr w:rsidR="00FF5C5E" w:rsidRPr="005B09F6" w:rsidTr="00637C42">
        <w:trPr>
          <w:trHeight w:hRule="exact" w:val="680"/>
        </w:trPr>
        <w:tc>
          <w:tcPr>
            <w:tcW w:w="9215" w:type="dxa"/>
            <w:shd w:val="clear" w:color="auto" w:fill="FFFFFF" w:themeFill="background1"/>
            <w:vAlign w:val="center"/>
          </w:tcPr>
          <w:p w:rsidR="00FF5C5E" w:rsidRPr="005B09F6" w:rsidRDefault="00CB65A3" w:rsidP="00637C42">
            <w:pPr>
              <w:spacing w:line="360" w:lineRule="auto"/>
              <w:rPr>
                <w:rFonts w:ascii="Calibri" w:hAnsi="Calibri"/>
                <w:sz w:val="24"/>
                <w:szCs w:val="24"/>
              </w:rPr>
            </w:pPr>
            <m:oMathPara>
              <m:oMath>
                <m:sPre>
                  <m:sPrePr>
                    <m:ctrlPr>
                      <w:rPr>
                        <w:rFonts w:ascii="Cambria Math" w:eastAsiaTheme="minorEastAsia" w:hAnsi="Cambria Math"/>
                        <w:i/>
                        <w:sz w:val="24"/>
                        <w:szCs w:val="24"/>
                      </w:rPr>
                    </m:ctrlPr>
                  </m:sPrePr>
                  <m:sub>
                    <m:r>
                      <w:rPr>
                        <w:rFonts w:ascii="Cambria Math" w:eastAsiaTheme="minorEastAsia" w:hAnsi="Cambria Math"/>
                        <w:sz w:val="24"/>
                        <w:szCs w:val="24"/>
                      </w:rPr>
                      <m:t>R, Up</m:t>
                    </m:r>
                  </m:sub>
                  <m:sup>
                    <m:r>
                      <w:rPr>
                        <w:rFonts w:ascii="Cambria Math" w:eastAsiaTheme="minorEastAsia" w:hAnsi="Cambria Math"/>
                        <w:sz w:val="24"/>
                        <w:szCs w:val="24"/>
                      </w:rPr>
                      <m:t>α,</m:t>
                    </m:r>
                    <m:r>
                      <w:rPr>
                        <w:rFonts w:ascii="Cambria Math" w:hAnsi="Cambria Math"/>
                        <w:sz w:val="24"/>
                        <w:szCs w:val="24"/>
                      </w:rPr>
                      <m:t>δ, P, L</m:t>
                    </m:r>
                  </m:sup>
                  <m:e>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t</m:t>
                        </m:r>
                      </m:sub>
                    </m:sSub>
                  </m:e>
                </m:sPre>
                <m:r>
                  <w:rPr>
                    <w:rFonts w:ascii="Cambria Math" w:hAnsi="Cambria Math"/>
                    <w:sz w:val="24"/>
                    <w:szCs w:val="24"/>
                  </w:rPr>
                  <m:t>=[(</m:t>
                </m:r>
                <m:sPre>
                  <m:sPrePr>
                    <m:ctrlPr>
                      <w:rPr>
                        <w:rFonts w:ascii="Cambria Math" w:eastAsiaTheme="minorEastAsia" w:hAnsi="Cambria Math"/>
                        <w:i/>
                        <w:sz w:val="24"/>
                        <w:szCs w:val="24"/>
                      </w:rPr>
                    </m:ctrlPr>
                  </m:sPrePr>
                  <m:sub>
                    <m:r>
                      <w:rPr>
                        <w:rFonts w:ascii="Cambria Math" w:eastAsiaTheme="minorEastAsia" w:hAnsi="Cambria Math"/>
                        <w:sz w:val="24"/>
                        <w:szCs w:val="24"/>
                      </w:rPr>
                      <m:t>R, Up</m:t>
                    </m:r>
                  </m:sub>
                  <m:sup>
                    <m:r>
                      <w:rPr>
                        <w:rFonts w:ascii="Cambria Math" w:eastAsiaTheme="minorEastAsia" w:hAnsi="Cambria Math"/>
                        <w:sz w:val="24"/>
                        <w:szCs w:val="24"/>
                      </w:rPr>
                      <m:t>α,</m:t>
                    </m:r>
                    <m:r>
                      <w:rPr>
                        <w:rFonts w:ascii="Cambria Math" w:hAnsi="Cambria Math"/>
                        <w:sz w:val="24"/>
                        <w:szCs w:val="24"/>
                      </w:rPr>
                      <m:t>δ, P, L</m:t>
                    </m:r>
                  </m:sup>
                  <m:e>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t</m:t>
                        </m:r>
                      </m:sub>
                    </m:sSub>
                  </m:e>
                </m:sPre>
                <m:r>
                  <w:rPr>
                    <w:rFonts w:ascii="Cambria Math" w:eastAsiaTheme="minorEastAsia" w:hAnsi="Cambria Math"/>
                    <w:sz w:val="24"/>
                    <w:szCs w:val="24"/>
                  </w:rPr>
                  <m:t>+</m:t>
                </m:r>
                <m:sPre>
                  <m:sPrePr>
                    <m:ctrlPr>
                      <w:rPr>
                        <w:rFonts w:ascii="Cambria Math" w:eastAsiaTheme="minorEastAsia" w:hAnsi="Cambria Math"/>
                        <w:i/>
                        <w:sz w:val="24"/>
                        <w:szCs w:val="24"/>
                      </w:rPr>
                    </m:ctrlPr>
                  </m:sPrePr>
                  <m:sub>
                    <m:r>
                      <w:rPr>
                        <w:rFonts w:ascii="Cambria Math" w:eastAsiaTheme="minorEastAsia" w:hAnsi="Cambria Math"/>
                        <w:sz w:val="24"/>
                        <w:szCs w:val="24"/>
                      </w:rPr>
                      <m:t>R, Up</m:t>
                    </m:r>
                  </m:sub>
                  <m:sup>
                    <m:r>
                      <w:rPr>
                        <w:rFonts w:ascii="Cambria Math" w:eastAsiaTheme="minorEastAsia" w:hAnsi="Cambria Math"/>
                        <w:sz w:val="24"/>
                        <w:szCs w:val="24"/>
                      </w:rPr>
                      <m:t>α,</m:t>
                    </m:r>
                    <m:r>
                      <w:rPr>
                        <w:rFonts w:ascii="Cambria Math" w:hAnsi="Cambria Math"/>
                        <w:sz w:val="24"/>
                        <w:szCs w:val="24"/>
                      </w:rPr>
                      <m:t>δ, P, L</m:t>
                    </m:r>
                  </m:sup>
                  <m:e>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t-1</m:t>
                        </m:r>
                      </m:sub>
                    </m:sSub>
                  </m:e>
                </m:sPre>
                <m:r>
                  <w:rPr>
                    <w:rFonts w:ascii="Cambria Math" w:eastAsiaTheme="minorEastAsia" w:hAnsi="Cambria Math"/>
                    <w:sz w:val="24"/>
                    <w:szCs w:val="24"/>
                  </w:rPr>
                  <m:t>)/2]</m:t>
                </m:r>
                <m:r>
                  <w:rPr>
                    <w:rFonts w:ascii="Cambria Math" w:hAnsi="Cambria Math"/>
                    <w:sz w:val="24"/>
                    <w:szCs w:val="24"/>
                  </w:rPr>
                  <m:t>.</m:t>
                </m:r>
                <m:sPre>
                  <m:sPrePr>
                    <m:ctrlPr>
                      <w:rPr>
                        <w:rFonts w:ascii="Cambria Math" w:eastAsiaTheme="minorEastAsia" w:hAnsi="Cambria Math"/>
                        <w:i/>
                        <w:sz w:val="24"/>
                        <w:szCs w:val="24"/>
                      </w:rPr>
                    </m:ctrlPr>
                  </m:sPrePr>
                  <m:sub>
                    <m:r>
                      <w:rPr>
                        <w:rFonts w:ascii="Cambria Math" w:eastAsiaTheme="minorEastAsia" w:hAnsi="Cambria Math"/>
                        <w:sz w:val="24"/>
                        <w:szCs w:val="24"/>
                      </w:rPr>
                      <m:t>R, Up</m:t>
                    </m:r>
                  </m:sub>
                  <m:sup>
                    <m:r>
                      <w:rPr>
                        <w:rFonts w:ascii="Cambria Math" w:eastAsiaTheme="minorEastAsia" w:hAnsi="Cambria Math"/>
                        <w:sz w:val="24"/>
                        <w:szCs w:val="24"/>
                      </w:rPr>
                      <m:t>α,</m:t>
                    </m:r>
                    <m:r>
                      <w:rPr>
                        <w:rFonts w:ascii="Cambria Math" w:hAnsi="Cambria Math"/>
                        <w:sz w:val="24"/>
                        <w:szCs w:val="24"/>
                      </w:rPr>
                      <m:t>δ, P, L</m:t>
                    </m:r>
                  </m:sup>
                  <m:e>
                    <m:sSub>
                      <m:sSubPr>
                        <m:ctrlPr>
                          <w:rPr>
                            <w:rFonts w:ascii="Cambria Math" w:eastAsiaTheme="minorEastAsia" w:hAnsi="Cambria Math"/>
                            <w:i/>
                            <w:sz w:val="24"/>
                            <w:szCs w:val="24"/>
                          </w:rPr>
                        </m:ctrlPr>
                      </m:sSubPr>
                      <m:e>
                        <m:r>
                          <w:rPr>
                            <w:rFonts w:ascii="Cambria Math" w:eastAsiaTheme="minorEastAsia" w:hAnsi="Cambria Math"/>
                            <w:sz w:val="24"/>
                            <w:szCs w:val="24"/>
                          </w:rPr>
                          <m:t>φ</m:t>
                        </m:r>
                      </m:e>
                      <m:sub>
                        <m:r>
                          <w:rPr>
                            <w:rFonts w:ascii="Cambria Math" w:eastAsiaTheme="minorEastAsia" w:hAnsi="Cambria Math"/>
                            <w:sz w:val="24"/>
                            <w:szCs w:val="24"/>
                          </w:rPr>
                          <m:t>t</m:t>
                        </m:r>
                      </m:sub>
                    </m:sSub>
                  </m:e>
                </m:sPre>
                <m:r>
                  <w:rPr>
                    <w:rFonts w:ascii="Cambria Math" w:hAnsi="Cambria Math" w:cs="Cambria Math"/>
                    <w:sz w:val="24"/>
                    <w:szCs w:val="24"/>
                  </w:rPr>
                  <m:t>.</m:t>
                </m:r>
                <m:sPre>
                  <m:sPrePr>
                    <m:ctrlPr>
                      <w:rPr>
                        <w:rFonts w:ascii="Cambria Math" w:eastAsiaTheme="minorEastAsia" w:hAnsi="Cambria Math"/>
                        <w:i/>
                        <w:sz w:val="24"/>
                        <w:szCs w:val="24"/>
                      </w:rPr>
                    </m:ctrlPr>
                  </m:sPrePr>
                  <m:sub>
                    <m:r>
                      <w:rPr>
                        <w:rFonts w:ascii="Cambria Math" w:eastAsiaTheme="minorEastAsia" w:hAnsi="Cambria Math"/>
                        <w:sz w:val="24"/>
                        <w:szCs w:val="24"/>
                      </w:rPr>
                      <m:t>R, Up</m:t>
                    </m:r>
                  </m:sub>
                  <m:sup>
                    <m:r>
                      <w:rPr>
                        <w:rFonts w:ascii="Cambria Math" w:eastAsiaTheme="minorEastAsia" w:hAnsi="Cambria Math"/>
                        <w:sz w:val="24"/>
                        <w:szCs w:val="24"/>
                      </w:rPr>
                      <m:t>α,</m:t>
                    </m:r>
                    <m:r>
                      <w:rPr>
                        <w:rFonts w:ascii="Cambria Math" w:hAnsi="Cambria Math"/>
                        <w:sz w:val="24"/>
                        <w:szCs w:val="24"/>
                      </w:rPr>
                      <m:t>δ, P, L</m:t>
                    </m:r>
                  </m:sup>
                  <m:e>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t</m:t>
                        </m:r>
                      </m:sub>
                    </m:sSub>
                  </m:e>
                </m:sPre>
              </m:oMath>
            </m:oMathPara>
          </w:p>
        </w:tc>
        <w:tc>
          <w:tcPr>
            <w:tcW w:w="566" w:type="dxa"/>
            <w:shd w:val="clear" w:color="auto" w:fill="FFFFFF" w:themeFill="background1"/>
            <w:vAlign w:val="center"/>
          </w:tcPr>
          <w:p w:rsidR="00FF5C5E" w:rsidRPr="005B09F6" w:rsidRDefault="00FF5C5E" w:rsidP="00637C42">
            <w:pPr>
              <w:spacing w:line="360" w:lineRule="auto"/>
              <w:jc w:val="right"/>
              <w:rPr>
                <w:rFonts w:ascii="Calibri" w:eastAsiaTheme="minorEastAsia" w:hAnsi="Calibri"/>
                <w:color w:val="2E653E" w:themeColor="accent5" w:themeShade="BF"/>
                <w:sz w:val="24"/>
                <w:szCs w:val="24"/>
              </w:rPr>
            </w:pPr>
            <w:bookmarkStart w:id="163" w:name="_Ref468352961"/>
            <w:r w:rsidRPr="005B09F6">
              <w:rPr>
                <w:rFonts w:ascii="Calibri" w:eastAsiaTheme="minorEastAsia" w:hAnsi="Calibri"/>
                <w:sz w:val="24"/>
                <w:szCs w:val="24"/>
              </w:rPr>
              <w:t>(</w:t>
            </w:r>
            <w:r w:rsidRPr="005B09F6">
              <w:rPr>
                <w:rFonts w:ascii="Calibri" w:eastAsiaTheme="minorEastAsia" w:hAnsi="Calibri"/>
                <w:sz w:val="24"/>
                <w:szCs w:val="24"/>
              </w:rPr>
              <w:fldChar w:fldCharType="begin"/>
            </w:r>
            <w:r w:rsidRPr="005B09F6">
              <w:rPr>
                <w:rFonts w:ascii="Calibri" w:eastAsiaTheme="minorEastAsia" w:hAnsi="Calibri"/>
                <w:sz w:val="24"/>
                <w:szCs w:val="24"/>
              </w:rPr>
              <w:instrText xml:space="preserve"> SEQ Equação \* ARABIC </w:instrText>
            </w:r>
            <w:r w:rsidRPr="005B09F6">
              <w:rPr>
                <w:rFonts w:ascii="Calibri" w:eastAsiaTheme="minorEastAsia" w:hAnsi="Calibri"/>
                <w:sz w:val="24"/>
                <w:szCs w:val="24"/>
              </w:rPr>
              <w:fldChar w:fldCharType="separate"/>
            </w:r>
            <w:r w:rsidR="008D1275" w:rsidRPr="005B09F6">
              <w:rPr>
                <w:rFonts w:ascii="Calibri" w:eastAsiaTheme="minorEastAsia" w:hAnsi="Calibri"/>
                <w:noProof/>
                <w:sz w:val="24"/>
                <w:szCs w:val="24"/>
              </w:rPr>
              <w:t>44</w:t>
            </w:r>
            <w:r w:rsidRPr="005B09F6">
              <w:rPr>
                <w:rFonts w:ascii="Calibri" w:eastAsiaTheme="minorEastAsia" w:hAnsi="Calibri"/>
                <w:sz w:val="24"/>
                <w:szCs w:val="24"/>
              </w:rPr>
              <w:fldChar w:fldCharType="end"/>
            </w:r>
            <w:r w:rsidRPr="005B09F6">
              <w:rPr>
                <w:rFonts w:ascii="Calibri" w:eastAsiaTheme="minorEastAsia" w:hAnsi="Calibri"/>
                <w:sz w:val="24"/>
                <w:szCs w:val="24"/>
              </w:rPr>
              <w:t>)</w:t>
            </w:r>
            <w:bookmarkEnd w:id="163"/>
          </w:p>
        </w:tc>
      </w:tr>
      <w:tr w:rsidR="00FF5C5E" w:rsidRPr="005B09F6" w:rsidTr="00637C42">
        <w:trPr>
          <w:trHeight w:hRule="exact" w:val="454"/>
        </w:trPr>
        <w:tc>
          <w:tcPr>
            <w:tcW w:w="9215" w:type="dxa"/>
            <w:shd w:val="clear" w:color="auto" w:fill="FFFFFF" w:themeFill="background1"/>
            <w:vAlign w:val="bottom"/>
          </w:tcPr>
          <w:p w:rsidR="00FF5C5E" w:rsidRPr="005B09F6" w:rsidRDefault="00FF5C5E" w:rsidP="00637C42">
            <w:pPr>
              <w:shd w:val="clear" w:color="auto" w:fill="FFFFFF" w:themeFill="background1"/>
              <w:spacing w:line="360" w:lineRule="auto"/>
              <w:jc w:val="both"/>
              <w:rPr>
                <w:rFonts w:ascii="Calibri" w:eastAsiaTheme="minorEastAsia" w:hAnsi="Calibri"/>
                <w:sz w:val="24"/>
                <w:szCs w:val="24"/>
              </w:rPr>
            </w:pPr>
            <m:oMathPara>
              <m:oMathParaPr>
                <m:jc m:val="left"/>
              </m:oMathParaPr>
              <m:oMath>
                <m:r>
                  <w:rPr>
                    <w:rFonts w:ascii="Cambria Math" w:hAnsi="Cambria Math"/>
                    <w:sz w:val="24"/>
                    <w:szCs w:val="24"/>
                    <w:shd w:val="clear" w:color="auto" w:fill="FFFFFF" w:themeFill="background1"/>
                  </w:rPr>
                  <m:t>α∈{Apin, Apid, Atcn, Atce, Atcp, Atcd,Ainv}</m:t>
                </m:r>
              </m:oMath>
            </m:oMathPara>
          </w:p>
          <w:p w:rsidR="00FF5C5E" w:rsidRPr="005B09F6" w:rsidRDefault="00FF5C5E" w:rsidP="00637C42">
            <w:pPr>
              <w:spacing w:line="360" w:lineRule="auto"/>
              <w:rPr>
                <w:rFonts w:ascii="Calibri" w:eastAsia="Calibri" w:hAnsi="Calibri"/>
                <w:sz w:val="24"/>
                <w:szCs w:val="24"/>
              </w:rPr>
            </w:pPr>
          </w:p>
        </w:tc>
        <w:tc>
          <w:tcPr>
            <w:tcW w:w="566" w:type="dxa"/>
            <w:shd w:val="clear" w:color="auto" w:fill="FFFFFF" w:themeFill="background1"/>
            <w:vAlign w:val="bottom"/>
          </w:tcPr>
          <w:p w:rsidR="00FF5C5E" w:rsidRPr="005B09F6" w:rsidRDefault="00FF5C5E" w:rsidP="00637C42">
            <w:pPr>
              <w:spacing w:line="360" w:lineRule="auto"/>
              <w:jc w:val="right"/>
              <w:rPr>
                <w:rFonts w:ascii="Calibri" w:eastAsiaTheme="minorEastAsia" w:hAnsi="Calibri"/>
                <w:sz w:val="24"/>
                <w:szCs w:val="24"/>
              </w:rPr>
            </w:pPr>
          </w:p>
        </w:tc>
      </w:tr>
      <w:tr w:rsidR="00FF5C5E" w:rsidRPr="005B09F6" w:rsidTr="00637C42">
        <w:trPr>
          <w:trHeight w:hRule="exact" w:val="454"/>
        </w:trPr>
        <w:tc>
          <w:tcPr>
            <w:tcW w:w="9215" w:type="dxa"/>
            <w:shd w:val="clear" w:color="auto" w:fill="FFFFFF" w:themeFill="background1"/>
            <w:vAlign w:val="center"/>
          </w:tcPr>
          <w:p w:rsidR="00FF5C5E" w:rsidRPr="005B09F6" w:rsidRDefault="00FF5C5E" w:rsidP="00637C42">
            <w:pPr>
              <w:shd w:val="clear" w:color="auto" w:fill="FFFFFF" w:themeFill="background1"/>
              <w:spacing w:line="360" w:lineRule="auto"/>
              <w:jc w:val="both"/>
              <w:rPr>
                <w:rFonts w:ascii="Calibri" w:eastAsia="Tw Cen MT" w:hAnsi="Calibri"/>
                <w:sz w:val="24"/>
                <w:szCs w:val="24"/>
              </w:rPr>
            </w:pPr>
            <m:oMathPara>
              <m:oMathParaPr>
                <m:jc m:val="left"/>
              </m:oMathParaPr>
              <m:oMath>
                <m:r>
                  <w:rPr>
                    <w:rFonts w:ascii="Cambria Math" w:hAnsi="Cambria Math"/>
                    <w:sz w:val="24"/>
                    <w:szCs w:val="24"/>
                  </w:rPr>
                  <m:t>δ∈{Ad, Aa, Ar}</m:t>
                </m:r>
              </m:oMath>
            </m:oMathPara>
          </w:p>
        </w:tc>
        <w:tc>
          <w:tcPr>
            <w:tcW w:w="566" w:type="dxa"/>
            <w:shd w:val="clear" w:color="auto" w:fill="FFFFFF" w:themeFill="background1"/>
            <w:vAlign w:val="center"/>
          </w:tcPr>
          <w:p w:rsidR="00FF5C5E" w:rsidRPr="005B09F6" w:rsidRDefault="00FF5C5E" w:rsidP="00637C42">
            <w:pPr>
              <w:spacing w:line="360" w:lineRule="auto"/>
              <w:jc w:val="right"/>
              <w:rPr>
                <w:rFonts w:ascii="Calibri" w:eastAsiaTheme="minorEastAsia" w:hAnsi="Calibri"/>
                <w:sz w:val="24"/>
                <w:szCs w:val="24"/>
              </w:rPr>
            </w:pPr>
          </w:p>
        </w:tc>
      </w:tr>
      <w:tr w:rsidR="00FF5C5E" w:rsidRPr="005B09F6" w:rsidTr="00637C42">
        <w:trPr>
          <w:trHeight w:hRule="exact" w:val="454"/>
        </w:trPr>
        <w:tc>
          <w:tcPr>
            <w:tcW w:w="9215" w:type="dxa"/>
            <w:shd w:val="clear" w:color="auto" w:fill="FFFFFF" w:themeFill="background1"/>
            <w:vAlign w:val="center"/>
          </w:tcPr>
          <w:p w:rsidR="00FF5C5E" w:rsidRPr="005B09F6" w:rsidRDefault="00FF5C5E" w:rsidP="00637C42">
            <w:pPr>
              <w:shd w:val="clear" w:color="auto" w:fill="FFFFFF" w:themeFill="background1"/>
              <w:spacing w:line="360" w:lineRule="auto"/>
              <w:jc w:val="both"/>
              <w:rPr>
                <w:rFonts w:ascii="Calibri" w:eastAsia="Tw Cen MT" w:hAnsi="Calibri"/>
                <w:sz w:val="24"/>
                <w:szCs w:val="24"/>
              </w:rPr>
            </w:pPr>
            <m:oMathPara>
              <m:oMathParaPr>
                <m:jc m:val="left"/>
              </m:oMathParaPr>
              <m:oMath>
                <m:r>
                  <w:rPr>
                    <w:rFonts w:ascii="Cambria Math" w:hAnsi="Cambria Math"/>
                    <w:sz w:val="24"/>
                    <w:szCs w:val="24"/>
                  </w:rPr>
                  <m:t>P∈{PeA, PeB}</m:t>
                </m:r>
              </m:oMath>
            </m:oMathPara>
          </w:p>
        </w:tc>
        <w:tc>
          <w:tcPr>
            <w:tcW w:w="566" w:type="dxa"/>
            <w:shd w:val="clear" w:color="auto" w:fill="FFFFFF" w:themeFill="background1"/>
            <w:vAlign w:val="center"/>
          </w:tcPr>
          <w:p w:rsidR="00FF5C5E" w:rsidRPr="005B09F6" w:rsidRDefault="00FF5C5E" w:rsidP="00637C42">
            <w:pPr>
              <w:spacing w:line="360" w:lineRule="auto"/>
              <w:jc w:val="right"/>
              <w:rPr>
                <w:rFonts w:ascii="Calibri" w:eastAsiaTheme="minorEastAsia" w:hAnsi="Calibri"/>
                <w:sz w:val="24"/>
                <w:szCs w:val="24"/>
              </w:rPr>
            </w:pPr>
          </w:p>
        </w:tc>
      </w:tr>
      <w:tr w:rsidR="00FF5C5E" w:rsidRPr="005B09F6" w:rsidTr="00637C42">
        <w:trPr>
          <w:trHeight w:hRule="exact" w:val="454"/>
        </w:trPr>
        <w:tc>
          <w:tcPr>
            <w:tcW w:w="9215" w:type="dxa"/>
            <w:shd w:val="clear" w:color="auto" w:fill="FFFFFF" w:themeFill="background1"/>
            <w:vAlign w:val="center"/>
          </w:tcPr>
          <w:p w:rsidR="00FF5C5E" w:rsidRPr="005B09F6" w:rsidRDefault="00FF5C5E" w:rsidP="00637C42">
            <w:pPr>
              <w:shd w:val="clear" w:color="auto" w:fill="FFFFFF" w:themeFill="background1"/>
              <w:spacing w:line="360" w:lineRule="auto"/>
              <w:jc w:val="both"/>
              <w:rPr>
                <w:rFonts w:ascii="Calibri" w:hAnsi="Calibri"/>
                <w:sz w:val="24"/>
                <w:szCs w:val="24"/>
              </w:rPr>
            </w:pPr>
            <m:oMathPara>
              <m:oMathParaPr>
                <m:jc m:val="left"/>
              </m:oMathParaPr>
              <m:oMath>
                <m:r>
                  <w:rPr>
                    <w:rFonts w:ascii="Cambria Math" w:hAnsi="Cambria Math"/>
                    <w:sz w:val="24"/>
                    <w:szCs w:val="24"/>
                  </w:rPr>
                  <m:t>L∈{LoasIdo, LoasDef, RmvIda,RmvInv}</m:t>
                </m:r>
              </m:oMath>
            </m:oMathPara>
          </w:p>
          <w:p w:rsidR="00FF5C5E" w:rsidRPr="005B09F6" w:rsidRDefault="00FF5C5E" w:rsidP="00637C42">
            <w:pPr>
              <w:spacing w:line="360" w:lineRule="auto"/>
              <w:rPr>
                <w:rFonts w:ascii="Calibri" w:eastAsia="Calibri" w:hAnsi="Calibri"/>
                <w:sz w:val="24"/>
                <w:szCs w:val="24"/>
              </w:rPr>
            </w:pPr>
          </w:p>
        </w:tc>
        <w:tc>
          <w:tcPr>
            <w:tcW w:w="566" w:type="dxa"/>
            <w:shd w:val="clear" w:color="auto" w:fill="FFFFFF" w:themeFill="background1"/>
            <w:vAlign w:val="center"/>
          </w:tcPr>
          <w:p w:rsidR="00FF5C5E" w:rsidRPr="005B09F6" w:rsidRDefault="00FF5C5E" w:rsidP="00637C42">
            <w:pPr>
              <w:spacing w:line="360" w:lineRule="auto"/>
              <w:jc w:val="right"/>
              <w:rPr>
                <w:rFonts w:ascii="Calibri" w:eastAsiaTheme="minorEastAsia" w:hAnsi="Calibri"/>
                <w:sz w:val="24"/>
                <w:szCs w:val="24"/>
              </w:rPr>
            </w:pPr>
          </w:p>
        </w:tc>
      </w:tr>
    </w:tbl>
    <w:p w:rsidR="00FF5C5E" w:rsidRPr="005B09F6" w:rsidRDefault="00FF5C5E" w:rsidP="00FF5C5E">
      <w:pPr>
        <w:spacing w:before="720" w:after="240" w:line="360" w:lineRule="auto"/>
        <w:jc w:val="both"/>
        <w:rPr>
          <w:rFonts w:ascii="Calibri" w:hAnsi="Calibri"/>
          <w:b/>
          <w:i/>
          <w:color w:val="1C6194" w:themeColor="accent2" w:themeShade="BF"/>
          <w:sz w:val="24"/>
          <w:szCs w:val="24"/>
        </w:rPr>
      </w:pPr>
      <w:r w:rsidRPr="005B09F6">
        <w:rPr>
          <w:rFonts w:ascii="Calibri" w:hAnsi="Calibri"/>
          <w:b/>
          <w:i/>
          <w:color w:val="1C6194" w:themeColor="accent2" w:themeShade="BF"/>
          <w:sz w:val="24"/>
          <w:szCs w:val="24"/>
        </w:rPr>
        <w:t>Despesa com Benefícios Previdenciários - Clientela Urbana Acima do Piso</w:t>
      </w:r>
    </w:p>
    <w:p w:rsidR="00FF5C5E" w:rsidRPr="005B09F6" w:rsidRDefault="00FF5C5E" w:rsidP="00FF5C5E">
      <w:pPr>
        <w:spacing w:line="360" w:lineRule="auto"/>
        <w:jc w:val="both"/>
        <w:rPr>
          <w:rFonts w:ascii="Calibri" w:hAnsi="Calibri"/>
          <w:kern w:val="20"/>
          <w:sz w:val="24"/>
          <w:szCs w:val="24"/>
        </w:rPr>
      </w:pPr>
      <w:r w:rsidRPr="005B09F6">
        <w:rPr>
          <w:rFonts w:ascii="Calibri" w:hAnsi="Calibri"/>
          <w:sz w:val="24"/>
          <w:szCs w:val="24"/>
        </w:rPr>
        <w:t>Já para a Clientela Urbana-Acima do Piso Previdenciário, faz-se necessária a aplicação de metodologia diferenciada em relação àquela aplicada anteriormente, em virtude da diferenciação dos valores de benefícios dessa clientela.</w:t>
      </w:r>
      <w:r w:rsidRPr="005B09F6">
        <w:rPr>
          <w:rStyle w:val="Refdenotaderodap"/>
          <w:rFonts w:ascii="Calibri" w:hAnsi="Calibri"/>
          <w:sz w:val="24"/>
          <w:szCs w:val="24"/>
        </w:rPr>
        <w:footnoteReference w:id="24"/>
      </w:r>
      <w:r w:rsidRPr="005B09F6">
        <w:rPr>
          <w:rFonts w:ascii="Calibri" w:hAnsi="Calibri"/>
          <w:sz w:val="24"/>
          <w:szCs w:val="24"/>
        </w:rPr>
        <w:t xml:space="preserve"> Assim, as projeções dos valores de despesa com benefícios permanentes (aposentadorias e pensões) dão-se por meio da aplicação direta do método de fluxo às despesas, conforme a equação </w:t>
      </w:r>
      <w:r w:rsidRPr="005B09F6">
        <w:rPr>
          <w:rFonts w:ascii="Calibri" w:hAnsi="Calibri"/>
          <w:sz w:val="24"/>
          <w:szCs w:val="24"/>
        </w:rPr>
        <w:fldChar w:fldCharType="begin"/>
      </w:r>
      <w:r w:rsidRPr="005B09F6">
        <w:rPr>
          <w:rFonts w:ascii="Calibri" w:hAnsi="Calibri"/>
          <w:sz w:val="24"/>
          <w:szCs w:val="24"/>
        </w:rPr>
        <w:instrText xml:space="preserve"> REF _Ref468451926 \h  \* MERGEFORMAT </w:instrText>
      </w:r>
      <w:r w:rsidRPr="005B09F6">
        <w:rPr>
          <w:rFonts w:ascii="Calibri" w:hAnsi="Calibri"/>
          <w:sz w:val="24"/>
          <w:szCs w:val="24"/>
        </w:rPr>
      </w:r>
      <w:r w:rsidRPr="005B09F6">
        <w:rPr>
          <w:rFonts w:ascii="Calibri" w:hAnsi="Calibri"/>
          <w:sz w:val="24"/>
          <w:szCs w:val="24"/>
        </w:rPr>
        <w:fldChar w:fldCharType="separate"/>
      </w:r>
      <w:r w:rsidR="008D1275" w:rsidRPr="005B09F6">
        <w:rPr>
          <w:rFonts w:ascii="Calibri" w:eastAsiaTheme="minorEastAsia" w:hAnsi="Calibri"/>
          <w:sz w:val="24"/>
          <w:szCs w:val="24"/>
        </w:rPr>
        <w:t>(</w:t>
      </w:r>
      <w:r w:rsidR="008D1275" w:rsidRPr="005B09F6">
        <w:rPr>
          <w:rFonts w:ascii="Calibri" w:eastAsiaTheme="minorEastAsia" w:hAnsi="Calibri"/>
          <w:noProof/>
          <w:sz w:val="24"/>
          <w:szCs w:val="24"/>
        </w:rPr>
        <w:t>45</w:t>
      </w:r>
      <w:r w:rsidR="008D1275" w:rsidRPr="005B09F6">
        <w:rPr>
          <w:rFonts w:ascii="Calibri" w:eastAsiaTheme="minorEastAsia" w:hAnsi="Calibri"/>
          <w:sz w:val="24"/>
          <w:szCs w:val="24"/>
        </w:rPr>
        <w:t>)</w:t>
      </w:r>
      <w:r w:rsidRPr="005B09F6">
        <w:rPr>
          <w:rFonts w:ascii="Calibri" w:hAnsi="Calibri"/>
          <w:sz w:val="24"/>
          <w:szCs w:val="24"/>
        </w:rPr>
        <w:fldChar w:fldCharType="end"/>
      </w:r>
      <w:r w:rsidRPr="005B09F6">
        <w:rPr>
          <w:rFonts w:ascii="Calibri" w:hAnsi="Calibri"/>
          <w:sz w:val="24"/>
          <w:szCs w:val="24"/>
        </w:rPr>
        <w:t>. Basicamente, o valor da despesa com benefícios em determinado ano (</w:t>
      </w:r>
      <m:oMath>
        <m:sPre>
          <m:sPrePr>
            <m:ctrlPr>
              <w:rPr>
                <w:rFonts w:ascii="Cambria Math" w:hAnsi="Cambria Math"/>
                <w:i/>
                <w:sz w:val="24"/>
                <w:szCs w:val="24"/>
              </w:rPr>
            </m:ctrlPr>
          </m:sPrePr>
          <m:sub>
            <m:r>
              <w:rPr>
                <w:rFonts w:ascii="Cambria Math" w:hAnsi="Cambria Math"/>
                <w:sz w:val="24"/>
                <w:szCs w:val="24"/>
              </w:rPr>
              <m:t>Ua</m:t>
            </m:r>
          </m:sub>
          <m:sup>
            <m:r>
              <w:rPr>
                <w:rFonts w:ascii="Cambria Math" w:hAnsi="Cambria Math"/>
                <w:sz w:val="24"/>
                <w:szCs w:val="24"/>
              </w:rPr>
              <m:t>α,P</m:t>
            </m:r>
          </m:sup>
          <m:e>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 xml:space="preserve">i,t </m:t>
                </m:r>
              </m:sub>
              <m:sup>
                <m:r>
                  <w:rPr>
                    <w:rFonts w:ascii="Cambria Math" w:hAnsi="Cambria Math"/>
                    <w:sz w:val="24"/>
                    <w:szCs w:val="24"/>
                  </w:rPr>
                  <m:t>s</m:t>
                </m:r>
              </m:sup>
            </m:sSubSup>
          </m:e>
        </m:sPre>
      </m:oMath>
      <w:r w:rsidRPr="005B09F6">
        <w:rPr>
          <w:rFonts w:ascii="Calibri" w:hAnsi="Calibri"/>
          <w:sz w:val="24"/>
          <w:szCs w:val="24"/>
        </w:rPr>
        <w:t>) é dado pela despesa do ano anterior (decrescida pela taxa de mortalidade (</w:t>
      </w:r>
      <m:oMath>
        <m:sSubSup>
          <m:sSubSupPr>
            <m:ctrlPr>
              <w:rPr>
                <w:rFonts w:ascii="Cambria Math" w:hAnsi="Cambria Math"/>
                <w:i/>
                <w:sz w:val="24"/>
                <w:szCs w:val="24"/>
              </w:rPr>
            </m:ctrlPr>
          </m:sSubSupPr>
          <m:e>
            <m:r>
              <m:rPr>
                <m:sty m:val="b"/>
              </m:rPr>
              <w:rPr>
                <w:rFonts w:ascii="Cambria Math" w:eastAsiaTheme="minorEastAsia" w:hAnsi="Cambria Math"/>
                <w:sz w:val="24"/>
                <w:szCs w:val="24"/>
              </w:rPr>
              <m:t>λ</m:t>
            </m:r>
          </m:e>
          <m:sub>
            <m:r>
              <w:rPr>
                <w:rFonts w:ascii="Cambria Math" w:hAnsi="Cambria Math"/>
                <w:sz w:val="24"/>
                <w:szCs w:val="24"/>
              </w:rPr>
              <m:t xml:space="preserve">i,t </m:t>
            </m:r>
          </m:sub>
          <m:sup>
            <m:r>
              <w:rPr>
                <w:rFonts w:ascii="Cambria Math" w:hAnsi="Cambria Math"/>
                <w:sz w:val="24"/>
                <w:szCs w:val="24"/>
              </w:rPr>
              <m:t>s</m:t>
            </m:r>
          </m:sup>
        </m:sSubSup>
        <m:r>
          <w:rPr>
            <w:rFonts w:ascii="Cambria Math" w:hAnsi="Cambria Math"/>
            <w:sz w:val="24"/>
            <w:szCs w:val="24"/>
          </w:rPr>
          <m:t>.</m:t>
        </m:r>
        <m:sPre>
          <m:sPrePr>
            <m:ctrlPr>
              <w:rPr>
                <w:rFonts w:ascii="Cambria Math" w:hAnsi="Cambria Math"/>
                <w:i/>
                <w:sz w:val="24"/>
                <w:szCs w:val="24"/>
              </w:rPr>
            </m:ctrlPr>
          </m:sPrePr>
          <m:sub>
            <m:r>
              <w:rPr>
                <w:rFonts w:ascii="Cambria Math" w:hAnsi="Cambria Math"/>
                <w:sz w:val="24"/>
                <w:szCs w:val="24"/>
              </w:rPr>
              <m:t>Ua</m:t>
            </m:r>
          </m:sub>
          <m:sup>
            <m:r>
              <w:rPr>
                <w:rFonts w:ascii="Cambria Math" w:hAnsi="Cambria Math"/>
                <w:sz w:val="24"/>
                <w:szCs w:val="24"/>
              </w:rPr>
              <m:t>α,P</m:t>
            </m:r>
          </m:sup>
          <m:e>
            <m:sSubSup>
              <m:sSubSupPr>
                <m:ctrlPr>
                  <w:rPr>
                    <w:rFonts w:ascii="Cambria Math" w:hAnsi="Cambria Math"/>
                    <w:i/>
                    <w:sz w:val="24"/>
                    <w:szCs w:val="24"/>
                  </w:rPr>
                </m:ctrlPr>
              </m:sSubSupPr>
              <m:e>
                <m:r>
                  <w:rPr>
                    <w:rFonts w:ascii="Cambria Math" w:hAnsi="Cambria Math"/>
                    <w:sz w:val="24"/>
                    <w:szCs w:val="24"/>
                  </w:rPr>
                  <m:t>ε</m:t>
                </m:r>
              </m:e>
              <m:sub>
                <m:r>
                  <w:rPr>
                    <w:rFonts w:ascii="Cambria Math" w:hAnsi="Cambria Math"/>
                    <w:sz w:val="24"/>
                    <w:szCs w:val="24"/>
                  </w:rPr>
                  <m:t xml:space="preserve">i,t </m:t>
                </m:r>
              </m:sub>
              <m:sup>
                <m:r>
                  <w:rPr>
                    <w:rFonts w:ascii="Cambria Math" w:hAnsi="Cambria Math"/>
                    <w:sz w:val="24"/>
                    <w:szCs w:val="24"/>
                  </w:rPr>
                  <m:t>s</m:t>
                </m:r>
              </m:sup>
            </m:sSubSup>
          </m:e>
        </m:sPre>
      </m:oMath>
      <w:r w:rsidRPr="005B09F6">
        <w:rPr>
          <w:rFonts w:ascii="Calibri" w:hAnsi="Calibri"/>
          <w:sz w:val="24"/>
          <w:szCs w:val="24"/>
        </w:rPr>
        <w:t>) e acrescida por eventual reajustamento real dos valores de benefício (</w:t>
      </w:r>
      <m:oMath>
        <m:sPre>
          <m:sPrePr>
            <m:ctrlPr>
              <w:rPr>
                <w:rFonts w:ascii="Cambria Math" w:eastAsiaTheme="minorEastAsia" w:hAnsi="Cambria Math"/>
                <w:i/>
                <w:sz w:val="24"/>
                <w:szCs w:val="24"/>
              </w:rPr>
            </m:ctrlPr>
          </m:sPrePr>
          <m:sub>
            <m:r>
              <w:rPr>
                <w:rFonts w:ascii="Cambria Math" w:eastAsiaTheme="minorEastAsia" w:hAnsi="Cambria Math"/>
                <w:sz w:val="24"/>
                <w:szCs w:val="24"/>
              </w:rPr>
              <m:t>Ua</m:t>
            </m:r>
          </m:sub>
          <m:sup>
            <m:r>
              <w:rPr>
                <w:rFonts w:ascii="Cambria Math" w:hAnsi="Cambria Math"/>
                <w:sz w:val="24"/>
                <w:szCs w:val="24"/>
              </w:rPr>
              <m:t>α,P</m:t>
            </m:r>
          </m:sup>
          <m:e>
            <m:sSub>
              <m:sSubPr>
                <m:ctrlPr>
                  <w:rPr>
                    <w:rFonts w:ascii="Cambria Math" w:eastAsiaTheme="minorEastAsia" w:hAnsi="Cambria Math"/>
                    <w:i/>
                    <w:sz w:val="24"/>
                    <w:szCs w:val="24"/>
                  </w:rPr>
                </m:ctrlPr>
              </m:sSubPr>
              <m:e>
                <m:r>
                  <w:rPr>
                    <w:rFonts w:ascii="Cambria Math" w:hAnsi="Cambria Math"/>
                    <w:sz w:val="24"/>
                    <w:szCs w:val="24"/>
                  </w:rPr>
                  <m:t>β</m:t>
                </m:r>
              </m:e>
              <m:sub>
                <m:r>
                  <w:rPr>
                    <w:rFonts w:ascii="Cambria Math" w:eastAsiaTheme="minorEastAsia" w:hAnsi="Cambria Math"/>
                    <w:sz w:val="24"/>
                    <w:szCs w:val="24"/>
                  </w:rPr>
                  <m:t>t</m:t>
                </m:r>
              </m:sub>
            </m:sSub>
          </m:e>
        </m:sPre>
      </m:oMath>
      <w:r w:rsidRPr="005B09F6">
        <w:rPr>
          <w:rFonts w:ascii="Calibri" w:hAnsi="Calibri"/>
          <w:sz w:val="24"/>
          <w:szCs w:val="24"/>
        </w:rPr>
        <w:t>)) somada ao valor anual das novas concessões, calculada pela multiplicação entre a quantidade estimada de concessões (</w:t>
      </w:r>
      <m:oMath>
        <m:sPre>
          <m:sPrePr>
            <m:ctrlPr>
              <w:rPr>
                <w:rFonts w:ascii="Cambria Math" w:hAnsi="Cambria Math"/>
                <w:i/>
                <w:sz w:val="24"/>
                <w:szCs w:val="24"/>
              </w:rPr>
            </m:ctrlPr>
          </m:sPrePr>
          <m:sub>
            <m:r>
              <w:rPr>
                <w:rFonts w:ascii="Cambria Math" w:hAnsi="Cambria Math"/>
                <w:sz w:val="24"/>
                <w:szCs w:val="24"/>
              </w:rPr>
              <m:t>Ua</m:t>
            </m:r>
          </m:sub>
          <m:sup>
            <m:r>
              <w:rPr>
                <w:rFonts w:ascii="Cambria Math" w:hAnsi="Cambria Math"/>
                <w:sz w:val="24"/>
                <w:szCs w:val="24"/>
              </w:rPr>
              <m:t>α,P</m:t>
            </m:r>
          </m:sup>
          <m:e>
            <m:sSubSup>
              <m:sSubSupPr>
                <m:ctrlPr>
                  <w:rPr>
                    <w:rFonts w:ascii="Cambria Math" w:hAnsi="Cambria Math"/>
                    <w:i/>
                    <w:sz w:val="24"/>
                    <w:szCs w:val="24"/>
                  </w:rPr>
                </m:ctrlPr>
              </m:sSubSupPr>
              <m:e>
                <m:r>
                  <w:rPr>
                    <w:rFonts w:ascii="Cambria Math" w:hAnsi="Cambria Math"/>
                    <w:sz w:val="24"/>
                    <w:szCs w:val="24"/>
                  </w:rPr>
                  <m:t>Co</m:t>
                </m:r>
              </m:e>
              <m:sub>
                <m:r>
                  <w:rPr>
                    <w:rFonts w:ascii="Cambria Math" w:hAnsi="Cambria Math"/>
                    <w:sz w:val="24"/>
                    <w:szCs w:val="24"/>
                  </w:rPr>
                  <m:t xml:space="preserve">i,t </m:t>
                </m:r>
              </m:sub>
              <m:sup>
                <m:r>
                  <w:rPr>
                    <w:rFonts w:ascii="Cambria Math" w:hAnsi="Cambria Math"/>
                    <w:sz w:val="24"/>
                    <w:szCs w:val="24"/>
                  </w:rPr>
                  <m:t>s</m:t>
                </m:r>
              </m:sup>
            </m:sSubSup>
          </m:e>
        </m:sPre>
      </m:oMath>
      <w:r w:rsidRPr="005B09F6">
        <w:rPr>
          <w:rFonts w:ascii="Calibri" w:hAnsi="Calibri"/>
          <w:sz w:val="24"/>
          <w:szCs w:val="24"/>
        </w:rPr>
        <w:t>), o valor médio mensal das novas concessões (</w:t>
      </w:r>
      <m:oMath>
        <m:sPre>
          <m:sPrePr>
            <m:ctrlPr>
              <w:rPr>
                <w:rFonts w:ascii="Cambria Math" w:hAnsi="Cambria Math"/>
                <w:i/>
                <w:sz w:val="24"/>
                <w:szCs w:val="24"/>
              </w:rPr>
            </m:ctrlPr>
          </m:sPrePr>
          <m:sub>
            <m:r>
              <w:rPr>
                <w:rFonts w:ascii="Cambria Math" w:hAnsi="Cambria Math"/>
                <w:sz w:val="24"/>
                <w:szCs w:val="24"/>
              </w:rPr>
              <m:t>Ua</m:t>
            </m:r>
          </m:sub>
          <m:sup>
            <m:r>
              <w:rPr>
                <w:rFonts w:ascii="Cambria Math" w:hAnsi="Cambria Math"/>
                <w:sz w:val="24"/>
                <w:szCs w:val="24"/>
              </w:rPr>
              <m:t>α,P</m:t>
            </m:r>
          </m:sup>
          <m:e>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 xml:space="preserve">i,t </m:t>
                </m:r>
              </m:sub>
              <m:sup>
                <m:r>
                  <w:rPr>
                    <w:rFonts w:ascii="Cambria Math" w:hAnsi="Cambria Math"/>
                    <w:sz w:val="24"/>
                    <w:szCs w:val="24"/>
                  </w:rPr>
                  <m:t>s</m:t>
                </m:r>
              </m:sup>
            </m:sSubSup>
          </m:e>
        </m:sPre>
      </m:oMath>
      <w:r w:rsidRPr="005B09F6">
        <w:rPr>
          <w:rFonts w:ascii="Calibri" w:hAnsi="Calibri"/>
          <w:sz w:val="24"/>
          <w:szCs w:val="24"/>
        </w:rPr>
        <w:t>) e quantidade média de parcelas recebidas no ano (</w:t>
      </w:r>
      <m:oMath>
        <m:f>
          <m:fPr>
            <m:type m:val="lin"/>
            <m:ctrlPr>
              <w:rPr>
                <w:rFonts w:ascii="Cambria Math" w:hAnsi="Cambria Math"/>
                <w:i/>
                <w:sz w:val="24"/>
                <w:szCs w:val="24"/>
              </w:rPr>
            </m:ctrlPr>
          </m:fPr>
          <m:num>
            <m:sPre>
              <m:sPrePr>
                <m:ctrlPr>
                  <w:rPr>
                    <w:rFonts w:ascii="Cambria Math" w:hAnsi="Cambria Math"/>
                    <w:i/>
                    <w:sz w:val="24"/>
                    <w:szCs w:val="24"/>
                  </w:rPr>
                </m:ctrlPr>
              </m:sPrePr>
              <m:sub>
                <m:r>
                  <w:rPr>
                    <w:rFonts w:ascii="Cambria Math" w:hAnsi="Cambria Math"/>
                    <w:sz w:val="24"/>
                    <w:szCs w:val="24"/>
                  </w:rPr>
                  <m:t>Ua</m:t>
                </m:r>
              </m:sub>
              <m:sup>
                <m:r>
                  <w:rPr>
                    <w:rFonts w:ascii="Cambria Math" w:hAnsi="Cambria Math"/>
                    <w:sz w:val="24"/>
                    <w:szCs w:val="24"/>
                  </w:rPr>
                  <m:t>α,P</m:t>
                </m:r>
              </m:sup>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co</m:t>
                    </m:r>
                  </m:sub>
                </m:sSub>
              </m:e>
            </m:sPre>
          </m:num>
          <m:den>
            <m:r>
              <w:rPr>
                <w:rFonts w:ascii="Cambria Math" w:hAnsi="Cambria Math"/>
                <w:sz w:val="24"/>
                <w:szCs w:val="24"/>
              </w:rPr>
              <m:t>2</m:t>
            </m:r>
          </m:den>
        </m:f>
      </m:oMath>
      <w:r w:rsidRPr="005B09F6">
        <w:rPr>
          <w:rFonts w:ascii="Calibri" w:hAnsi="Calibri"/>
          <w:sz w:val="24"/>
          <w:szCs w:val="24"/>
        </w:rPr>
        <w:t>).</w:t>
      </w:r>
      <w:r w:rsidRPr="005B09F6">
        <w:rPr>
          <w:rStyle w:val="Refdenotaderodap"/>
          <w:rFonts w:ascii="Calibri" w:hAnsi="Calibri"/>
          <w:sz w:val="24"/>
          <w:szCs w:val="24"/>
        </w:rPr>
        <w:footnoteReference w:id="25"/>
      </w:r>
      <w:r w:rsidRPr="005B09F6">
        <w:rPr>
          <w:rFonts w:ascii="Calibri" w:hAnsi="Calibri"/>
          <w:sz w:val="24"/>
          <w:szCs w:val="24"/>
        </w:rPr>
        <w:t xml:space="preserve"> Já para os benefícios temporários (auxílios) é empregado o método do estoque a evolução da despesa, de acordo com a equação </w:t>
      </w:r>
      <w:r w:rsidRPr="005B09F6">
        <w:rPr>
          <w:rFonts w:ascii="Calibri" w:hAnsi="Calibri"/>
          <w:sz w:val="24"/>
          <w:szCs w:val="24"/>
        </w:rPr>
        <w:fldChar w:fldCharType="begin"/>
      </w:r>
      <w:r w:rsidRPr="005B09F6">
        <w:rPr>
          <w:rFonts w:ascii="Calibri" w:hAnsi="Calibri"/>
          <w:sz w:val="24"/>
          <w:szCs w:val="24"/>
        </w:rPr>
        <w:instrText xml:space="preserve"> REF _Ref468451937 \h  \* MERGEFORMAT </w:instrText>
      </w:r>
      <w:r w:rsidRPr="005B09F6">
        <w:rPr>
          <w:rFonts w:ascii="Calibri" w:hAnsi="Calibri"/>
          <w:sz w:val="24"/>
          <w:szCs w:val="24"/>
        </w:rPr>
      </w:r>
      <w:r w:rsidRPr="005B09F6">
        <w:rPr>
          <w:rFonts w:ascii="Calibri" w:hAnsi="Calibri"/>
          <w:sz w:val="24"/>
          <w:szCs w:val="24"/>
        </w:rPr>
        <w:fldChar w:fldCharType="separate"/>
      </w:r>
      <w:r w:rsidR="008D1275" w:rsidRPr="005B09F6">
        <w:rPr>
          <w:rFonts w:ascii="Calibri" w:eastAsiaTheme="minorEastAsia" w:hAnsi="Calibri"/>
          <w:sz w:val="24"/>
          <w:szCs w:val="24"/>
        </w:rPr>
        <w:t>(</w:t>
      </w:r>
      <w:r w:rsidR="008D1275" w:rsidRPr="005B09F6">
        <w:rPr>
          <w:rFonts w:ascii="Calibri" w:eastAsiaTheme="minorEastAsia" w:hAnsi="Calibri"/>
          <w:noProof/>
          <w:sz w:val="24"/>
          <w:szCs w:val="24"/>
        </w:rPr>
        <w:t>46</w:t>
      </w:r>
      <w:r w:rsidR="008D1275" w:rsidRPr="005B09F6">
        <w:rPr>
          <w:rFonts w:ascii="Calibri" w:eastAsiaTheme="minorEastAsia" w:hAnsi="Calibri"/>
          <w:sz w:val="24"/>
          <w:szCs w:val="24"/>
        </w:rPr>
        <w:t>)</w:t>
      </w:r>
      <w:r w:rsidRPr="005B09F6">
        <w:rPr>
          <w:rFonts w:ascii="Calibri" w:hAnsi="Calibri"/>
          <w:sz w:val="24"/>
          <w:szCs w:val="24"/>
        </w:rPr>
        <w:fldChar w:fldCharType="end"/>
      </w:r>
      <w:r w:rsidRPr="005B09F6">
        <w:rPr>
          <w:rFonts w:ascii="Calibri" w:hAnsi="Calibri"/>
          <w:sz w:val="24"/>
          <w:szCs w:val="24"/>
        </w:rPr>
        <w:t>, em que os totais de despesa com benefícios (</w:t>
      </w:r>
      <m:oMath>
        <m:sPre>
          <m:sPrePr>
            <m:ctrlPr>
              <w:rPr>
                <w:rFonts w:ascii="Cambria Math" w:hAnsi="Cambria Math"/>
                <w:i/>
                <w:sz w:val="24"/>
                <w:szCs w:val="24"/>
              </w:rPr>
            </m:ctrlPr>
          </m:sPrePr>
          <m:sub>
            <m:r>
              <w:rPr>
                <w:rFonts w:ascii="Cambria Math" w:hAnsi="Cambria Math"/>
                <w:sz w:val="24"/>
                <w:szCs w:val="24"/>
              </w:rPr>
              <m:t>Ua</m:t>
            </m:r>
          </m:sub>
          <m:sup>
            <m:r>
              <w:rPr>
                <w:rFonts w:ascii="Cambria Math" w:hAnsi="Cambria Math"/>
                <w:sz w:val="24"/>
                <w:szCs w:val="24"/>
              </w:rPr>
              <m:t>δ</m:t>
            </m:r>
          </m:sup>
          <m:e>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 xml:space="preserve">i,t </m:t>
                </m:r>
              </m:sub>
              <m:sup>
                <m:r>
                  <w:rPr>
                    <w:rFonts w:ascii="Cambria Math" w:hAnsi="Cambria Math"/>
                    <w:sz w:val="24"/>
                    <w:szCs w:val="24"/>
                  </w:rPr>
                  <m:t>s</m:t>
                </m:r>
              </m:sup>
            </m:sSubSup>
          </m:e>
        </m:sPre>
      </m:oMath>
      <w:r w:rsidRPr="005B09F6">
        <w:rPr>
          <w:rFonts w:ascii="Calibri" w:hAnsi="Calibri"/>
          <w:sz w:val="24"/>
          <w:szCs w:val="24"/>
        </w:rPr>
        <w:t>) é dada pela quantidade de benefícios (</w:t>
      </w:r>
      <m:oMath>
        <m:sPre>
          <m:sPrePr>
            <m:ctrlPr>
              <w:rPr>
                <w:rFonts w:ascii="Cambria Math" w:hAnsi="Cambria Math"/>
                <w:i/>
                <w:sz w:val="24"/>
                <w:szCs w:val="24"/>
              </w:rPr>
            </m:ctrlPr>
          </m:sPrePr>
          <m:sub>
            <m:r>
              <w:rPr>
                <w:rFonts w:ascii="Cambria Math" w:hAnsi="Cambria Math"/>
                <w:sz w:val="24"/>
                <w:szCs w:val="24"/>
              </w:rPr>
              <m:t>Ua</m:t>
            </m:r>
          </m:sub>
          <m:sup>
            <m:r>
              <w:rPr>
                <w:rFonts w:ascii="Cambria Math" w:hAnsi="Cambria Math"/>
                <w:sz w:val="24"/>
                <w:szCs w:val="24"/>
              </w:rPr>
              <m:t>δ</m:t>
            </m:r>
          </m:sup>
          <m:e>
            <m:sSubSup>
              <m:sSubSupPr>
                <m:ctrlPr>
                  <w:rPr>
                    <w:rFonts w:ascii="Cambria Math" w:hAnsi="Cambria Math"/>
                    <w:i/>
                    <w:sz w:val="24"/>
                    <w:szCs w:val="24"/>
                  </w:rPr>
                </m:ctrlPr>
              </m:sSubSupPr>
              <m:e>
                <m:r>
                  <w:rPr>
                    <w:rFonts w:ascii="Cambria Math" w:hAnsi="Cambria Math"/>
                    <w:sz w:val="24"/>
                    <w:szCs w:val="24"/>
                  </w:rPr>
                  <m:t>Q</m:t>
                </m:r>
              </m:e>
              <m:sub>
                <m:r>
                  <w:rPr>
                    <w:rFonts w:ascii="Cambria Math" w:hAnsi="Cambria Math"/>
                    <w:sz w:val="24"/>
                    <w:szCs w:val="24"/>
                  </w:rPr>
                  <m:t xml:space="preserve">i,t </m:t>
                </m:r>
              </m:sub>
              <m:sup>
                <m:r>
                  <w:rPr>
                    <w:rFonts w:ascii="Cambria Math" w:hAnsi="Cambria Math"/>
                    <w:sz w:val="24"/>
                    <w:szCs w:val="24"/>
                  </w:rPr>
                  <m:t>s</m:t>
                </m:r>
              </m:sup>
            </m:sSubSup>
          </m:e>
        </m:sPre>
      </m:oMath>
      <w:r w:rsidRPr="005B09F6">
        <w:rPr>
          <w:rFonts w:ascii="Calibri" w:hAnsi="Calibri"/>
          <w:sz w:val="24"/>
          <w:szCs w:val="24"/>
        </w:rPr>
        <w:t>) multiplicada pelo valor médio de concessão (</w:t>
      </w:r>
      <m:oMath>
        <m:sPre>
          <m:sPrePr>
            <m:ctrlPr>
              <w:rPr>
                <w:rFonts w:ascii="Cambria Math" w:hAnsi="Cambria Math"/>
                <w:i/>
                <w:sz w:val="24"/>
                <w:szCs w:val="24"/>
              </w:rPr>
            </m:ctrlPr>
          </m:sPrePr>
          <m:sub>
            <m:r>
              <w:rPr>
                <w:rFonts w:ascii="Cambria Math" w:hAnsi="Cambria Math"/>
                <w:sz w:val="24"/>
                <w:szCs w:val="24"/>
              </w:rPr>
              <m:t>Ua</m:t>
            </m:r>
          </m:sub>
          <m:sup>
            <m:r>
              <w:rPr>
                <w:rFonts w:ascii="Cambria Math" w:hAnsi="Cambria Math"/>
                <w:sz w:val="24"/>
                <w:szCs w:val="24"/>
              </w:rPr>
              <m:t>δ</m:t>
            </m:r>
          </m:sup>
          <m:e>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 xml:space="preserve">i,t </m:t>
                </m:r>
              </m:sub>
              <m:sup>
                <m:r>
                  <w:rPr>
                    <w:rFonts w:ascii="Cambria Math" w:hAnsi="Cambria Math"/>
                    <w:sz w:val="24"/>
                    <w:szCs w:val="24"/>
                  </w:rPr>
                  <m:t>s</m:t>
                </m:r>
              </m:sup>
            </m:sSubSup>
          </m:e>
        </m:sPre>
      </m:oMath>
      <w:r w:rsidRPr="005B09F6">
        <w:rPr>
          <w:rFonts w:ascii="Calibri" w:hAnsi="Calibri"/>
          <w:sz w:val="24"/>
          <w:szCs w:val="24"/>
        </w:rPr>
        <w:t>) e pela quantidade média de parcelas pagas aos beneficiários (</w:t>
      </w:r>
      <m:oMath>
        <m:sPre>
          <m:sPrePr>
            <m:ctrlPr>
              <w:rPr>
                <w:rFonts w:ascii="Cambria Math" w:hAnsi="Cambria Math"/>
                <w:i/>
                <w:sz w:val="24"/>
                <w:szCs w:val="24"/>
              </w:rPr>
            </m:ctrlPr>
          </m:sPrePr>
          <m:sub>
            <m:r>
              <w:rPr>
                <w:rFonts w:ascii="Cambria Math" w:hAnsi="Cambria Math"/>
                <w:sz w:val="24"/>
                <w:szCs w:val="24"/>
              </w:rPr>
              <m:t>Ua</m:t>
            </m:r>
          </m:sub>
          <m:sup>
            <m:r>
              <w:rPr>
                <w:rFonts w:ascii="Cambria Math" w:hAnsi="Cambria Math"/>
                <w:sz w:val="24"/>
                <w:szCs w:val="24"/>
              </w:rPr>
              <m:t>δ</m:t>
            </m:r>
          </m:sup>
          <m:e>
            <m:r>
              <w:rPr>
                <w:rFonts w:ascii="Cambria Math" w:hAnsi="Cambria Math"/>
                <w:sz w:val="24"/>
                <w:szCs w:val="24"/>
              </w:rPr>
              <m:t>n</m:t>
            </m:r>
          </m:e>
        </m:sPre>
      </m:oMath>
      <w:r w:rsidRPr="005B09F6">
        <w:rPr>
          <w:rFonts w:ascii="Calibri" w:hAnsi="Calibri"/>
          <w:sz w:val="24"/>
          <w:szCs w:val="24"/>
        </w:rPr>
        <w:t>). É importante a compreensão de que a variável-chave nos dois casos apresentados é o valor médio mensal dos novos benefícios (</w:t>
      </w:r>
      <m:oMath>
        <m:sPre>
          <m:sPrePr>
            <m:ctrlPr>
              <w:rPr>
                <w:rFonts w:ascii="Cambria Math" w:hAnsi="Cambria Math"/>
                <w:i/>
                <w:sz w:val="24"/>
                <w:szCs w:val="24"/>
              </w:rPr>
            </m:ctrlPr>
          </m:sPrePr>
          <m:sub>
            <m:r>
              <w:rPr>
                <w:rFonts w:ascii="Cambria Math" w:hAnsi="Cambria Math"/>
                <w:sz w:val="24"/>
                <w:szCs w:val="24"/>
              </w:rPr>
              <m:t>Ua</m:t>
            </m:r>
          </m:sub>
          <m:sup>
            <m:r>
              <w:rPr>
                <w:rFonts w:ascii="Cambria Math" w:hAnsi="Cambria Math"/>
                <w:sz w:val="24"/>
                <w:szCs w:val="24"/>
              </w:rPr>
              <m:t>α,P,δ</m:t>
            </m:r>
          </m:sup>
          <m:e>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 xml:space="preserve">i,t </m:t>
                </m:r>
              </m:sub>
              <m:sup>
                <m:r>
                  <w:rPr>
                    <w:rFonts w:ascii="Cambria Math" w:hAnsi="Cambria Math"/>
                    <w:sz w:val="24"/>
                    <w:szCs w:val="24"/>
                  </w:rPr>
                  <m:t>s</m:t>
                </m:r>
              </m:sup>
            </m:sSubSup>
          </m:e>
        </m:sPre>
      </m:oMath>
      <w:r w:rsidRPr="005B09F6">
        <w:rPr>
          <w:rFonts w:ascii="Calibri" w:hAnsi="Calibri"/>
          <w:sz w:val="24"/>
          <w:szCs w:val="24"/>
        </w:rPr>
        <w:t xml:space="preserve">), o qual é estimado pela equação </w:t>
      </w:r>
      <w:r w:rsidRPr="005B09F6">
        <w:rPr>
          <w:rFonts w:ascii="Calibri" w:hAnsi="Calibri"/>
          <w:sz w:val="24"/>
          <w:szCs w:val="24"/>
        </w:rPr>
        <w:fldChar w:fldCharType="begin"/>
      </w:r>
      <w:r w:rsidRPr="005B09F6">
        <w:rPr>
          <w:rFonts w:ascii="Calibri" w:hAnsi="Calibri"/>
          <w:sz w:val="24"/>
          <w:szCs w:val="24"/>
        </w:rPr>
        <w:instrText xml:space="preserve"> REF _Ref468714549 \h </w:instrText>
      </w:r>
      <w:r w:rsidR="00BA259F" w:rsidRPr="005B09F6">
        <w:rPr>
          <w:rFonts w:ascii="Calibri" w:hAnsi="Calibri"/>
          <w:sz w:val="24"/>
          <w:szCs w:val="24"/>
        </w:rPr>
        <w:instrText xml:space="preserve"> \* MERGEFORMAT </w:instrText>
      </w:r>
      <w:r w:rsidRPr="005B09F6">
        <w:rPr>
          <w:rFonts w:ascii="Calibri" w:hAnsi="Calibri"/>
          <w:sz w:val="24"/>
          <w:szCs w:val="24"/>
        </w:rPr>
      </w:r>
      <w:r w:rsidRPr="005B09F6">
        <w:rPr>
          <w:rFonts w:ascii="Calibri" w:hAnsi="Calibri"/>
          <w:sz w:val="24"/>
          <w:szCs w:val="24"/>
        </w:rPr>
        <w:fldChar w:fldCharType="separate"/>
      </w:r>
      <w:r w:rsidR="008D1275" w:rsidRPr="005B09F6">
        <w:rPr>
          <w:rFonts w:ascii="Calibri" w:eastAsiaTheme="minorEastAsia" w:hAnsi="Calibri"/>
          <w:sz w:val="24"/>
          <w:szCs w:val="24"/>
        </w:rPr>
        <w:t>(</w:t>
      </w:r>
      <w:r w:rsidR="008D1275" w:rsidRPr="005B09F6">
        <w:rPr>
          <w:rFonts w:ascii="Calibri" w:eastAsiaTheme="minorEastAsia" w:hAnsi="Calibri"/>
          <w:noProof/>
          <w:sz w:val="24"/>
          <w:szCs w:val="24"/>
        </w:rPr>
        <w:t>47</w:t>
      </w:r>
      <w:r w:rsidR="008D1275" w:rsidRPr="005B09F6">
        <w:rPr>
          <w:rFonts w:ascii="Calibri" w:eastAsiaTheme="minorEastAsia" w:hAnsi="Calibri"/>
          <w:sz w:val="24"/>
          <w:szCs w:val="24"/>
        </w:rPr>
        <w:t>)</w:t>
      </w:r>
      <w:r w:rsidRPr="005B09F6">
        <w:rPr>
          <w:rFonts w:ascii="Calibri" w:hAnsi="Calibri"/>
          <w:sz w:val="24"/>
          <w:szCs w:val="24"/>
        </w:rPr>
        <w:fldChar w:fldCharType="end"/>
      </w:r>
      <w:r w:rsidRPr="005B09F6">
        <w:rPr>
          <w:rFonts w:ascii="Calibri" w:hAnsi="Calibri"/>
          <w:sz w:val="24"/>
          <w:szCs w:val="24"/>
        </w:rPr>
        <w:t>, ou seja, pelo produto entre a taxa de reposição (</w:t>
      </w:r>
      <m:oMath>
        <m:sPre>
          <m:sPrePr>
            <m:ctrlPr>
              <w:rPr>
                <w:rFonts w:ascii="Cambria Math" w:hAnsi="Cambria Math"/>
                <w:i/>
                <w:sz w:val="24"/>
                <w:szCs w:val="24"/>
              </w:rPr>
            </m:ctrlPr>
          </m:sPrePr>
          <m:sub>
            <m:r>
              <w:rPr>
                <w:rFonts w:ascii="Cambria Math" w:hAnsi="Cambria Math"/>
                <w:sz w:val="24"/>
                <w:szCs w:val="24"/>
              </w:rPr>
              <m:t>Ua</m:t>
            </m:r>
          </m:sub>
          <m:sup>
            <m:r>
              <w:rPr>
                <w:rFonts w:ascii="Cambria Math" w:hAnsi="Cambria Math"/>
                <w:sz w:val="24"/>
                <w:szCs w:val="24"/>
              </w:rPr>
              <m:t>α,P,δ</m:t>
            </m:r>
          </m:sup>
          <m:e>
            <m:sSubSup>
              <m:sSubSupPr>
                <m:ctrlPr>
                  <w:rPr>
                    <w:rFonts w:ascii="Cambria Math" w:hAnsi="Cambria Math"/>
                    <w:i/>
                    <w:sz w:val="24"/>
                    <w:szCs w:val="24"/>
                  </w:rPr>
                </m:ctrlPr>
              </m:sSubSupPr>
              <m:e>
                <m:r>
                  <w:rPr>
                    <w:rFonts w:ascii="Cambria Math" w:hAnsi="Cambria Math"/>
                    <w:sz w:val="24"/>
                    <w:szCs w:val="24"/>
                  </w:rPr>
                  <m:t>θ</m:t>
                </m:r>
              </m:e>
              <m:sub>
                <m:r>
                  <w:rPr>
                    <w:rFonts w:ascii="Cambria Math" w:hAnsi="Cambria Math"/>
                    <w:sz w:val="24"/>
                    <w:szCs w:val="24"/>
                  </w:rPr>
                  <m:t xml:space="preserve">i,t </m:t>
                </m:r>
              </m:sub>
              <m:sup>
                <m:r>
                  <w:rPr>
                    <w:rFonts w:ascii="Cambria Math" w:hAnsi="Cambria Math"/>
                    <w:sz w:val="24"/>
                    <w:szCs w:val="24"/>
                  </w:rPr>
                  <m:t>s</m:t>
                </m:r>
              </m:sup>
            </m:sSubSup>
          </m:e>
        </m:sPre>
      </m:oMath>
      <w:r w:rsidRPr="005B09F6">
        <w:rPr>
          <w:rFonts w:ascii="Calibri" w:hAnsi="Calibri"/>
          <w:sz w:val="24"/>
          <w:szCs w:val="24"/>
        </w:rPr>
        <w:t>) e o rendimento médio dos segurados que recebem acima de 1 SM de cada coorte (</w:t>
      </w:r>
      <m:oMath>
        <m:sPre>
          <m:sPrePr>
            <m:ctrlPr>
              <w:rPr>
                <w:rFonts w:ascii="Cambria Math" w:hAnsi="Cambria Math"/>
                <w:i/>
                <w:sz w:val="24"/>
                <w:szCs w:val="24"/>
              </w:rPr>
            </m:ctrlPr>
          </m:sPrePr>
          <m:sub>
            <m:r>
              <w:rPr>
                <w:rFonts w:ascii="Cambria Math" w:hAnsi="Cambria Math"/>
                <w:sz w:val="24"/>
                <w:szCs w:val="24"/>
              </w:rPr>
              <m:t>Ua</m:t>
            </m:r>
          </m:sub>
          <m:sup>
            <m:r>
              <w:rPr>
                <w:rFonts w:ascii="Cambria Math" w:hAnsi="Cambria Math"/>
                <w:sz w:val="24"/>
                <w:szCs w:val="24"/>
              </w:rPr>
              <m:t>F</m:t>
            </m:r>
          </m:sup>
          <m:e>
            <m:sSubSup>
              <m:sSubSupPr>
                <m:ctrlPr>
                  <w:rPr>
                    <w:rFonts w:ascii="Cambria Math" w:hAnsi="Cambria Math"/>
                    <w:i/>
                    <w:sz w:val="24"/>
                    <w:szCs w:val="24"/>
                  </w:rPr>
                </m:ctrlPr>
              </m:sSubSupPr>
              <m:e>
                <m:r>
                  <w:rPr>
                    <w:rFonts w:ascii="Cambria Math" w:eastAsiaTheme="minorEastAsia" w:hAnsi="Cambria Math"/>
                    <w:sz w:val="24"/>
                    <w:szCs w:val="24"/>
                  </w:rPr>
                  <m:t>ω</m:t>
                </m:r>
              </m:e>
              <m:sub>
                <m:r>
                  <w:rPr>
                    <w:rFonts w:ascii="Cambria Math" w:hAnsi="Cambria Math"/>
                    <w:sz w:val="24"/>
                    <w:szCs w:val="24"/>
                  </w:rPr>
                  <m:t xml:space="preserve">i,t </m:t>
                </m:r>
              </m:sub>
              <m:sup>
                <m:r>
                  <w:rPr>
                    <w:rFonts w:ascii="Cambria Math" w:hAnsi="Cambria Math"/>
                    <w:sz w:val="24"/>
                    <w:szCs w:val="24"/>
                  </w:rPr>
                  <m:t>s</m:t>
                </m:r>
              </m:sup>
            </m:sSubSup>
          </m:e>
        </m:sPre>
      </m:oMath>
      <w:r w:rsidRPr="005B09F6">
        <w:rPr>
          <w:rFonts w:ascii="Calibri" w:hAnsi="Calibri"/>
          <w:sz w:val="24"/>
          <w:szCs w:val="24"/>
        </w:rPr>
        <w:t>). No caso da</w:t>
      </w:r>
      <w:r w:rsidRPr="005B09F6">
        <w:rPr>
          <w:rFonts w:ascii="Calibri" w:hAnsi="Calibri"/>
          <w:kern w:val="20"/>
          <w:sz w:val="24"/>
          <w:szCs w:val="24"/>
        </w:rPr>
        <w:t xml:space="preserve"> taxa de reposição (</w:t>
      </w:r>
      <m:oMath>
        <m:sPre>
          <m:sPrePr>
            <m:ctrlPr>
              <w:rPr>
                <w:rFonts w:ascii="Cambria Math" w:hAnsi="Cambria Math"/>
                <w:i/>
                <w:sz w:val="24"/>
                <w:szCs w:val="24"/>
              </w:rPr>
            </m:ctrlPr>
          </m:sPrePr>
          <m:sub>
            <m:r>
              <w:rPr>
                <w:rFonts w:ascii="Cambria Math" w:hAnsi="Cambria Math"/>
                <w:sz w:val="24"/>
                <w:szCs w:val="24"/>
              </w:rPr>
              <m:t>Ua</m:t>
            </m:r>
          </m:sub>
          <m:sup>
            <m:r>
              <w:rPr>
                <w:rFonts w:ascii="Cambria Math" w:hAnsi="Cambria Math"/>
                <w:sz w:val="24"/>
                <w:szCs w:val="24"/>
              </w:rPr>
              <m:t>α,P,  δ</m:t>
            </m:r>
          </m:sup>
          <m:e>
            <m:sSubSup>
              <m:sSubSupPr>
                <m:ctrlPr>
                  <w:rPr>
                    <w:rFonts w:ascii="Cambria Math" w:hAnsi="Cambria Math"/>
                    <w:i/>
                    <w:sz w:val="24"/>
                    <w:szCs w:val="24"/>
                  </w:rPr>
                </m:ctrlPr>
              </m:sSubSupPr>
              <m:e>
                <m:r>
                  <w:rPr>
                    <w:rFonts w:ascii="Cambria Math" w:hAnsi="Cambria Math"/>
                    <w:sz w:val="24"/>
                    <w:szCs w:val="24"/>
                  </w:rPr>
                  <m:t>θ</m:t>
                </m:r>
              </m:e>
              <m:sub>
                <m:r>
                  <w:rPr>
                    <w:rFonts w:ascii="Cambria Math" w:hAnsi="Cambria Math"/>
                    <w:sz w:val="24"/>
                    <w:szCs w:val="24"/>
                  </w:rPr>
                  <m:t xml:space="preserve">i,t </m:t>
                </m:r>
              </m:sub>
              <m:sup>
                <m:r>
                  <w:rPr>
                    <w:rFonts w:ascii="Cambria Math" w:hAnsi="Cambria Math"/>
                    <w:sz w:val="24"/>
                    <w:szCs w:val="24"/>
                  </w:rPr>
                  <m:t>s</m:t>
                </m:r>
              </m:sup>
            </m:sSubSup>
          </m:e>
        </m:sPre>
      </m:oMath>
      <w:r w:rsidRPr="005B09F6">
        <w:rPr>
          <w:rFonts w:ascii="Calibri" w:hAnsi="Calibri"/>
          <w:kern w:val="20"/>
          <w:sz w:val="24"/>
          <w:szCs w:val="24"/>
        </w:rPr>
        <w:t xml:space="preserve">), essa é estimada de acordo com a equação </w:t>
      </w:r>
      <w:r w:rsidRPr="005B09F6">
        <w:rPr>
          <w:rFonts w:ascii="Calibri" w:hAnsi="Calibri"/>
          <w:kern w:val="20"/>
          <w:sz w:val="24"/>
          <w:szCs w:val="24"/>
        </w:rPr>
        <w:fldChar w:fldCharType="begin"/>
      </w:r>
      <w:r w:rsidRPr="005B09F6">
        <w:rPr>
          <w:rFonts w:ascii="Calibri" w:hAnsi="Calibri"/>
          <w:kern w:val="20"/>
          <w:sz w:val="24"/>
          <w:szCs w:val="24"/>
        </w:rPr>
        <w:instrText xml:space="preserve"> REF _Ref468711555 \h </w:instrText>
      </w:r>
      <w:r w:rsidR="00BA259F" w:rsidRPr="005B09F6">
        <w:rPr>
          <w:rFonts w:ascii="Calibri" w:hAnsi="Calibri"/>
          <w:kern w:val="20"/>
          <w:sz w:val="24"/>
          <w:szCs w:val="24"/>
        </w:rPr>
        <w:instrText xml:space="preserve"> \* MERGEFORMAT </w:instrText>
      </w:r>
      <w:r w:rsidRPr="005B09F6">
        <w:rPr>
          <w:rFonts w:ascii="Calibri" w:hAnsi="Calibri"/>
          <w:kern w:val="20"/>
          <w:sz w:val="24"/>
          <w:szCs w:val="24"/>
        </w:rPr>
      </w:r>
      <w:r w:rsidRPr="005B09F6">
        <w:rPr>
          <w:rFonts w:ascii="Calibri" w:hAnsi="Calibri"/>
          <w:kern w:val="20"/>
          <w:sz w:val="24"/>
          <w:szCs w:val="24"/>
        </w:rPr>
        <w:fldChar w:fldCharType="separate"/>
      </w:r>
      <w:r w:rsidR="008D1275" w:rsidRPr="005B09F6">
        <w:rPr>
          <w:rFonts w:ascii="Calibri" w:eastAsiaTheme="minorEastAsia" w:hAnsi="Calibri"/>
          <w:sz w:val="24"/>
          <w:szCs w:val="24"/>
        </w:rPr>
        <w:t>(</w:t>
      </w:r>
      <w:r w:rsidR="008D1275" w:rsidRPr="005B09F6">
        <w:rPr>
          <w:rFonts w:ascii="Calibri" w:eastAsiaTheme="minorEastAsia" w:hAnsi="Calibri"/>
          <w:noProof/>
          <w:sz w:val="24"/>
          <w:szCs w:val="24"/>
        </w:rPr>
        <w:t>48</w:t>
      </w:r>
      <w:r w:rsidR="008D1275" w:rsidRPr="005B09F6">
        <w:rPr>
          <w:rFonts w:ascii="Calibri" w:eastAsiaTheme="minorEastAsia" w:hAnsi="Calibri"/>
          <w:sz w:val="24"/>
          <w:szCs w:val="24"/>
        </w:rPr>
        <w:t>)</w:t>
      </w:r>
      <w:r w:rsidRPr="005B09F6">
        <w:rPr>
          <w:rFonts w:ascii="Calibri" w:hAnsi="Calibri"/>
          <w:kern w:val="20"/>
          <w:sz w:val="24"/>
          <w:szCs w:val="24"/>
        </w:rPr>
        <w:fldChar w:fldCharType="end"/>
      </w:r>
      <w:r w:rsidRPr="005B09F6">
        <w:rPr>
          <w:rFonts w:ascii="Calibri" w:hAnsi="Calibri"/>
          <w:kern w:val="20"/>
          <w:sz w:val="24"/>
          <w:szCs w:val="24"/>
        </w:rPr>
        <w:t>, ou seja, pela representa uma razão entre o valor médio de benefício (</w:t>
      </w:r>
      <m:oMath>
        <m:sPre>
          <m:sPrePr>
            <m:ctrlPr>
              <w:rPr>
                <w:rFonts w:ascii="Cambria Math" w:eastAsiaTheme="minorEastAsia" w:hAnsi="Cambria Math"/>
                <w:i/>
                <w:sz w:val="24"/>
                <w:szCs w:val="24"/>
              </w:rPr>
            </m:ctrlPr>
          </m:sPrePr>
          <m:sub>
            <m:r>
              <w:rPr>
                <w:rFonts w:ascii="Cambria Math" w:eastAsiaTheme="minorEastAsia" w:hAnsi="Cambria Math"/>
                <w:sz w:val="24"/>
                <w:szCs w:val="24"/>
              </w:rPr>
              <m:t>Ua</m:t>
            </m:r>
          </m:sub>
          <m:sup>
            <m:r>
              <w:rPr>
                <w:rFonts w:ascii="Cambria Math" w:hAnsi="Cambria Math"/>
                <w:sz w:val="24"/>
                <w:szCs w:val="24"/>
              </w:rPr>
              <m:t>α,P,  δ</m:t>
            </m:r>
          </m:sup>
          <m:e>
            <m:sSub>
              <m:sSubPr>
                <m:ctrlPr>
                  <w:rPr>
                    <w:rFonts w:ascii="Cambria Math" w:eastAsiaTheme="minorEastAsia" w:hAnsi="Cambria Math"/>
                    <w:i/>
                    <w:sz w:val="24"/>
                    <w:szCs w:val="24"/>
                  </w:rPr>
                </m:ctrlPr>
              </m:sSubPr>
              <m:e>
                <m:r>
                  <w:rPr>
                    <w:rFonts w:ascii="Cambria Math" w:eastAsiaTheme="minorEastAsia" w:hAnsi="Cambria Math"/>
                    <w:sz w:val="24"/>
                    <w:szCs w:val="24"/>
                  </w:rPr>
                  <m:t>φ</m:t>
                </m:r>
              </m:e>
              <m:sub>
                <m:r>
                  <w:rPr>
                    <w:rFonts w:ascii="Cambria Math" w:eastAsiaTheme="minorEastAsia" w:hAnsi="Cambria Math"/>
                    <w:sz w:val="24"/>
                    <w:szCs w:val="24"/>
                  </w:rPr>
                  <m:t>i,t</m:t>
                </m:r>
              </m:sub>
            </m:sSub>
          </m:e>
        </m:sPre>
      </m:oMath>
      <w:r w:rsidRPr="005B09F6">
        <w:rPr>
          <w:rFonts w:ascii="Calibri" w:hAnsi="Calibri"/>
          <w:kern w:val="20"/>
          <w:sz w:val="24"/>
          <w:szCs w:val="24"/>
        </w:rPr>
        <w:t>) e o rendimento médio dos segurados (</w:t>
      </w:r>
      <m:oMath>
        <m:sPre>
          <m:sPrePr>
            <m:ctrlPr>
              <w:rPr>
                <w:rFonts w:ascii="Cambria Math" w:hAnsi="Cambria Math"/>
                <w:i/>
                <w:sz w:val="24"/>
                <w:szCs w:val="24"/>
              </w:rPr>
            </m:ctrlPr>
          </m:sPrePr>
          <m:sub>
            <m:r>
              <w:rPr>
                <w:rFonts w:ascii="Cambria Math" w:hAnsi="Cambria Math"/>
                <w:sz w:val="24"/>
                <w:szCs w:val="24"/>
              </w:rPr>
              <m:t>Ua</m:t>
            </m:r>
          </m:sub>
          <m:sup>
            <m:r>
              <w:rPr>
                <w:rFonts w:ascii="Cambria Math" w:hAnsi="Cambria Math"/>
                <w:sz w:val="24"/>
                <w:szCs w:val="24"/>
              </w:rPr>
              <m:t>F</m:t>
            </m:r>
          </m:sup>
          <m:e>
            <m:sSubSup>
              <m:sSubSupPr>
                <m:ctrlPr>
                  <w:rPr>
                    <w:rFonts w:ascii="Cambria Math" w:hAnsi="Cambria Math"/>
                    <w:i/>
                    <w:sz w:val="24"/>
                    <w:szCs w:val="24"/>
                  </w:rPr>
                </m:ctrlPr>
              </m:sSubSupPr>
              <m:e>
                <m:r>
                  <w:rPr>
                    <w:rFonts w:ascii="Cambria Math" w:eastAsiaTheme="minorEastAsia" w:hAnsi="Cambria Math"/>
                    <w:sz w:val="24"/>
                    <w:szCs w:val="24"/>
                  </w:rPr>
                  <m:t>ω</m:t>
                </m:r>
              </m:e>
              <m:sub>
                <m:r>
                  <w:rPr>
                    <w:rFonts w:ascii="Cambria Math" w:hAnsi="Cambria Math"/>
                    <w:sz w:val="24"/>
                    <w:szCs w:val="24"/>
                  </w:rPr>
                  <m:t xml:space="preserve">i,t </m:t>
                </m:r>
              </m:sub>
              <m:sup>
                <m:r>
                  <w:rPr>
                    <w:rFonts w:ascii="Cambria Math" w:hAnsi="Cambria Math"/>
                    <w:sz w:val="24"/>
                    <w:szCs w:val="24"/>
                  </w:rPr>
                  <m:t>s</m:t>
                </m:r>
              </m:sup>
            </m:sSubSup>
          </m:e>
        </m:sPre>
      </m:oMath>
      <w:r w:rsidRPr="005B09F6">
        <w:rPr>
          <w:rFonts w:ascii="Calibri" w:hAnsi="Calibri"/>
          <w:kern w:val="20"/>
          <w:sz w:val="24"/>
          <w:szCs w:val="24"/>
        </w:rPr>
        <w:t xml:space="preserve">). No caso das aposentadorias por tempo de contribuição (Atc), </w:t>
      </w:r>
      <w:r w:rsidR="00B37896" w:rsidRPr="005B09F6">
        <w:rPr>
          <w:rFonts w:ascii="Calibri" w:hAnsi="Calibri"/>
          <w:kern w:val="20"/>
          <w:sz w:val="24"/>
          <w:szCs w:val="24"/>
        </w:rPr>
        <w:t xml:space="preserve">às </w:t>
      </w:r>
      <w:r w:rsidRPr="005B09F6">
        <w:rPr>
          <w:rFonts w:ascii="Calibri" w:hAnsi="Calibri"/>
          <w:kern w:val="20"/>
          <w:sz w:val="24"/>
          <w:szCs w:val="24"/>
        </w:rPr>
        <w:t xml:space="preserve">quais </w:t>
      </w:r>
      <w:r w:rsidR="00B37896" w:rsidRPr="005B09F6">
        <w:rPr>
          <w:rFonts w:ascii="Calibri" w:hAnsi="Calibri"/>
          <w:kern w:val="20"/>
          <w:sz w:val="24"/>
          <w:szCs w:val="24"/>
        </w:rPr>
        <w:t>estão sujeitas à</w:t>
      </w:r>
      <w:r w:rsidRPr="005B09F6">
        <w:rPr>
          <w:rFonts w:ascii="Calibri" w:hAnsi="Calibri"/>
          <w:kern w:val="20"/>
          <w:sz w:val="24"/>
          <w:szCs w:val="24"/>
        </w:rPr>
        <w:t xml:space="preserve"> aplicação do fator previdenciário como regra de cálculo dos valores na concessão do benefício, aplica-se a equação </w:t>
      </w:r>
      <w:r w:rsidRPr="005B09F6">
        <w:rPr>
          <w:rFonts w:ascii="Calibri" w:hAnsi="Calibri"/>
          <w:kern w:val="20"/>
          <w:sz w:val="24"/>
          <w:szCs w:val="24"/>
        </w:rPr>
        <w:fldChar w:fldCharType="begin"/>
      </w:r>
      <w:r w:rsidRPr="005B09F6">
        <w:rPr>
          <w:rFonts w:ascii="Calibri" w:hAnsi="Calibri"/>
          <w:kern w:val="20"/>
          <w:sz w:val="24"/>
          <w:szCs w:val="24"/>
        </w:rPr>
        <w:instrText xml:space="preserve"> REF _Ref468715529 \h </w:instrText>
      </w:r>
      <w:r w:rsidR="00BA259F" w:rsidRPr="005B09F6">
        <w:rPr>
          <w:rFonts w:ascii="Calibri" w:hAnsi="Calibri"/>
          <w:kern w:val="20"/>
          <w:sz w:val="24"/>
          <w:szCs w:val="24"/>
        </w:rPr>
        <w:instrText xml:space="preserve"> \* MERGEFORMAT </w:instrText>
      </w:r>
      <w:r w:rsidRPr="005B09F6">
        <w:rPr>
          <w:rFonts w:ascii="Calibri" w:hAnsi="Calibri"/>
          <w:kern w:val="20"/>
          <w:sz w:val="24"/>
          <w:szCs w:val="24"/>
        </w:rPr>
      </w:r>
      <w:r w:rsidRPr="005B09F6">
        <w:rPr>
          <w:rFonts w:ascii="Calibri" w:hAnsi="Calibri"/>
          <w:kern w:val="20"/>
          <w:sz w:val="24"/>
          <w:szCs w:val="24"/>
        </w:rPr>
        <w:fldChar w:fldCharType="separate"/>
      </w:r>
      <w:r w:rsidR="008D1275" w:rsidRPr="005B09F6">
        <w:rPr>
          <w:rFonts w:ascii="Calibri" w:eastAsiaTheme="minorEastAsia" w:hAnsi="Calibri"/>
          <w:sz w:val="24"/>
          <w:szCs w:val="24"/>
        </w:rPr>
        <w:t>(</w:t>
      </w:r>
      <w:r w:rsidR="008D1275" w:rsidRPr="005B09F6">
        <w:rPr>
          <w:rFonts w:ascii="Calibri" w:eastAsiaTheme="minorEastAsia" w:hAnsi="Calibri"/>
          <w:noProof/>
          <w:sz w:val="24"/>
          <w:szCs w:val="24"/>
        </w:rPr>
        <w:t>49</w:t>
      </w:r>
      <w:r w:rsidR="008D1275" w:rsidRPr="005B09F6">
        <w:rPr>
          <w:rFonts w:ascii="Calibri" w:eastAsiaTheme="minorEastAsia" w:hAnsi="Calibri"/>
          <w:sz w:val="24"/>
          <w:szCs w:val="24"/>
        </w:rPr>
        <w:t>)</w:t>
      </w:r>
      <w:r w:rsidRPr="005B09F6">
        <w:rPr>
          <w:rFonts w:ascii="Calibri" w:hAnsi="Calibri"/>
          <w:kern w:val="20"/>
          <w:sz w:val="24"/>
          <w:szCs w:val="24"/>
        </w:rPr>
        <w:fldChar w:fldCharType="end"/>
      </w:r>
      <w:r w:rsidRPr="005B09F6">
        <w:rPr>
          <w:rFonts w:ascii="Calibri" w:hAnsi="Calibri"/>
          <w:kern w:val="20"/>
          <w:sz w:val="24"/>
          <w:szCs w:val="24"/>
        </w:rPr>
        <w:t>, a qual visa incorporar a dinâmica de evolução do fator previdenciário (</w:t>
      </w:r>
      <m:oMath>
        <m:sSubSup>
          <m:sSubSupPr>
            <m:ctrlPr>
              <w:rPr>
                <w:rFonts w:ascii="Cambria Math" w:hAnsi="Cambria Math"/>
                <w:i/>
                <w:sz w:val="24"/>
                <w:szCs w:val="24"/>
              </w:rPr>
            </m:ctrlPr>
          </m:sSubSupPr>
          <m:e>
            <m:r>
              <w:rPr>
                <w:rFonts w:ascii="Cambria Math" w:eastAsiaTheme="minorEastAsia" w:hAnsi="Cambria Math"/>
                <w:sz w:val="24"/>
                <w:szCs w:val="24"/>
              </w:rPr>
              <m:t>fm</m:t>
            </m:r>
          </m:e>
          <m:sub>
            <m:r>
              <w:rPr>
                <w:rFonts w:ascii="Cambria Math" w:hAnsi="Cambria Math"/>
                <w:sz w:val="24"/>
                <w:szCs w:val="24"/>
              </w:rPr>
              <m:t xml:space="preserve">i,t </m:t>
            </m:r>
          </m:sub>
          <m:sup>
            <m:r>
              <w:rPr>
                <w:rFonts w:ascii="Cambria Math" w:hAnsi="Cambria Math"/>
                <w:sz w:val="24"/>
                <w:szCs w:val="24"/>
              </w:rPr>
              <m:t>tc</m:t>
            </m:r>
          </m:sup>
        </m:sSubSup>
      </m:oMath>
      <w:r w:rsidRPr="005B09F6">
        <w:rPr>
          <w:rFonts w:ascii="Calibri" w:hAnsi="Calibri"/>
          <w:kern w:val="20"/>
          <w:sz w:val="24"/>
          <w:szCs w:val="24"/>
        </w:rPr>
        <w:t>). Por fim, emprega-se um termo de ajuste que visa adequar a histórico de rendimentos não-observados (</w:t>
      </w:r>
      <m:oMath>
        <m:sPre>
          <m:sPrePr>
            <m:ctrlPr>
              <w:rPr>
                <w:rFonts w:ascii="Cambria Math" w:eastAsiaTheme="minorEastAsia" w:hAnsi="Cambria Math"/>
                <w:i/>
                <w:sz w:val="24"/>
                <w:szCs w:val="24"/>
              </w:rPr>
            </m:ctrlPr>
          </m:sPrePr>
          <m:sub>
            <m:r>
              <w:rPr>
                <w:rFonts w:ascii="Cambria Math" w:eastAsiaTheme="minorEastAsia" w:hAnsi="Cambria Math"/>
                <w:sz w:val="24"/>
                <w:szCs w:val="24"/>
              </w:rPr>
              <m:t>Ua</m:t>
            </m:r>
          </m:sub>
          <m:sup>
            <m:r>
              <w:rPr>
                <w:rFonts w:ascii="Cambria Math" w:hAnsi="Cambria Math"/>
                <w:sz w:val="24"/>
                <w:szCs w:val="24"/>
              </w:rPr>
              <m:t>hist</m:t>
            </m:r>
          </m:sup>
          <m:e>
            <m:sSub>
              <m:sSubPr>
                <m:ctrlPr>
                  <w:rPr>
                    <w:rFonts w:ascii="Cambria Math" w:eastAsiaTheme="minorEastAsia" w:hAnsi="Cambria Math"/>
                    <w:i/>
                    <w:sz w:val="24"/>
                    <w:szCs w:val="24"/>
                  </w:rPr>
                </m:ctrlPr>
              </m:sSubPr>
              <m:e>
                <m:r>
                  <w:rPr>
                    <w:rFonts w:ascii="Cambria Math" w:eastAsiaTheme="minorEastAsia" w:hAnsi="Cambria Math"/>
                    <w:sz w:val="24"/>
                    <w:szCs w:val="24"/>
                  </w:rPr>
                  <m:t>ω</m:t>
                </m:r>
              </m:e>
              <m:sub>
                <m:r>
                  <w:rPr>
                    <w:rFonts w:ascii="Cambria Math" w:eastAsiaTheme="minorEastAsia" w:hAnsi="Cambria Math"/>
                    <w:sz w:val="24"/>
                    <w:szCs w:val="24"/>
                  </w:rPr>
                  <m:t>i,t</m:t>
                </m:r>
              </m:sub>
            </m:sSub>
          </m:e>
        </m:sPre>
      </m:oMath>
      <w:r w:rsidRPr="005B09F6">
        <w:rPr>
          <w:rFonts w:ascii="Calibri" w:hAnsi="Calibri"/>
          <w:kern w:val="20"/>
          <w:sz w:val="24"/>
          <w:szCs w:val="24"/>
        </w:rPr>
        <w:t xml:space="preserve">) utilizado efetivamente no cômputo dos valores de concessão à estimativa de rendimento médio dos segurados utilizadas para estimar os valores de concessão de benefício. </w:t>
      </w:r>
    </w:p>
    <w:p w:rsidR="00735D74" w:rsidRPr="005B09F6" w:rsidRDefault="00735D74" w:rsidP="00FF5C5E">
      <w:pPr>
        <w:spacing w:line="360" w:lineRule="auto"/>
        <w:jc w:val="both"/>
        <w:rPr>
          <w:rFonts w:ascii="Calibri" w:hAnsi="Calibri"/>
          <w:sz w:val="24"/>
          <w:szCs w:val="24"/>
        </w:rPr>
      </w:pPr>
    </w:p>
    <w:tbl>
      <w:tblPr>
        <w:tblStyle w:val="Tabelacomgrade"/>
        <w:tblW w:w="9781" w:type="dxa"/>
        <w:tblBorders>
          <w:top w:val="single" w:sz="4" w:space="0" w:color="2683C6" w:themeColor="accent2"/>
          <w:left w:val="single" w:sz="4" w:space="0" w:color="2683C6" w:themeColor="accent2"/>
          <w:bottom w:val="single" w:sz="4" w:space="0" w:color="2683C6" w:themeColor="accent2"/>
          <w:right w:val="single" w:sz="4" w:space="0" w:color="2683C6" w:themeColor="accent2"/>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926"/>
        <w:gridCol w:w="283"/>
        <w:gridCol w:w="572"/>
      </w:tblGrid>
      <w:tr w:rsidR="00FF5C5E" w:rsidRPr="005B09F6" w:rsidTr="00637C42">
        <w:trPr>
          <w:trHeight w:val="907"/>
        </w:trPr>
        <w:tc>
          <w:tcPr>
            <w:tcW w:w="9209" w:type="dxa"/>
            <w:gridSpan w:val="2"/>
            <w:shd w:val="clear" w:color="auto" w:fill="FFFFFF" w:themeFill="background1"/>
          </w:tcPr>
          <w:p w:rsidR="00FF5C5E" w:rsidRPr="005B09F6" w:rsidRDefault="00CB65A3" w:rsidP="00637C42">
            <w:pPr>
              <w:spacing w:line="360" w:lineRule="auto"/>
              <w:rPr>
                <w:rFonts w:ascii="Calibri" w:hAnsi="Calibri"/>
                <w:sz w:val="24"/>
                <w:szCs w:val="24"/>
              </w:rPr>
            </w:pPr>
            <m:oMathPara>
              <m:oMath>
                <m:sPre>
                  <m:sPrePr>
                    <m:ctrlPr>
                      <w:rPr>
                        <w:rFonts w:ascii="Cambria Math" w:hAnsi="Cambria Math"/>
                        <w:i/>
                        <w:sz w:val="24"/>
                        <w:szCs w:val="24"/>
                      </w:rPr>
                    </m:ctrlPr>
                  </m:sPrePr>
                  <m:sub>
                    <m:r>
                      <w:rPr>
                        <w:rFonts w:ascii="Cambria Math" w:hAnsi="Cambria Math"/>
                        <w:sz w:val="24"/>
                        <w:szCs w:val="24"/>
                      </w:rPr>
                      <m:t>Ua</m:t>
                    </m:r>
                  </m:sub>
                  <m:sup>
                    <m:r>
                      <w:rPr>
                        <w:rFonts w:ascii="Cambria Math" w:hAnsi="Cambria Math"/>
                        <w:sz w:val="24"/>
                        <w:szCs w:val="24"/>
                      </w:rPr>
                      <m:t>α,P</m:t>
                    </m:r>
                  </m:sup>
                  <m:e>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 xml:space="preserve">i,t </m:t>
                        </m:r>
                      </m:sub>
                      <m:sup>
                        <m:r>
                          <w:rPr>
                            <w:rFonts w:ascii="Cambria Math" w:hAnsi="Cambria Math"/>
                            <w:sz w:val="24"/>
                            <w:szCs w:val="24"/>
                          </w:rPr>
                          <m:t>s</m:t>
                        </m:r>
                      </m:sup>
                    </m:sSubSup>
                  </m:e>
                </m:sPre>
                <m:r>
                  <w:rPr>
                    <w:rFonts w:ascii="Cambria Math" w:hAnsi="Cambria Math"/>
                    <w:sz w:val="24"/>
                    <w:szCs w:val="24"/>
                  </w:rPr>
                  <m:t>={</m:t>
                </m:r>
                <m:d>
                  <m:dPr>
                    <m:begChr m:val="["/>
                    <m:endChr m:val="]"/>
                    <m:ctrlPr>
                      <w:rPr>
                        <w:rFonts w:ascii="Cambria Math" w:hAnsi="Cambria Math"/>
                        <w:i/>
                        <w:sz w:val="24"/>
                        <w:szCs w:val="24"/>
                      </w:rPr>
                    </m:ctrlPr>
                  </m:dPr>
                  <m:e>
                    <m:sPre>
                      <m:sPrePr>
                        <m:ctrlPr>
                          <w:rPr>
                            <w:rFonts w:ascii="Cambria Math" w:hAnsi="Cambria Math"/>
                            <w:i/>
                            <w:sz w:val="24"/>
                            <w:szCs w:val="24"/>
                          </w:rPr>
                        </m:ctrlPr>
                      </m:sPrePr>
                      <m:sub>
                        <m:r>
                          <w:rPr>
                            <w:rFonts w:ascii="Cambria Math" w:hAnsi="Cambria Math"/>
                            <w:sz w:val="24"/>
                            <w:szCs w:val="24"/>
                          </w:rPr>
                          <m:t>Ua</m:t>
                        </m:r>
                      </m:sub>
                      <m:sup>
                        <m:r>
                          <w:rPr>
                            <w:rFonts w:ascii="Cambria Math" w:hAnsi="Cambria Math"/>
                            <w:sz w:val="24"/>
                            <w:szCs w:val="24"/>
                          </w:rPr>
                          <m:t>α,P</m:t>
                        </m:r>
                      </m:sup>
                      <m:e>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 xml:space="preserve">i-1,t-1 </m:t>
                            </m:r>
                          </m:sub>
                          <m:sup>
                            <m:r>
                              <w:rPr>
                                <w:rFonts w:ascii="Cambria Math" w:hAnsi="Cambria Math"/>
                                <w:sz w:val="24"/>
                                <w:szCs w:val="24"/>
                              </w:rPr>
                              <m:t>s</m:t>
                            </m:r>
                          </m:sup>
                        </m:sSubSup>
                      </m:e>
                    </m:sPre>
                    <m:r>
                      <w:rPr>
                        <w:rFonts w:ascii="Cambria Math" w:hAnsi="Cambria Math"/>
                        <w:sz w:val="24"/>
                        <w:szCs w:val="24"/>
                      </w:rPr>
                      <m:t>+</m:t>
                    </m:r>
                    <m:sPre>
                      <m:sPrePr>
                        <m:ctrlPr>
                          <w:rPr>
                            <w:rFonts w:ascii="Cambria Math" w:hAnsi="Cambria Math"/>
                            <w:i/>
                            <w:sz w:val="24"/>
                            <w:szCs w:val="24"/>
                          </w:rPr>
                        </m:ctrlPr>
                      </m:sPrePr>
                      <m:sub>
                        <m:r>
                          <w:rPr>
                            <w:rFonts w:ascii="Cambria Math" w:hAnsi="Cambria Math"/>
                            <w:sz w:val="24"/>
                            <w:szCs w:val="24"/>
                          </w:rPr>
                          <m:t>Ua</m:t>
                        </m:r>
                      </m:sub>
                      <m:sup>
                        <m:r>
                          <w:rPr>
                            <w:rFonts w:ascii="Cambria Math" w:hAnsi="Cambria Math"/>
                            <w:sz w:val="24"/>
                            <w:szCs w:val="24"/>
                          </w:rPr>
                          <m:t>α,P</m:t>
                        </m:r>
                      </m:sup>
                      <m:e>
                        <m:sSubSup>
                          <m:sSubSupPr>
                            <m:ctrlPr>
                              <w:rPr>
                                <w:rFonts w:ascii="Cambria Math" w:hAnsi="Cambria Math"/>
                                <w:i/>
                                <w:sz w:val="24"/>
                                <w:szCs w:val="24"/>
                              </w:rPr>
                            </m:ctrlPr>
                          </m:sSubSupPr>
                          <m:e>
                            <m:r>
                              <w:rPr>
                                <w:rFonts w:ascii="Cambria Math" w:hAnsi="Cambria Math"/>
                                <w:sz w:val="24"/>
                                <w:szCs w:val="24"/>
                              </w:rPr>
                              <m:t>Co</m:t>
                            </m:r>
                          </m:e>
                          <m:sub>
                            <m:r>
                              <w:rPr>
                                <w:rFonts w:ascii="Cambria Math" w:hAnsi="Cambria Math"/>
                                <w:sz w:val="24"/>
                                <w:szCs w:val="24"/>
                              </w:rPr>
                              <m:t xml:space="preserve">i-1,t-1 </m:t>
                            </m:r>
                          </m:sub>
                          <m:sup>
                            <m:r>
                              <w:rPr>
                                <w:rFonts w:ascii="Cambria Math" w:hAnsi="Cambria Math"/>
                                <w:sz w:val="24"/>
                                <w:szCs w:val="24"/>
                              </w:rPr>
                              <m:t>s</m:t>
                            </m:r>
                          </m:sup>
                        </m:sSubSup>
                      </m:e>
                    </m:sPre>
                    <m:r>
                      <w:rPr>
                        <w:rFonts w:ascii="Cambria Math" w:hAnsi="Cambria Math"/>
                        <w:sz w:val="24"/>
                        <w:szCs w:val="24"/>
                      </w:rPr>
                      <m:t>.</m:t>
                    </m:r>
                    <m:sPre>
                      <m:sPrePr>
                        <m:ctrlPr>
                          <w:rPr>
                            <w:rFonts w:ascii="Cambria Math" w:hAnsi="Cambria Math"/>
                            <w:i/>
                            <w:sz w:val="24"/>
                            <w:szCs w:val="24"/>
                          </w:rPr>
                        </m:ctrlPr>
                      </m:sPrePr>
                      <m:sub>
                        <m:r>
                          <w:rPr>
                            <w:rFonts w:ascii="Cambria Math" w:hAnsi="Cambria Math"/>
                            <w:sz w:val="24"/>
                            <w:szCs w:val="24"/>
                          </w:rPr>
                          <m:t>Ua</m:t>
                        </m:r>
                      </m:sub>
                      <m:sup>
                        <m:r>
                          <w:rPr>
                            <w:rFonts w:ascii="Cambria Math" w:hAnsi="Cambria Math"/>
                            <w:sz w:val="24"/>
                            <w:szCs w:val="24"/>
                          </w:rPr>
                          <m:t>α,P</m:t>
                        </m:r>
                      </m:sup>
                      <m:e>
                        <m:sSubSup>
                          <m:sSubSupPr>
                            <m:ctrlPr>
                              <w:rPr>
                                <w:rFonts w:ascii="Cambria Math" w:hAnsi="Cambria Math"/>
                                <w:i/>
                                <w:sz w:val="24"/>
                                <w:szCs w:val="24"/>
                              </w:rPr>
                            </m:ctrlPr>
                          </m:sSubSupPr>
                          <m:e>
                            <m:r>
                              <w:rPr>
                                <w:rFonts w:ascii="Cambria Math" w:hAnsi="Cambria Math"/>
                                <w:sz w:val="24"/>
                                <w:szCs w:val="24"/>
                              </w:rPr>
                              <m:t>θ</m:t>
                            </m:r>
                          </m:e>
                          <m:sub>
                            <m:r>
                              <w:rPr>
                                <w:rFonts w:ascii="Cambria Math" w:hAnsi="Cambria Math"/>
                                <w:sz w:val="24"/>
                                <w:szCs w:val="24"/>
                              </w:rPr>
                              <m:t xml:space="preserve">i-1,t-1 </m:t>
                            </m:r>
                          </m:sub>
                          <m:sup>
                            <m:r>
                              <w:rPr>
                                <w:rFonts w:ascii="Cambria Math" w:hAnsi="Cambria Math"/>
                                <w:sz w:val="24"/>
                                <w:szCs w:val="24"/>
                              </w:rPr>
                              <m:t>s</m:t>
                            </m:r>
                          </m:sup>
                        </m:sSubSup>
                      </m:e>
                    </m:sPre>
                    <m:r>
                      <w:rPr>
                        <w:rFonts w:ascii="Cambria Math" w:hAnsi="Cambria Math"/>
                        <w:sz w:val="24"/>
                        <w:szCs w:val="24"/>
                      </w:rPr>
                      <m:t>.</m:t>
                    </m:r>
                    <m:sPre>
                      <m:sPrePr>
                        <m:ctrlPr>
                          <w:rPr>
                            <w:rFonts w:ascii="Cambria Math" w:hAnsi="Cambria Math"/>
                            <w:i/>
                            <w:sz w:val="24"/>
                            <w:szCs w:val="24"/>
                          </w:rPr>
                        </m:ctrlPr>
                      </m:sPrePr>
                      <m:sub>
                        <m:r>
                          <w:rPr>
                            <w:rFonts w:ascii="Cambria Math" w:hAnsi="Cambria Math"/>
                            <w:sz w:val="24"/>
                            <w:szCs w:val="24"/>
                          </w:rPr>
                          <m:t>Ua</m:t>
                        </m:r>
                      </m:sub>
                      <m:sup>
                        <m:r>
                          <w:rPr>
                            <w:rFonts w:ascii="Cambria Math" w:hAnsi="Cambria Math"/>
                            <w:sz w:val="24"/>
                            <w:szCs w:val="24"/>
                          </w:rPr>
                          <m:t>Ocup</m:t>
                        </m:r>
                      </m:sup>
                      <m:e>
                        <m:sSubSup>
                          <m:sSubSupPr>
                            <m:ctrlPr>
                              <w:rPr>
                                <w:rFonts w:ascii="Cambria Math" w:hAnsi="Cambria Math"/>
                                <w:i/>
                                <w:sz w:val="24"/>
                                <w:szCs w:val="24"/>
                              </w:rPr>
                            </m:ctrlPr>
                          </m:sSubSupPr>
                          <m:e>
                            <m:r>
                              <w:rPr>
                                <w:rFonts w:ascii="Cambria Math" w:eastAsiaTheme="minorEastAsia" w:hAnsi="Cambria Math"/>
                                <w:sz w:val="24"/>
                                <w:szCs w:val="24"/>
                              </w:rPr>
                              <m:t>ω</m:t>
                            </m:r>
                          </m:e>
                          <m:sub>
                            <m:r>
                              <w:rPr>
                                <w:rFonts w:ascii="Cambria Math" w:hAnsi="Cambria Math"/>
                                <w:sz w:val="24"/>
                                <w:szCs w:val="24"/>
                              </w:rPr>
                              <m:t xml:space="preserve">i-1,t-1 </m:t>
                            </m:r>
                          </m:sub>
                          <m:sup>
                            <m:r>
                              <w:rPr>
                                <w:rFonts w:ascii="Cambria Math" w:hAnsi="Cambria Math"/>
                                <w:sz w:val="24"/>
                                <w:szCs w:val="24"/>
                              </w:rPr>
                              <m:t>s</m:t>
                            </m:r>
                          </m:sup>
                        </m:sSubSup>
                      </m:e>
                    </m:sPre>
                    <m:r>
                      <w:rPr>
                        <w:rFonts w:ascii="Cambria Math" w:hAnsi="Cambria Math"/>
                        <w:sz w:val="24"/>
                        <w:szCs w:val="24"/>
                      </w:rPr>
                      <m:t>. (</m:t>
                    </m:r>
                    <m:f>
                      <m:fPr>
                        <m:type m:val="lin"/>
                        <m:ctrlPr>
                          <w:rPr>
                            <w:rFonts w:ascii="Cambria Math" w:hAnsi="Cambria Math"/>
                            <w:i/>
                            <w:sz w:val="24"/>
                            <w:szCs w:val="24"/>
                          </w:rPr>
                        </m:ctrlPr>
                      </m:fPr>
                      <m:num>
                        <m:sPre>
                          <m:sPrePr>
                            <m:ctrlPr>
                              <w:rPr>
                                <w:rFonts w:ascii="Cambria Math" w:hAnsi="Cambria Math"/>
                                <w:i/>
                                <w:sz w:val="24"/>
                                <w:szCs w:val="24"/>
                              </w:rPr>
                            </m:ctrlPr>
                          </m:sPrePr>
                          <m:sub>
                            <m:r>
                              <w:rPr>
                                <w:rFonts w:ascii="Cambria Math" w:hAnsi="Cambria Math"/>
                                <w:sz w:val="24"/>
                                <w:szCs w:val="24"/>
                              </w:rPr>
                              <m:t>Ua</m:t>
                            </m:r>
                          </m:sub>
                          <m:sup>
                            <m:r>
                              <w:rPr>
                                <w:rFonts w:ascii="Cambria Math" w:hAnsi="Cambria Math"/>
                                <w:sz w:val="24"/>
                                <w:szCs w:val="24"/>
                              </w:rPr>
                              <m:t>α,P</m:t>
                            </m:r>
                          </m:sup>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co</m:t>
                                </m:r>
                              </m:sub>
                            </m:sSub>
                          </m:e>
                        </m:sPre>
                      </m:num>
                      <m:den>
                        <m:r>
                          <w:rPr>
                            <w:rFonts w:ascii="Cambria Math" w:hAnsi="Cambria Math"/>
                            <w:sz w:val="24"/>
                            <w:szCs w:val="24"/>
                          </w:rPr>
                          <m:t>2</m:t>
                        </m:r>
                      </m:den>
                    </m:f>
                    <m:r>
                      <w:rPr>
                        <w:rFonts w:ascii="Cambria Math" w:hAnsi="Cambria Math"/>
                        <w:sz w:val="24"/>
                        <w:szCs w:val="24"/>
                      </w:rPr>
                      <m:t>)</m:t>
                    </m:r>
                  </m:e>
                </m:d>
              </m:oMath>
            </m:oMathPara>
          </w:p>
          <w:p w:rsidR="00FF5C5E" w:rsidRPr="005B09F6" w:rsidRDefault="00FF5C5E" w:rsidP="00637C42">
            <w:pPr>
              <w:spacing w:line="360" w:lineRule="auto"/>
              <w:rPr>
                <w:rFonts w:ascii="Calibri" w:eastAsiaTheme="minorEastAsia" w:hAnsi="Calibri"/>
                <w:b/>
                <w:color w:val="2E653E" w:themeColor="accent5" w:themeShade="BF"/>
                <w:sz w:val="24"/>
                <w:szCs w:val="24"/>
              </w:rPr>
            </w:pPr>
            <m:oMathPara>
              <m:oMath>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sSubSup>
                      <m:sSubSupPr>
                        <m:ctrlPr>
                          <w:rPr>
                            <w:rFonts w:ascii="Cambria Math" w:hAnsi="Cambria Math"/>
                            <w:i/>
                            <w:sz w:val="24"/>
                            <w:szCs w:val="24"/>
                          </w:rPr>
                        </m:ctrlPr>
                      </m:sSubSupPr>
                      <m:e>
                        <m:r>
                          <m:rPr>
                            <m:sty m:val="b"/>
                          </m:rPr>
                          <w:rPr>
                            <w:rFonts w:ascii="Cambria Math" w:eastAsiaTheme="minorEastAsia" w:hAnsi="Cambria Math"/>
                            <w:sz w:val="24"/>
                            <w:szCs w:val="24"/>
                          </w:rPr>
                          <m:t>λ</m:t>
                        </m:r>
                      </m:e>
                      <m:sub>
                        <m:r>
                          <w:rPr>
                            <w:rFonts w:ascii="Cambria Math" w:hAnsi="Cambria Math"/>
                            <w:sz w:val="24"/>
                            <w:szCs w:val="24"/>
                          </w:rPr>
                          <m:t xml:space="preserve">i,t </m:t>
                        </m:r>
                      </m:sub>
                      <m:sup>
                        <m:r>
                          <w:rPr>
                            <w:rFonts w:ascii="Cambria Math" w:hAnsi="Cambria Math"/>
                            <w:sz w:val="24"/>
                            <w:szCs w:val="24"/>
                          </w:rPr>
                          <m:t>s</m:t>
                        </m:r>
                      </m:sup>
                    </m:sSubSup>
                    <m:r>
                      <w:rPr>
                        <w:rFonts w:ascii="Cambria Math" w:hAnsi="Cambria Math"/>
                        <w:sz w:val="24"/>
                        <w:szCs w:val="24"/>
                      </w:rPr>
                      <m:t>.</m:t>
                    </m:r>
                    <m:sPre>
                      <m:sPrePr>
                        <m:ctrlPr>
                          <w:rPr>
                            <w:rFonts w:ascii="Cambria Math" w:hAnsi="Cambria Math"/>
                            <w:i/>
                            <w:sz w:val="24"/>
                            <w:szCs w:val="24"/>
                          </w:rPr>
                        </m:ctrlPr>
                      </m:sPrePr>
                      <m:sub>
                        <m:r>
                          <w:rPr>
                            <w:rFonts w:ascii="Cambria Math" w:hAnsi="Cambria Math"/>
                            <w:sz w:val="24"/>
                            <w:szCs w:val="24"/>
                          </w:rPr>
                          <m:t>Ua</m:t>
                        </m:r>
                      </m:sub>
                      <m:sup>
                        <m:r>
                          <w:rPr>
                            <w:rFonts w:ascii="Cambria Math" w:hAnsi="Cambria Math"/>
                            <w:sz w:val="24"/>
                            <w:szCs w:val="24"/>
                          </w:rPr>
                          <m:t>α,P</m:t>
                        </m:r>
                      </m:sup>
                      <m:e>
                        <m:sSubSup>
                          <m:sSubSupPr>
                            <m:ctrlPr>
                              <w:rPr>
                                <w:rFonts w:ascii="Cambria Math" w:hAnsi="Cambria Math"/>
                                <w:i/>
                                <w:sz w:val="24"/>
                                <w:szCs w:val="24"/>
                              </w:rPr>
                            </m:ctrlPr>
                          </m:sSubSupPr>
                          <m:e>
                            <m:r>
                              <w:rPr>
                                <w:rFonts w:ascii="Cambria Math" w:hAnsi="Cambria Math"/>
                                <w:sz w:val="24"/>
                                <w:szCs w:val="24"/>
                              </w:rPr>
                              <m:t>ε</m:t>
                            </m:r>
                          </m:e>
                          <m:sub>
                            <m:r>
                              <w:rPr>
                                <w:rFonts w:ascii="Cambria Math" w:hAnsi="Cambria Math"/>
                                <w:sz w:val="24"/>
                                <w:szCs w:val="24"/>
                              </w:rPr>
                              <m:t xml:space="preserve">i,t </m:t>
                            </m:r>
                          </m:sub>
                          <m:sup>
                            <m:r>
                              <w:rPr>
                                <w:rFonts w:ascii="Cambria Math" w:hAnsi="Cambria Math"/>
                                <w:sz w:val="24"/>
                                <w:szCs w:val="24"/>
                              </w:rPr>
                              <m:t>s</m:t>
                            </m:r>
                          </m:sup>
                        </m:sSubSup>
                      </m:e>
                    </m:sPre>
                  </m:e>
                </m:d>
                <m:r>
                  <w:rPr>
                    <w:rFonts w:ascii="Cambria Math" w:hAnsi="Cambria Math"/>
                    <w:sz w:val="24"/>
                    <w:szCs w:val="24"/>
                  </w:rPr>
                  <m:t>.(1+</m:t>
                </m:r>
                <m:sPre>
                  <m:sPrePr>
                    <m:ctrlPr>
                      <w:rPr>
                        <w:rFonts w:ascii="Cambria Math" w:eastAsiaTheme="minorEastAsia" w:hAnsi="Cambria Math"/>
                        <w:i/>
                        <w:sz w:val="24"/>
                        <w:szCs w:val="24"/>
                      </w:rPr>
                    </m:ctrlPr>
                  </m:sPrePr>
                  <m:sub>
                    <m:r>
                      <w:rPr>
                        <w:rFonts w:ascii="Cambria Math" w:eastAsiaTheme="minorEastAsia" w:hAnsi="Cambria Math"/>
                        <w:sz w:val="24"/>
                        <w:szCs w:val="24"/>
                      </w:rPr>
                      <m:t>Ua</m:t>
                    </m:r>
                  </m:sub>
                  <m:sup>
                    <m:r>
                      <w:rPr>
                        <w:rFonts w:ascii="Cambria Math" w:hAnsi="Cambria Math"/>
                        <w:sz w:val="24"/>
                        <w:szCs w:val="24"/>
                      </w:rPr>
                      <m:t>α,P</m:t>
                    </m:r>
                  </m:sup>
                  <m:e>
                    <m:sSub>
                      <m:sSubPr>
                        <m:ctrlPr>
                          <w:rPr>
                            <w:rFonts w:ascii="Cambria Math" w:eastAsiaTheme="minorEastAsia" w:hAnsi="Cambria Math"/>
                            <w:i/>
                            <w:sz w:val="24"/>
                            <w:szCs w:val="24"/>
                          </w:rPr>
                        </m:ctrlPr>
                      </m:sSubPr>
                      <m:e>
                        <m:r>
                          <w:rPr>
                            <w:rFonts w:ascii="Cambria Math" w:hAnsi="Cambria Math"/>
                            <w:sz w:val="24"/>
                            <w:szCs w:val="24"/>
                          </w:rPr>
                          <m:t>β</m:t>
                        </m:r>
                      </m:e>
                      <m:sub>
                        <m:r>
                          <w:rPr>
                            <w:rFonts w:ascii="Cambria Math" w:eastAsiaTheme="minorEastAsia" w:hAnsi="Cambria Math"/>
                            <w:sz w:val="24"/>
                            <w:szCs w:val="24"/>
                          </w:rPr>
                          <m:t>t</m:t>
                        </m:r>
                      </m:sub>
                    </m:sSub>
                  </m:e>
                </m:sPre>
                <m:r>
                  <w:rPr>
                    <w:rFonts w:ascii="Cambria Math" w:hAnsi="Cambria Math"/>
                    <w:sz w:val="24"/>
                    <w:szCs w:val="24"/>
                  </w:rPr>
                  <m:t>)}+[</m:t>
                </m:r>
                <m:sPre>
                  <m:sPrePr>
                    <m:ctrlPr>
                      <w:rPr>
                        <w:rFonts w:ascii="Cambria Math" w:hAnsi="Cambria Math"/>
                        <w:i/>
                        <w:sz w:val="24"/>
                        <w:szCs w:val="24"/>
                      </w:rPr>
                    </m:ctrlPr>
                  </m:sPrePr>
                  <m:sub>
                    <m:r>
                      <w:rPr>
                        <w:rFonts w:ascii="Cambria Math" w:hAnsi="Cambria Math"/>
                        <w:sz w:val="24"/>
                        <w:szCs w:val="24"/>
                      </w:rPr>
                      <m:t>Ua</m:t>
                    </m:r>
                  </m:sub>
                  <m:sup>
                    <m:r>
                      <w:rPr>
                        <w:rFonts w:ascii="Cambria Math" w:hAnsi="Cambria Math"/>
                        <w:sz w:val="24"/>
                        <w:szCs w:val="24"/>
                      </w:rPr>
                      <m:t>α,P</m:t>
                    </m:r>
                  </m:sup>
                  <m:e>
                    <m:sSubSup>
                      <m:sSubSupPr>
                        <m:ctrlPr>
                          <w:rPr>
                            <w:rFonts w:ascii="Cambria Math" w:hAnsi="Cambria Math"/>
                            <w:i/>
                            <w:sz w:val="24"/>
                            <w:szCs w:val="24"/>
                          </w:rPr>
                        </m:ctrlPr>
                      </m:sSubSupPr>
                      <m:e>
                        <m:r>
                          <w:rPr>
                            <w:rFonts w:ascii="Cambria Math" w:hAnsi="Cambria Math"/>
                            <w:sz w:val="24"/>
                            <w:szCs w:val="24"/>
                          </w:rPr>
                          <m:t>Co</m:t>
                        </m:r>
                      </m:e>
                      <m:sub>
                        <m:r>
                          <w:rPr>
                            <w:rFonts w:ascii="Cambria Math" w:hAnsi="Cambria Math"/>
                            <w:sz w:val="24"/>
                            <w:szCs w:val="24"/>
                          </w:rPr>
                          <m:t xml:space="preserve">i,t </m:t>
                        </m:r>
                      </m:sub>
                      <m:sup>
                        <m:r>
                          <w:rPr>
                            <w:rFonts w:ascii="Cambria Math" w:hAnsi="Cambria Math"/>
                            <w:sz w:val="24"/>
                            <w:szCs w:val="24"/>
                          </w:rPr>
                          <m:t>s</m:t>
                        </m:r>
                      </m:sup>
                    </m:sSubSup>
                  </m:e>
                </m:sPre>
                <m:r>
                  <w:rPr>
                    <w:rFonts w:ascii="Cambria Math" w:hAnsi="Cambria Math"/>
                    <w:sz w:val="24"/>
                    <w:szCs w:val="24"/>
                  </w:rPr>
                  <m:t>.</m:t>
                </m:r>
                <m:sPre>
                  <m:sPrePr>
                    <m:ctrlPr>
                      <w:rPr>
                        <w:rFonts w:ascii="Cambria Math" w:hAnsi="Cambria Math"/>
                        <w:i/>
                        <w:sz w:val="24"/>
                        <w:szCs w:val="24"/>
                      </w:rPr>
                    </m:ctrlPr>
                  </m:sPrePr>
                  <m:sub>
                    <m:r>
                      <w:rPr>
                        <w:rFonts w:ascii="Cambria Math" w:hAnsi="Cambria Math"/>
                        <w:sz w:val="24"/>
                        <w:szCs w:val="24"/>
                      </w:rPr>
                      <m:t>Ua</m:t>
                    </m:r>
                  </m:sub>
                  <m:sup>
                    <m:r>
                      <w:rPr>
                        <w:rFonts w:ascii="Cambria Math" w:hAnsi="Cambria Math"/>
                        <w:sz w:val="24"/>
                        <w:szCs w:val="24"/>
                      </w:rPr>
                      <m:t>α,P</m:t>
                    </m:r>
                  </m:sup>
                  <m:e>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 xml:space="preserve">i,t </m:t>
                        </m:r>
                      </m:sub>
                      <m:sup>
                        <m:r>
                          <w:rPr>
                            <w:rFonts w:ascii="Cambria Math" w:hAnsi="Cambria Math"/>
                            <w:sz w:val="24"/>
                            <w:szCs w:val="24"/>
                          </w:rPr>
                          <m:t>s</m:t>
                        </m:r>
                      </m:sup>
                    </m:sSubSup>
                  </m:e>
                </m:sPre>
                <m:r>
                  <w:rPr>
                    <w:rFonts w:ascii="Cambria Math" w:hAnsi="Cambria Math"/>
                    <w:sz w:val="24"/>
                    <w:szCs w:val="24"/>
                  </w:rPr>
                  <m:t>.(</m:t>
                </m:r>
                <m:f>
                  <m:fPr>
                    <m:type m:val="lin"/>
                    <m:ctrlPr>
                      <w:rPr>
                        <w:rFonts w:ascii="Cambria Math" w:hAnsi="Cambria Math"/>
                        <w:i/>
                        <w:sz w:val="24"/>
                        <w:szCs w:val="24"/>
                      </w:rPr>
                    </m:ctrlPr>
                  </m:fPr>
                  <m:num>
                    <m:sPre>
                      <m:sPrePr>
                        <m:ctrlPr>
                          <w:rPr>
                            <w:rFonts w:ascii="Cambria Math" w:hAnsi="Cambria Math"/>
                            <w:i/>
                            <w:sz w:val="24"/>
                            <w:szCs w:val="24"/>
                          </w:rPr>
                        </m:ctrlPr>
                      </m:sPrePr>
                      <m:sub>
                        <m:r>
                          <w:rPr>
                            <w:rFonts w:ascii="Cambria Math" w:hAnsi="Cambria Math"/>
                            <w:sz w:val="24"/>
                            <w:szCs w:val="24"/>
                          </w:rPr>
                          <m:t>Ua</m:t>
                        </m:r>
                      </m:sub>
                      <m:sup>
                        <m:r>
                          <w:rPr>
                            <w:rFonts w:ascii="Cambria Math" w:hAnsi="Cambria Math"/>
                            <w:sz w:val="24"/>
                            <w:szCs w:val="24"/>
                          </w:rPr>
                          <m:t>α,P</m:t>
                        </m:r>
                      </m:sup>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co</m:t>
                            </m:r>
                          </m:sub>
                        </m:sSub>
                      </m:e>
                    </m:sPre>
                  </m:num>
                  <m:den>
                    <m:r>
                      <w:rPr>
                        <w:rFonts w:ascii="Cambria Math" w:hAnsi="Cambria Math"/>
                        <w:sz w:val="24"/>
                        <w:szCs w:val="24"/>
                      </w:rPr>
                      <m:t>2</m:t>
                    </m:r>
                  </m:den>
                </m:f>
                <m:r>
                  <w:rPr>
                    <w:rFonts w:ascii="Cambria Math" w:hAnsi="Cambria Math"/>
                    <w:sz w:val="24"/>
                    <w:szCs w:val="24"/>
                  </w:rPr>
                  <m:t>)]</m:t>
                </m:r>
              </m:oMath>
            </m:oMathPara>
          </w:p>
        </w:tc>
        <w:tc>
          <w:tcPr>
            <w:tcW w:w="572" w:type="dxa"/>
            <w:shd w:val="clear" w:color="auto" w:fill="FFFFFF" w:themeFill="background1"/>
            <w:vAlign w:val="center"/>
          </w:tcPr>
          <w:p w:rsidR="00FF5C5E" w:rsidRPr="005B09F6" w:rsidRDefault="00FF5C5E" w:rsidP="00637C42">
            <w:pPr>
              <w:spacing w:line="360" w:lineRule="auto"/>
              <w:rPr>
                <w:rFonts w:ascii="Calibri" w:eastAsiaTheme="minorEastAsia" w:hAnsi="Calibri"/>
                <w:color w:val="2E653E" w:themeColor="accent5" w:themeShade="BF"/>
                <w:sz w:val="24"/>
                <w:szCs w:val="24"/>
              </w:rPr>
            </w:pPr>
            <w:bookmarkStart w:id="164" w:name="_Ref468451926"/>
            <w:r w:rsidRPr="005B09F6">
              <w:rPr>
                <w:rFonts w:ascii="Calibri" w:eastAsiaTheme="minorEastAsia" w:hAnsi="Calibri"/>
                <w:sz w:val="24"/>
                <w:szCs w:val="24"/>
              </w:rPr>
              <w:t>(</w:t>
            </w:r>
            <w:r w:rsidRPr="005B09F6">
              <w:rPr>
                <w:rFonts w:ascii="Calibri" w:eastAsiaTheme="minorEastAsia" w:hAnsi="Calibri"/>
                <w:sz w:val="24"/>
                <w:szCs w:val="24"/>
              </w:rPr>
              <w:fldChar w:fldCharType="begin"/>
            </w:r>
            <w:r w:rsidRPr="005B09F6">
              <w:rPr>
                <w:rFonts w:ascii="Calibri" w:eastAsiaTheme="minorEastAsia" w:hAnsi="Calibri"/>
                <w:sz w:val="24"/>
                <w:szCs w:val="24"/>
              </w:rPr>
              <w:instrText xml:space="preserve"> SEQ Equação \* ARABIC </w:instrText>
            </w:r>
            <w:r w:rsidRPr="005B09F6">
              <w:rPr>
                <w:rFonts w:ascii="Calibri" w:eastAsiaTheme="minorEastAsia" w:hAnsi="Calibri"/>
                <w:sz w:val="24"/>
                <w:szCs w:val="24"/>
              </w:rPr>
              <w:fldChar w:fldCharType="separate"/>
            </w:r>
            <w:r w:rsidR="008D1275" w:rsidRPr="005B09F6">
              <w:rPr>
                <w:rFonts w:ascii="Calibri" w:eastAsiaTheme="minorEastAsia" w:hAnsi="Calibri"/>
                <w:noProof/>
                <w:sz w:val="24"/>
                <w:szCs w:val="24"/>
              </w:rPr>
              <w:t>45</w:t>
            </w:r>
            <w:r w:rsidRPr="005B09F6">
              <w:rPr>
                <w:rFonts w:ascii="Calibri" w:eastAsiaTheme="minorEastAsia" w:hAnsi="Calibri"/>
                <w:sz w:val="24"/>
                <w:szCs w:val="24"/>
              </w:rPr>
              <w:fldChar w:fldCharType="end"/>
            </w:r>
            <w:r w:rsidRPr="005B09F6">
              <w:rPr>
                <w:rFonts w:ascii="Calibri" w:eastAsiaTheme="minorEastAsia" w:hAnsi="Calibri"/>
                <w:sz w:val="24"/>
                <w:szCs w:val="24"/>
              </w:rPr>
              <w:t>)</w:t>
            </w:r>
            <w:bookmarkEnd w:id="164"/>
          </w:p>
        </w:tc>
      </w:tr>
      <w:tr w:rsidR="00FF5C5E" w:rsidRPr="005B09F6" w:rsidTr="00637C42">
        <w:trPr>
          <w:trHeight w:hRule="exact" w:val="567"/>
        </w:trPr>
        <w:tc>
          <w:tcPr>
            <w:tcW w:w="8926" w:type="dxa"/>
            <w:shd w:val="clear" w:color="auto" w:fill="FFFFFF" w:themeFill="background1"/>
          </w:tcPr>
          <w:p w:rsidR="00FF5C5E" w:rsidRPr="005B09F6" w:rsidRDefault="00CB65A3" w:rsidP="00637C42">
            <w:pPr>
              <w:spacing w:line="360" w:lineRule="auto"/>
              <w:rPr>
                <w:rFonts w:ascii="Calibri" w:eastAsiaTheme="minorEastAsia" w:hAnsi="Calibri"/>
                <w:b/>
                <w:color w:val="2E653E" w:themeColor="accent5" w:themeShade="BF"/>
                <w:sz w:val="24"/>
                <w:szCs w:val="24"/>
              </w:rPr>
            </w:pPr>
            <m:oMathPara>
              <m:oMath>
                <m:sPre>
                  <m:sPrePr>
                    <m:ctrlPr>
                      <w:rPr>
                        <w:rFonts w:ascii="Cambria Math" w:hAnsi="Cambria Math"/>
                        <w:i/>
                        <w:sz w:val="24"/>
                        <w:szCs w:val="24"/>
                      </w:rPr>
                    </m:ctrlPr>
                  </m:sPrePr>
                  <m:sub>
                    <m:r>
                      <w:rPr>
                        <w:rFonts w:ascii="Cambria Math" w:hAnsi="Cambria Math"/>
                        <w:sz w:val="24"/>
                        <w:szCs w:val="24"/>
                      </w:rPr>
                      <m:t>Ua</m:t>
                    </m:r>
                  </m:sub>
                  <m:sup>
                    <m:r>
                      <w:rPr>
                        <w:rFonts w:ascii="Cambria Math" w:hAnsi="Cambria Math"/>
                        <w:sz w:val="24"/>
                        <w:szCs w:val="24"/>
                      </w:rPr>
                      <m:t>δ</m:t>
                    </m:r>
                  </m:sup>
                  <m:e>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 xml:space="preserve">i,t </m:t>
                        </m:r>
                      </m:sub>
                      <m:sup>
                        <m:r>
                          <w:rPr>
                            <w:rFonts w:ascii="Cambria Math" w:hAnsi="Cambria Math"/>
                            <w:sz w:val="24"/>
                            <w:szCs w:val="24"/>
                          </w:rPr>
                          <m:t>s</m:t>
                        </m:r>
                      </m:sup>
                    </m:sSubSup>
                  </m:e>
                </m:sPre>
                <m:r>
                  <w:rPr>
                    <w:rFonts w:ascii="Cambria Math" w:hAnsi="Cambria Math"/>
                    <w:sz w:val="24"/>
                    <w:szCs w:val="24"/>
                  </w:rPr>
                  <m:t>=</m:t>
                </m:r>
                <m:sPre>
                  <m:sPrePr>
                    <m:ctrlPr>
                      <w:rPr>
                        <w:rFonts w:ascii="Cambria Math" w:hAnsi="Cambria Math"/>
                        <w:i/>
                        <w:sz w:val="24"/>
                        <w:szCs w:val="24"/>
                      </w:rPr>
                    </m:ctrlPr>
                  </m:sPrePr>
                  <m:sub>
                    <m:r>
                      <w:rPr>
                        <w:rFonts w:ascii="Cambria Math" w:hAnsi="Cambria Math"/>
                        <w:sz w:val="24"/>
                        <w:szCs w:val="24"/>
                      </w:rPr>
                      <m:t>Ua</m:t>
                    </m:r>
                  </m:sub>
                  <m:sup>
                    <m:r>
                      <w:rPr>
                        <w:rFonts w:ascii="Cambria Math" w:hAnsi="Cambria Math"/>
                        <w:sz w:val="24"/>
                        <w:szCs w:val="24"/>
                      </w:rPr>
                      <m:t>δ</m:t>
                    </m:r>
                  </m:sup>
                  <m:e>
                    <m:sSubSup>
                      <m:sSubSupPr>
                        <m:ctrlPr>
                          <w:rPr>
                            <w:rFonts w:ascii="Cambria Math" w:hAnsi="Cambria Math"/>
                            <w:i/>
                            <w:sz w:val="24"/>
                            <w:szCs w:val="24"/>
                          </w:rPr>
                        </m:ctrlPr>
                      </m:sSubSupPr>
                      <m:e>
                        <m:r>
                          <w:rPr>
                            <w:rFonts w:ascii="Cambria Math" w:hAnsi="Cambria Math"/>
                            <w:sz w:val="24"/>
                            <w:szCs w:val="24"/>
                          </w:rPr>
                          <m:t>Q</m:t>
                        </m:r>
                      </m:e>
                      <m:sub>
                        <m:r>
                          <w:rPr>
                            <w:rFonts w:ascii="Cambria Math" w:hAnsi="Cambria Math"/>
                            <w:sz w:val="24"/>
                            <w:szCs w:val="24"/>
                          </w:rPr>
                          <m:t xml:space="preserve">i,t </m:t>
                        </m:r>
                      </m:sub>
                      <m:sup>
                        <m:r>
                          <w:rPr>
                            <w:rFonts w:ascii="Cambria Math" w:hAnsi="Cambria Math"/>
                            <w:sz w:val="24"/>
                            <w:szCs w:val="24"/>
                          </w:rPr>
                          <m:t>s</m:t>
                        </m:r>
                      </m:sup>
                    </m:sSubSup>
                  </m:e>
                </m:sPre>
                <m:r>
                  <w:rPr>
                    <w:rFonts w:ascii="Cambria Math" w:hAnsi="Cambria Math"/>
                    <w:sz w:val="24"/>
                    <w:szCs w:val="24"/>
                  </w:rPr>
                  <m:t>.</m:t>
                </m:r>
                <m:sPre>
                  <m:sPrePr>
                    <m:ctrlPr>
                      <w:rPr>
                        <w:rFonts w:ascii="Cambria Math" w:hAnsi="Cambria Math"/>
                        <w:i/>
                        <w:sz w:val="24"/>
                        <w:szCs w:val="24"/>
                      </w:rPr>
                    </m:ctrlPr>
                  </m:sPrePr>
                  <m:sub>
                    <m:r>
                      <w:rPr>
                        <w:rFonts w:ascii="Cambria Math" w:hAnsi="Cambria Math"/>
                        <w:sz w:val="24"/>
                        <w:szCs w:val="24"/>
                      </w:rPr>
                      <m:t>Ua</m:t>
                    </m:r>
                  </m:sub>
                  <m:sup>
                    <m:r>
                      <w:rPr>
                        <w:rFonts w:ascii="Cambria Math" w:hAnsi="Cambria Math"/>
                        <w:sz w:val="24"/>
                        <w:szCs w:val="24"/>
                      </w:rPr>
                      <m:t>δ</m:t>
                    </m:r>
                  </m:sup>
                  <m:e>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 xml:space="preserve">i,t </m:t>
                        </m:r>
                      </m:sub>
                      <m:sup>
                        <m:r>
                          <w:rPr>
                            <w:rFonts w:ascii="Cambria Math" w:hAnsi="Cambria Math"/>
                            <w:sz w:val="24"/>
                            <w:szCs w:val="24"/>
                          </w:rPr>
                          <m:t>s</m:t>
                        </m:r>
                      </m:sup>
                    </m:sSubSup>
                  </m:e>
                </m:sPre>
                <m:r>
                  <w:rPr>
                    <w:rFonts w:ascii="Cambria Math" w:hAnsi="Cambria Math"/>
                    <w:sz w:val="24"/>
                    <w:szCs w:val="24"/>
                  </w:rPr>
                  <m:t>.</m:t>
                </m:r>
                <m:sPre>
                  <m:sPrePr>
                    <m:ctrlPr>
                      <w:rPr>
                        <w:rFonts w:ascii="Cambria Math" w:hAnsi="Cambria Math"/>
                        <w:i/>
                        <w:sz w:val="24"/>
                        <w:szCs w:val="24"/>
                      </w:rPr>
                    </m:ctrlPr>
                  </m:sPrePr>
                  <m:sub>
                    <m:r>
                      <w:rPr>
                        <w:rFonts w:ascii="Cambria Math" w:hAnsi="Cambria Math"/>
                        <w:sz w:val="24"/>
                        <w:szCs w:val="24"/>
                      </w:rPr>
                      <m:t>Ua</m:t>
                    </m:r>
                  </m:sub>
                  <m:sup>
                    <m:r>
                      <w:rPr>
                        <w:rFonts w:ascii="Cambria Math" w:hAnsi="Cambria Math"/>
                        <w:sz w:val="24"/>
                        <w:szCs w:val="24"/>
                      </w:rPr>
                      <m:t>δ</m:t>
                    </m:r>
                  </m:sup>
                  <m:e>
                    <m:r>
                      <w:rPr>
                        <w:rFonts w:ascii="Cambria Math" w:hAnsi="Cambria Math"/>
                        <w:sz w:val="24"/>
                        <w:szCs w:val="24"/>
                      </w:rPr>
                      <m:t>n</m:t>
                    </m:r>
                  </m:e>
                </m:sPre>
              </m:oMath>
            </m:oMathPara>
          </w:p>
        </w:tc>
        <w:tc>
          <w:tcPr>
            <w:tcW w:w="855" w:type="dxa"/>
            <w:gridSpan w:val="2"/>
            <w:shd w:val="clear" w:color="auto" w:fill="FFFFFF" w:themeFill="background1"/>
            <w:vAlign w:val="center"/>
          </w:tcPr>
          <w:p w:rsidR="00FF5C5E" w:rsidRPr="005B09F6" w:rsidRDefault="00FF5C5E" w:rsidP="00637C42">
            <w:pPr>
              <w:spacing w:line="360" w:lineRule="auto"/>
              <w:ind w:left="-103"/>
              <w:jc w:val="right"/>
              <w:rPr>
                <w:rFonts w:ascii="Calibri" w:eastAsiaTheme="minorEastAsia" w:hAnsi="Calibri"/>
                <w:color w:val="2E653E" w:themeColor="accent5" w:themeShade="BF"/>
                <w:sz w:val="24"/>
                <w:szCs w:val="24"/>
              </w:rPr>
            </w:pPr>
            <w:bookmarkStart w:id="165" w:name="_Ref468451937"/>
            <w:r w:rsidRPr="005B09F6">
              <w:rPr>
                <w:rFonts w:ascii="Calibri" w:eastAsiaTheme="minorEastAsia" w:hAnsi="Calibri"/>
                <w:sz w:val="24"/>
                <w:szCs w:val="24"/>
              </w:rPr>
              <w:t>(</w:t>
            </w:r>
            <w:r w:rsidRPr="005B09F6">
              <w:rPr>
                <w:rFonts w:ascii="Calibri" w:eastAsiaTheme="minorEastAsia" w:hAnsi="Calibri"/>
                <w:sz w:val="24"/>
                <w:szCs w:val="24"/>
              </w:rPr>
              <w:fldChar w:fldCharType="begin"/>
            </w:r>
            <w:r w:rsidRPr="005B09F6">
              <w:rPr>
                <w:rFonts w:ascii="Calibri" w:eastAsiaTheme="minorEastAsia" w:hAnsi="Calibri"/>
                <w:sz w:val="24"/>
                <w:szCs w:val="24"/>
              </w:rPr>
              <w:instrText xml:space="preserve"> SEQ Equação \* ARABIC </w:instrText>
            </w:r>
            <w:r w:rsidRPr="005B09F6">
              <w:rPr>
                <w:rFonts w:ascii="Calibri" w:eastAsiaTheme="minorEastAsia" w:hAnsi="Calibri"/>
                <w:sz w:val="24"/>
                <w:szCs w:val="24"/>
              </w:rPr>
              <w:fldChar w:fldCharType="separate"/>
            </w:r>
            <w:r w:rsidR="008D1275" w:rsidRPr="005B09F6">
              <w:rPr>
                <w:rFonts w:ascii="Calibri" w:eastAsiaTheme="minorEastAsia" w:hAnsi="Calibri"/>
                <w:noProof/>
                <w:sz w:val="24"/>
                <w:szCs w:val="24"/>
              </w:rPr>
              <w:t>46</w:t>
            </w:r>
            <w:r w:rsidRPr="005B09F6">
              <w:rPr>
                <w:rFonts w:ascii="Calibri" w:eastAsiaTheme="minorEastAsia" w:hAnsi="Calibri"/>
                <w:sz w:val="24"/>
                <w:szCs w:val="24"/>
              </w:rPr>
              <w:fldChar w:fldCharType="end"/>
            </w:r>
            <w:r w:rsidRPr="005B09F6">
              <w:rPr>
                <w:rFonts w:ascii="Calibri" w:eastAsiaTheme="minorEastAsia" w:hAnsi="Calibri"/>
                <w:sz w:val="24"/>
                <w:szCs w:val="24"/>
              </w:rPr>
              <w:t>)</w:t>
            </w:r>
            <w:bookmarkEnd w:id="165"/>
          </w:p>
        </w:tc>
      </w:tr>
      <w:tr w:rsidR="00FF5C5E" w:rsidRPr="005B09F6" w:rsidTr="00637C42">
        <w:trPr>
          <w:trHeight w:hRule="exact" w:val="567"/>
        </w:trPr>
        <w:tc>
          <w:tcPr>
            <w:tcW w:w="9209" w:type="dxa"/>
            <w:gridSpan w:val="2"/>
            <w:shd w:val="clear" w:color="auto" w:fill="FFFFFF" w:themeFill="background1"/>
          </w:tcPr>
          <w:p w:rsidR="00FF5C5E" w:rsidRPr="005B09F6" w:rsidRDefault="00CB65A3" w:rsidP="00637C42">
            <w:pPr>
              <w:spacing w:line="360" w:lineRule="auto"/>
              <w:rPr>
                <w:rFonts w:ascii="Calibri" w:eastAsia="Calibri" w:hAnsi="Calibri"/>
                <w:sz w:val="24"/>
                <w:szCs w:val="24"/>
              </w:rPr>
            </w:pPr>
            <m:oMathPara>
              <m:oMath>
                <m:sPre>
                  <m:sPrePr>
                    <m:ctrlPr>
                      <w:rPr>
                        <w:rFonts w:ascii="Cambria Math" w:hAnsi="Cambria Math"/>
                        <w:i/>
                        <w:sz w:val="24"/>
                        <w:szCs w:val="24"/>
                      </w:rPr>
                    </m:ctrlPr>
                  </m:sPrePr>
                  <m:sub>
                    <m:r>
                      <w:rPr>
                        <w:rFonts w:ascii="Cambria Math" w:hAnsi="Cambria Math"/>
                        <w:sz w:val="24"/>
                        <w:szCs w:val="24"/>
                      </w:rPr>
                      <m:t>Ua</m:t>
                    </m:r>
                  </m:sub>
                  <m:sup>
                    <m:r>
                      <w:rPr>
                        <w:rFonts w:ascii="Cambria Math" w:hAnsi="Cambria Math"/>
                        <w:sz w:val="24"/>
                        <w:szCs w:val="24"/>
                      </w:rPr>
                      <m:t>α,P,δ</m:t>
                    </m:r>
                  </m:sup>
                  <m:e>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 xml:space="preserve">i,t </m:t>
                        </m:r>
                      </m:sub>
                      <m:sup>
                        <m:r>
                          <w:rPr>
                            <w:rFonts w:ascii="Cambria Math" w:hAnsi="Cambria Math"/>
                            <w:sz w:val="24"/>
                            <w:szCs w:val="24"/>
                          </w:rPr>
                          <m:t>s</m:t>
                        </m:r>
                      </m:sup>
                    </m:sSubSup>
                  </m:e>
                </m:sPre>
                <m:r>
                  <w:rPr>
                    <w:rFonts w:ascii="Cambria Math" w:eastAsiaTheme="minorEastAsia" w:hAnsi="Cambria Math"/>
                    <w:sz w:val="24"/>
                    <w:szCs w:val="24"/>
                  </w:rPr>
                  <m:t>=</m:t>
                </m:r>
                <m:sPre>
                  <m:sPrePr>
                    <m:ctrlPr>
                      <w:rPr>
                        <w:rFonts w:ascii="Cambria Math" w:hAnsi="Cambria Math"/>
                        <w:i/>
                        <w:sz w:val="24"/>
                        <w:szCs w:val="24"/>
                      </w:rPr>
                    </m:ctrlPr>
                  </m:sPrePr>
                  <m:sub>
                    <m:r>
                      <w:rPr>
                        <w:rFonts w:ascii="Cambria Math" w:hAnsi="Cambria Math"/>
                        <w:sz w:val="24"/>
                        <w:szCs w:val="24"/>
                      </w:rPr>
                      <m:t>Ua</m:t>
                    </m:r>
                  </m:sub>
                  <m:sup>
                    <m:r>
                      <w:rPr>
                        <w:rFonts w:ascii="Cambria Math" w:hAnsi="Cambria Math"/>
                        <w:sz w:val="24"/>
                        <w:szCs w:val="24"/>
                      </w:rPr>
                      <m:t>α,P,δ</m:t>
                    </m:r>
                  </m:sup>
                  <m:e>
                    <m:sSubSup>
                      <m:sSubSupPr>
                        <m:ctrlPr>
                          <w:rPr>
                            <w:rFonts w:ascii="Cambria Math" w:hAnsi="Cambria Math"/>
                            <w:i/>
                            <w:sz w:val="24"/>
                            <w:szCs w:val="24"/>
                          </w:rPr>
                        </m:ctrlPr>
                      </m:sSubSupPr>
                      <m:e>
                        <m:r>
                          <w:rPr>
                            <w:rFonts w:ascii="Cambria Math" w:hAnsi="Cambria Math"/>
                            <w:sz w:val="24"/>
                            <w:szCs w:val="24"/>
                          </w:rPr>
                          <m:t>θ</m:t>
                        </m:r>
                      </m:e>
                      <m:sub>
                        <m:r>
                          <w:rPr>
                            <w:rFonts w:ascii="Cambria Math" w:hAnsi="Cambria Math"/>
                            <w:sz w:val="24"/>
                            <w:szCs w:val="24"/>
                          </w:rPr>
                          <m:t xml:space="preserve">i,t </m:t>
                        </m:r>
                      </m:sub>
                      <m:sup>
                        <m:r>
                          <w:rPr>
                            <w:rFonts w:ascii="Cambria Math" w:hAnsi="Cambria Math"/>
                            <w:sz w:val="24"/>
                            <w:szCs w:val="24"/>
                          </w:rPr>
                          <m:t>s</m:t>
                        </m:r>
                      </m:sup>
                    </m:sSubSup>
                  </m:e>
                </m:sPre>
                <m:r>
                  <w:rPr>
                    <w:rFonts w:ascii="Cambria Math" w:hAnsi="Cambria Math"/>
                    <w:sz w:val="24"/>
                    <w:szCs w:val="24"/>
                  </w:rPr>
                  <m:t>.</m:t>
                </m:r>
                <m:sPre>
                  <m:sPrePr>
                    <m:ctrlPr>
                      <w:rPr>
                        <w:rFonts w:ascii="Cambria Math" w:hAnsi="Cambria Math"/>
                        <w:i/>
                        <w:sz w:val="24"/>
                        <w:szCs w:val="24"/>
                      </w:rPr>
                    </m:ctrlPr>
                  </m:sPrePr>
                  <m:sub>
                    <m:r>
                      <w:rPr>
                        <w:rFonts w:ascii="Cambria Math" w:hAnsi="Cambria Math"/>
                        <w:sz w:val="24"/>
                        <w:szCs w:val="24"/>
                      </w:rPr>
                      <m:t>Ua</m:t>
                    </m:r>
                  </m:sub>
                  <m:sup>
                    <m:r>
                      <w:rPr>
                        <w:rFonts w:ascii="Cambria Math" w:hAnsi="Cambria Math"/>
                        <w:sz w:val="24"/>
                        <w:szCs w:val="24"/>
                      </w:rPr>
                      <m:t>F</m:t>
                    </m:r>
                  </m:sup>
                  <m:e>
                    <m:sSubSup>
                      <m:sSubSupPr>
                        <m:ctrlPr>
                          <w:rPr>
                            <w:rFonts w:ascii="Cambria Math" w:hAnsi="Cambria Math"/>
                            <w:i/>
                            <w:sz w:val="24"/>
                            <w:szCs w:val="24"/>
                          </w:rPr>
                        </m:ctrlPr>
                      </m:sSubSupPr>
                      <m:e>
                        <m:r>
                          <w:rPr>
                            <w:rFonts w:ascii="Cambria Math" w:eastAsiaTheme="minorEastAsia" w:hAnsi="Cambria Math"/>
                            <w:sz w:val="24"/>
                            <w:szCs w:val="24"/>
                          </w:rPr>
                          <m:t>ω</m:t>
                        </m:r>
                      </m:e>
                      <m:sub>
                        <m:r>
                          <w:rPr>
                            <w:rFonts w:ascii="Cambria Math" w:hAnsi="Cambria Math"/>
                            <w:sz w:val="24"/>
                            <w:szCs w:val="24"/>
                          </w:rPr>
                          <m:t xml:space="preserve">i,t </m:t>
                        </m:r>
                      </m:sub>
                      <m:sup>
                        <m:r>
                          <w:rPr>
                            <w:rFonts w:ascii="Cambria Math" w:hAnsi="Cambria Math"/>
                            <w:sz w:val="24"/>
                            <w:szCs w:val="24"/>
                          </w:rPr>
                          <m:t>s</m:t>
                        </m:r>
                      </m:sup>
                    </m:sSubSup>
                  </m:e>
                </m:sPre>
              </m:oMath>
            </m:oMathPara>
          </w:p>
        </w:tc>
        <w:tc>
          <w:tcPr>
            <w:tcW w:w="572" w:type="dxa"/>
            <w:shd w:val="clear" w:color="auto" w:fill="FFFFFF" w:themeFill="background1"/>
            <w:vAlign w:val="center"/>
          </w:tcPr>
          <w:p w:rsidR="00FF5C5E" w:rsidRPr="005B09F6" w:rsidRDefault="00FF5C5E" w:rsidP="00637C42">
            <w:pPr>
              <w:spacing w:line="360" w:lineRule="auto"/>
              <w:rPr>
                <w:rFonts w:ascii="Calibri" w:eastAsiaTheme="minorEastAsia" w:hAnsi="Calibri"/>
                <w:sz w:val="24"/>
                <w:szCs w:val="24"/>
              </w:rPr>
            </w:pPr>
            <w:bookmarkStart w:id="166" w:name="_Ref468714549"/>
            <w:r w:rsidRPr="005B09F6">
              <w:rPr>
                <w:rFonts w:ascii="Calibri" w:eastAsiaTheme="minorEastAsia" w:hAnsi="Calibri"/>
                <w:sz w:val="24"/>
                <w:szCs w:val="24"/>
              </w:rPr>
              <w:t>(</w:t>
            </w:r>
            <w:r w:rsidRPr="005B09F6">
              <w:rPr>
                <w:rFonts w:ascii="Calibri" w:eastAsiaTheme="minorEastAsia" w:hAnsi="Calibri"/>
                <w:sz w:val="24"/>
                <w:szCs w:val="24"/>
              </w:rPr>
              <w:fldChar w:fldCharType="begin"/>
            </w:r>
            <w:r w:rsidRPr="005B09F6">
              <w:rPr>
                <w:rFonts w:ascii="Calibri" w:eastAsiaTheme="minorEastAsia" w:hAnsi="Calibri"/>
                <w:sz w:val="24"/>
                <w:szCs w:val="24"/>
              </w:rPr>
              <w:instrText xml:space="preserve"> SEQ Equação \* ARABIC </w:instrText>
            </w:r>
            <w:r w:rsidRPr="005B09F6">
              <w:rPr>
                <w:rFonts w:ascii="Calibri" w:eastAsiaTheme="minorEastAsia" w:hAnsi="Calibri"/>
                <w:sz w:val="24"/>
                <w:szCs w:val="24"/>
              </w:rPr>
              <w:fldChar w:fldCharType="separate"/>
            </w:r>
            <w:r w:rsidR="008D1275" w:rsidRPr="005B09F6">
              <w:rPr>
                <w:rFonts w:ascii="Calibri" w:eastAsiaTheme="minorEastAsia" w:hAnsi="Calibri"/>
                <w:noProof/>
                <w:sz w:val="24"/>
                <w:szCs w:val="24"/>
              </w:rPr>
              <w:t>47</w:t>
            </w:r>
            <w:r w:rsidRPr="005B09F6">
              <w:rPr>
                <w:rFonts w:ascii="Calibri" w:eastAsiaTheme="minorEastAsia" w:hAnsi="Calibri"/>
                <w:sz w:val="24"/>
                <w:szCs w:val="24"/>
              </w:rPr>
              <w:fldChar w:fldCharType="end"/>
            </w:r>
            <w:r w:rsidRPr="005B09F6">
              <w:rPr>
                <w:rFonts w:ascii="Calibri" w:eastAsiaTheme="minorEastAsia" w:hAnsi="Calibri"/>
                <w:sz w:val="24"/>
                <w:szCs w:val="24"/>
              </w:rPr>
              <w:t>)</w:t>
            </w:r>
            <w:bookmarkEnd w:id="166"/>
          </w:p>
        </w:tc>
      </w:tr>
      <w:tr w:rsidR="00FF5C5E" w:rsidRPr="005B09F6" w:rsidTr="00637C42">
        <w:trPr>
          <w:trHeight w:hRule="exact" w:val="567"/>
        </w:trPr>
        <w:tc>
          <w:tcPr>
            <w:tcW w:w="8926" w:type="dxa"/>
            <w:shd w:val="clear" w:color="auto" w:fill="FFFFFF" w:themeFill="background1"/>
          </w:tcPr>
          <w:p w:rsidR="00FF5C5E" w:rsidRPr="005B09F6" w:rsidRDefault="00CB65A3" w:rsidP="00637C42">
            <w:pPr>
              <w:spacing w:line="360" w:lineRule="auto"/>
              <w:rPr>
                <w:rFonts w:ascii="Calibri" w:hAnsi="Calibri"/>
                <w:sz w:val="24"/>
                <w:szCs w:val="24"/>
              </w:rPr>
            </w:pPr>
            <m:oMathPara>
              <m:oMath>
                <m:sPre>
                  <m:sPrePr>
                    <m:ctrlPr>
                      <w:rPr>
                        <w:rFonts w:ascii="Cambria Math" w:hAnsi="Cambria Math"/>
                        <w:i/>
                        <w:sz w:val="24"/>
                        <w:szCs w:val="24"/>
                      </w:rPr>
                    </m:ctrlPr>
                  </m:sPrePr>
                  <m:sub>
                    <m:r>
                      <w:rPr>
                        <w:rFonts w:ascii="Cambria Math" w:hAnsi="Cambria Math"/>
                        <w:sz w:val="24"/>
                        <w:szCs w:val="24"/>
                      </w:rPr>
                      <m:t>Ua</m:t>
                    </m:r>
                  </m:sub>
                  <m:sup>
                    <m:r>
                      <w:rPr>
                        <w:rFonts w:ascii="Cambria Math" w:hAnsi="Cambria Math"/>
                        <w:sz w:val="24"/>
                        <w:szCs w:val="24"/>
                      </w:rPr>
                      <m:t>α,P,  δ</m:t>
                    </m:r>
                  </m:sup>
                  <m:e>
                    <m:sSubSup>
                      <m:sSubSupPr>
                        <m:ctrlPr>
                          <w:rPr>
                            <w:rFonts w:ascii="Cambria Math" w:hAnsi="Cambria Math"/>
                            <w:i/>
                            <w:sz w:val="24"/>
                            <w:szCs w:val="24"/>
                          </w:rPr>
                        </m:ctrlPr>
                      </m:sSubSupPr>
                      <m:e>
                        <m:r>
                          <w:rPr>
                            <w:rFonts w:ascii="Cambria Math" w:hAnsi="Cambria Math"/>
                            <w:sz w:val="24"/>
                            <w:szCs w:val="24"/>
                          </w:rPr>
                          <m:t>θ</m:t>
                        </m:r>
                      </m:e>
                      <m:sub>
                        <m:r>
                          <w:rPr>
                            <w:rFonts w:ascii="Cambria Math" w:hAnsi="Cambria Math"/>
                            <w:sz w:val="24"/>
                            <w:szCs w:val="24"/>
                          </w:rPr>
                          <m:t xml:space="preserve">i,t </m:t>
                        </m:r>
                      </m:sub>
                      <m:sup>
                        <m:r>
                          <w:rPr>
                            <w:rFonts w:ascii="Cambria Math" w:hAnsi="Cambria Math"/>
                            <w:sz w:val="24"/>
                            <w:szCs w:val="24"/>
                          </w:rPr>
                          <m:t>s</m:t>
                        </m:r>
                      </m:sup>
                    </m:sSubSup>
                  </m:e>
                </m:sPre>
                <m:r>
                  <w:rPr>
                    <w:rFonts w:ascii="Cambria Math" w:hAnsi="Cambria Math"/>
                    <w:sz w:val="24"/>
                    <w:szCs w:val="24"/>
                  </w:rPr>
                  <m:t>=</m:t>
                </m:r>
                <m:f>
                  <m:fPr>
                    <m:type m:val="lin"/>
                    <m:ctrlPr>
                      <w:rPr>
                        <w:rFonts w:ascii="Cambria Math" w:hAnsi="Cambria Math"/>
                        <w:i/>
                        <w:sz w:val="24"/>
                        <w:szCs w:val="24"/>
                      </w:rPr>
                    </m:ctrlPr>
                  </m:fPr>
                  <m:num>
                    <m:sPre>
                      <m:sPrePr>
                        <m:ctrlPr>
                          <w:rPr>
                            <w:rFonts w:ascii="Cambria Math" w:eastAsiaTheme="minorEastAsia" w:hAnsi="Cambria Math"/>
                            <w:i/>
                            <w:sz w:val="24"/>
                            <w:szCs w:val="24"/>
                          </w:rPr>
                        </m:ctrlPr>
                      </m:sPrePr>
                      <m:sub>
                        <m:r>
                          <w:rPr>
                            <w:rFonts w:ascii="Cambria Math" w:eastAsiaTheme="minorEastAsia" w:hAnsi="Cambria Math"/>
                            <w:sz w:val="24"/>
                            <w:szCs w:val="24"/>
                          </w:rPr>
                          <m:t>Ua</m:t>
                        </m:r>
                      </m:sub>
                      <m:sup>
                        <m:r>
                          <w:rPr>
                            <w:rFonts w:ascii="Cambria Math" w:hAnsi="Cambria Math"/>
                            <w:sz w:val="24"/>
                            <w:szCs w:val="24"/>
                          </w:rPr>
                          <m:t>α,P,  δ</m:t>
                        </m:r>
                      </m:sup>
                      <m:e>
                        <m:sSub>
                          <m:sSubPr>
                            <m:ctrlPr>
                              <w:rPr>
                                <w:rFonts w:ascii="Cambria Math" w:eastAsiaTheme="minorEastAsia" w:hAnsi="Cambria Math"/>
                                <w:i/>
                                <w:sz w:val="24"/>
                                <w:szCs w:val="24"/>
                              </w:rPr>
                            </m:ctrlPr>
                          </m:sSubPr>
                          <m:e>
                            <m:r>
                              <w:rPr>
                                <w:rFonts w:ascii="Cambria Math" w:eastAsiaTheme="minorEastAsia" w:hAnsi="Cambria Math"/>
                                <w:sz w:val="24"/>
                                <w:szCs w:val="24"/>
                              </w:rPr>
                              <m:t>φ</m:t>
                            </m:r>
                          </m:e>
                          <m:sub>
                            <m:r>
                              <w:rPr>
                                <w:rFonts w:ascii="Cambria Math" w:eastAsiaTheme="minorEastAsia" w:hAnsi="Cambria Math"/>
                                <w:sz w:val="24"/>
                                <w:szCs w:val="24"/>
                              </w:rPr>
                              <m:t>i,t</m:t>
                            </m:r>
                          </m:sub>
                        </m:sSub>
                      </m:e>
                    </m:sPre>
                  </m:num>
                  <m:den>
                    <m:sPre>
                      <m:sPrePr>
                        <m:ctrlPr>
                          <w:rPr>
                            <w:rFonts w:ascii="Cambria Math" w:hAnsi="Cambria Math"/>
                            <w:i/>
                            <w:sz w:val="24"/>
                            <w:szCs w:val="24"/>
                          </w:rPr>
                        </m:ctrlPr>
                      </m:sPrePr>
                      <m:sub>
                        <m:r>
                          <w:rPr>
                            <w:rFonts w:ascii="Cambria Math" w:hAnsi="Cambria Math"/>
                            <w:sz w:val="24"/>
                            <w:szCs w:val="24"/>
                          </w:rPr>
                          <m:t>Ua</m:t>
                        </m:r>
                      </m:sub>
                      <m:sup>
                        <m:r>
                          <w:rPr>
                            <w:rFonts w:ascii="Cambria Math" w:hAnsi="Cambria Math"/>
                            <w:sz w:val="24"/>
                            <w:szCs w:val="24"/>
                          </w:rPr>
                          <m:t>F</m:t>
                        </m:r>
                      </m:sup>
                      <m:e>
                        <m:sSubSup>
                          <m:sSubSupPr>
                            <m:ctrlPr>
                              <w:rPr>
                                <w:rFonts w:ascii="Cambria Math" w:hAnsi="Cambria Math"/>
                                <w:i/>
                                <w:sz w:val="24"/>
                                <w:szCs w:val="24"/>
                              </w:rPr>
                            </m:ctrlPr>
                          </m:sSubSupPr>
                          <m:e>
                            <m:r>
                              <w:rPr>
                                <w:rFonts w:ascii="Cambria Math" w:eastAsiaTheme="minorEastAsia" w:hAnsi="Cambria Math"/>
                                <w:sz w:val="24"/>
                                <w:szCs w:val="24"/>
                              </w:rPr>
                              <m:t>ω</m:t>
                            </m:r>
                          </m:e>
                          <m:sub>
                            <m:r>
                              <w:rPr>
                                <w:rFonts w:ascii="Cambria Math" w:hAnsi="Cambria Math"/>
                                <w:sz w:val="24"/>
                                <w:szCs w:val="24"/>
                              </w:rPr>
                              <m:t xml:space="preserve">i,t </m:t>
                            </m:r>
                          </m:sub>
                          <m:sup>
                            <m:r>
                              <w:rPr>
                                <w:rFonts w:ascii="Cambria Math" w:hAnsi="Cambria Math"/>
                                <w:sz w:val="24"/>
                                <w:szCs w:val="24"/>
                              </w:rPr>
                              <m:t>s</m:t>
                            </m:r>
                          </m:sup>
                        </m:sSubSup>
                      </m:e>
                    </m:sPre>
                  </m:den>
                </m:f>
              </m:oMath>
            </m:oMathPara>
          </w:p>
        </w:tc>
        <w:tc>
          <w:tcPr>
            <w:tcW w:w="855" w:type="dxa"/>
            <w:gridSpan w:val="2"/>
            <w:shd w:val="clear" w:color="auto" w:fill="FFFFFF" w:themeFill="background1"/>
            <w:vAlign w:val="center"/>
          </w:tcPr>
          <w:p w:rsidR="00FF5C5E" w:rsidRPr="005B09F6" w:rsidRDefault="00FF5C5E" w:rsidP="00637C42">
            <w:pPr>
              <w:spacing w:line="360" w:lineRule="auto"/>
              <w:jc w:val="right"/>
              <w:rPr>
                <w:rFonts w:ascii="Calibri" w:eastAsiaTheme="minorEastAsia" w:hAnsi="Calibri"/>
                <w:color w:val="2E653E" w:themeColor="accent5" w:themeShade="BF"/>
                <w:sz w:val="24"/>
                <w:szCs w:val="24"/>
              </w:rPr>
            </w:pPr>
            <w:bookmarkStart w:id="167" w:name="_Ref468711555"/>
            <w:r w:rsidRPr="005B09F6">
              <w:rPr>
                <w:rFonts w:ascii="Calibri" w:eastAsiaTheme="minorEastAsia" w:hAnsi="Calibri"/>
                <w:sz w:val="24"/>
                <w:szCs w:val="24"/>
              </w:rPr>
              <w:t>(</w:t>
            </w:r>
            <w:r w:rsidRPr="005B09F6">
              <w:rPr>
                <w:rFonts w:ascii="Calibri" w:eastAsiaTheme="minorEastAsia" w:hAnsi="Calibri"/>
                <w:sz w:val="24"/>
                <w:szCs w:val="24"/>
              </w:rPr>
              <w:fldChar w:fldCharType="begin"/>
            </w:r>
            <w:r w:rsidRPr="005B09F6">
              <w:rPr>
                <w:rFonts w:ascii="Calibri" w:eastAsiaTheme="minorEastAsia" w:hAnsi="Calibri"/>
                <w:sz w:val="24"/>
                <w:szCs w:val="24"/>
              </w:rPr>
              <w:instrText xml:space="preserve"> SEQ Equação \* ARABIC </w:instrText>
            </w:r>
            <w:r w:rsidRPr="005B09F6">
              <w:rPr>
                <w:rFonts w:ascii="Calibri" w:eastAsiaTheme="minorEastAsia" w:hAnsi="Calibri"/>
                <w:sz w:val="24"/>
                <w:szCs w:val="24"/>
              </w:rPr>
              <w:fldChar w:fldCharType="separate"/>
            </w:r>
            <w:r w:rsidR="008D1275" w:rsidRPr="005B09F6">
              <w:rPr>
                <w:rFonts w:ascii="Calibri" w:eastAsiaTheme="minorEastAsia" w:hAnsi="Calibri"/>
                <w:noProof/>
                <w:sz w:val="24"/>
                <w:szCs w:val="24"/>
              </w:rPr>
              <w:t>48</w:t>
            </w:r>
            <w:r w:rsidRPr="005B09F6">
              <w:rPr>
                <w:rFonts w:ascii="Calibri" w:eastAsiaTheme="minorEastAsia" w:hAnsi="Calibri"/>
                <w:sz w:val="24"/>
                <w:szCs w:val="24"/>
              </w:rPr>
              <w:fldChar w:fldCharType="end"/>
            </w:r>
            <w:r w:rsidRPr="005B09F6">
              <w:rPr>
                <w:rFonts w:ascii="Calibri" w:eastAsiaTheme="minorEastAsia" w:hAnsi="Calibri"/>
                <w:sz w:val="24"/>
                <w:szCs w:val="24"/>
              </w:rPr>
              <w:t>)</w:t>
            </w:r>
            <w:bookmarkEnd w:id="167"/>
          </w:p>
        </w:tc>
      </w:tr>
      <w:tr w:rsidR="00FF5C5E" w:rsidRPr="005B09F6" w:rsidTr="00637C42">
        <w:trPr>
          <w:trHeight w:hRule="exact" w:val="567"/>
        </w:trPr>
        <w:tc>
          <w:tcPr>
            <w:tcW w:w="8926" w:type="dxa"/>
            <w:shd w:val="clear" w:color="auto" w:fill="FFFFFF" w:themeFill="background1"/>
          </w:tcPr>
          <w:p w:rsidR="00FF5C5E" w:rsidRPr="005B09F6" w:rsidRDefault="00CB65A3" w:rsidP="00637C42">
            <w:pPr>
              <w:spacing w:line="360" w:lineRule="auto"/>
              <w:rPr>
                <w:rFonts w:ascii="Calibri" w:eastAsia="Calibri" w:hAnsi="Calibri"/>
                <w:sz w:val="24"/>
                <w:szCs w:val="24"/>
              </w:rPr>
            </w:pPr>
            <m:oMathPara>
              <m:oMath>
                <m:sPre>
                  <m:sPrePr>
                    <m:ctrlPr>
                      <w:rPr>
                        <w:rFonts w:ascii="Cambria Math" w:hAnsi="Cambria Math"/>
                        <w:i/>
                        <w:sz w:val="24"/>
                        <w:szCs w:val="24"/>
                      </w:rPr>
                    </m:ctrlPr>
                  </m:sPrePr>
                  <m:sub>
                    <m:r>
                      <w:rPr>
                        <w:rFonts w:ascii="Cambria Math" w:hAnsi="Cambria Math"/>
                        <w:sz w:val="24"/>
                        <w:szCs w:val="24"/>
                      </w:rPr>
                      <m:t>Ua</m:t>
                    </m:r>
                  </m:sub>
                  <m:sup>
                    <m:r>
                      <w:rPr>
                        <w:rFonts w:ascii="Cambria Math" w:hAnsi="Cambria Math"/>
                        <w:sz w:val="24"/>
                        <w:szCs w:val="24"/>
                      </w:rPr>
                      <m:t>Atc, Atce, Atcp</m:t>
                    </m:r>
                  </m:sup>
                  <m:e>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 xml:space="preserve">i,t </m:t>
                        </m:r>
                      </m:sub>
                      <m:sup>
                        <m:r>
                          <w:rPr>
                            <w:rFonts w:ascii="Cambria Math" w:hAnsi="Cambria Math"/>
                            <w:sz w:val="24"/>
                            <w:szCs w:val="24"/>
                          </w:rPr>
                          <m:t>s</m:t>
                        </m:r>
                      </m:sup>
                    </m:sSubSup>
                  </m:e>
                </m:sPre>
                <m:r>
                  <w:rPr>
                    <w:rFonts w:ascii="Cambria Math" w:hAnsi="Cambria Math"/>
                    <w:sz w:val="24"/>
                    <w:szCs w:val="24"/>
                  </w:rPr>
                  <m:t>=</m:t>
                </m:r>
                <m:sPre>
                  <m:sPrePr>
                    <m:ctrlPr>
                      <w:rPr>
                        <w:rFonts w:ascii="Cambria Math" w:hAnsi="Cambria Math"/>
                        <w:i/>
                        <w:sz w:val="24"/>
                        <w:szCs w:val="24"/>
                      </w:rPr>
                    </m:ctrlPr>
                  </m:sPrePr>
                  <m:sub>
                    <m:r>
                      <w:rPr>
                        <w:rFonts w:ascii="Cambria Math" w:hAnsi="Cambria Math"/>
                        <w:sz w:val="24"/>
                        <w:szCs w:val="24"/>
                      </w:rPr>
                      <m:t>Ua</m:t>
                    </m:r>
                  </m:sub>
                  <m:sup>
                    <m:r>
                      <w:rPr>
                        <w:rFonts w:ascii="Cambria Math" w:hAnsi="Cambria Math"/>
                        <w:sz w:val="24"/>
                        <w:szCs w:val="24"/>
                      </w:rPr>
                      <m:t>Atc, Atce, Atcp</m:t>
                    </m:r>
                  </m:sup>
                  <m:e>
                    <m:sSubSup>
                      <m:sSubSupPr>
                        <m:ctrlPr>
                          <w:rPr>
                            <w:rFonts w:ascii="Cambria Math" w:hAnsi="Cambria Math"/>
                            <w:i/>
                            <w:sz w:val="24"/>
                            <w:szCs w:val="24"/>
                          </w:rPr>
                        </m:ctrlPr>
                      </m:sSubSupPr>
                      <m:e>
                        <m:r>
                          <w:rPr>
                            <w:rFonts w:ascii="Cambria Math" w:hAnsi="Cambria Math"/>
                            <w:sz w:val="24"/>
                            <w:szCs w:val="24"/>
                          </w:rPr>
                          <m:t>θ</m:t>
                        </m:r>
                      </m:e>
                      <m:sub>
                        <m:r>
                          <w:rPr>
                            <w:rFonts w:ascii="Cambria Math" w:hAnsi="Cambria Math"/>
                            <w:sz w:val="24"/>
                            <w:szCs w:val="24"/>
                          </w:rPr>
                          <m:t xml:space="preserve">i,t </m:t>
                        </m:r>
                      </m:sub>
                      <m:sup>
                        <m:r>
                          <w:rPr>
                            <w:rFonts w:ascii="Cambria Math" w:hAnsi="Cambria Math"/>
                            <w:sz w:val="24"/>
                            <w:szCs w:val="24"/>
                          </w:rPr>
                          <m:t>s</m:t>
                        </m:r>
                      </m:sup>
                    </m:sSubSup>
                  </m:e>
                </m:sPre>
                <m:r>
                  <w:rPr>
                    <w:rFonts w:ascii="Cambria Math" w:hAnsi="Cambria Math"/>
                    <w:sz w:val="24"/>
                    <w:szCs w:val="24"/>
                  </w:rPr>
                  <m:t>.</m:t>
                </m:r>
                <m:sPre>
                  <m:sPrePr>
                    <m:ctrlPr>
                      <w:rPr>
                        <w:rFonts w:ascii="Cambria Math" w:hAnsi="Cambria Math"/>
                        <w:i/>
                        <w:sz w:val="24"/>
                        <w:szCs w:val="24"/>
                      </w:rPr>
                    </m:ctrlPr>
                  </m:sPrePr>
                  <m:sub>
                    <m:r>
                      <w:rPr>
                        <w:rFonts w:ascii="Cambria Math" w:hAnsi="Cambria Math"/>
                        <w:sz w:val="24"/>
                        <w:szCs w:val="24"/>
                      </w:rPr>
                      <m:t>Ua</m:t>
                    </m:r>
                  </m:sub>
                  <m:sup>
                    <m:r>
                      <w:rPr>
                        <w:rFonts w:ascii="Cambria Math" w:hAnsi="Cambria Math"/>
                        <w:sz w:val="24"/>
                        <w:szCs w:val="24"/>
                      </w:rPr>
                      <m:t>F</m:t>
                    </m:r>
                  </m:sup>
                  <m:e>
                    <m:sSubSup>
                      <m:sSubSupPr>
                        <m:ctrlPr>
                          <w:rPr>
                            <w:rFonts w:ascii="Cambria Math" w:hAnsi="Cambria Math"/>
                            <w:i/>
                            <w:sz w:val="24"/>
                            <w:szCs w:val="24"/>
                          </w:rPr>
                        </m:ctrlPr>
                      </m:sSubSupPr>
                      <m:e>
                        <m:r>
                          <w:rPr>
                            <w:rFonts w:ascii="Cambria Math" w:eastAsiaTheme="minorEastAsia" w:hAnsi="Cambria Math"/>
                            <w:sz w:val="24"/>
                            <w:szCs w:val="24"/>
                          </w:rPr>
                          <m:t>ω</m:t>
                        </m:r>
                      </m:e>
                      <m:sub>
                        <m:r>
                          <w:rPr>
                            <w:rFonts w:ascii="Cambria Math" w:hAnsi="Cambria Math"/>
                            <w:sz w:val="24"/>
                            <w:szCs w:val="24"/>
                          </w:rPr>
                          <m:t xml:space="preserve">i,t </m:t>
                        </m:r>
                      </m:sub>
                      <m:sup>
                        <m:r>
                          <w:rPr>
                            <w:rFonts w:ascii="Cambria Math" w:hAnsi="Cambria Math"/>
                            <w:sz w:val="24"/>
                            <w:szCs w:val="24"/>
                          </w:rPr>
                          <m:t>s</m:t>
                        </m:r>
                      </m:sup>
                    </m:sSubSup>
                  </m:e>
                </m:sPre>
                <m:r>
                  <w:rPr>
                    <w:rFonts w:ascii="Cambria Math" w:hAnsi="Cambria Math"/>
                    <w:sz w:val="24"/>
                    <w:szCs w:val="24"/>
                  </w:rPr>
                  <m:t>=</m:t>
                </m:r>
                <m:sSubSup>
                  <m:sSubSupPr>
                    <m:ctrlPr>
                      <w:rPr>
                        <w:rFonts w:ascii="Cambria Math" w:hAnsi="Cambria Math"/>
                        <w:i/>
                        <w:sz w:val="24"/>
                        <w:szCs w:val="24"/>
                      </w:rPr>
                    </m:ctrlPr>
                  </m:sSubSupPr>
                  <m:e>
                    <m:r>
                      <w:rPr>
                        <w:rFonts w:ascii="Cambria Math" w:eastAsiaTheme="minorEastAsia" w:hAnsi="Cambria Math"/>
                        <w:sz w:val="24"/>
                        <w:szCs w:val="24"/>
                      </w:rPr>
                      <m:t>fm</m:t>
                    </m:r>
                  </m:e>
                  <m:sub>
                    <m:r>
                      <w:rPr>
                        <w:rFonts w:ascii="Cambria Math" w:hAnsi="Cambria Math"/>
                        <w:sz w:val="24"/>
                        <w:szCs w:val="24"/>
                      </w:rPr>
                      <m:t xml:space="preserve">i,t </m:t>
                    </m:r>
                  </m:sub>
                  <m:sup>
                    <m:r>
                      <w:rPr>
                        <w:rFonts w:ascii="Cambria Math" w:hAnsi="Cambria Math"/>
                        <w:sz w:val="24"/>
                        <w:szCs w:val="24"/>
                      </w:rPr>
                      <m:t>tc</m:t>
                    </m:r>
                  </m:sup>
                </m:sSub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Ajuste</m:t>
                    </m:r>
                  </m:e>
                  <m:sub>
                    <m:r>
                      <w:rPr>
                        <w:rFonts w:ascii="Cambria Math" w:eastAsiaTheme="minorEastAsia" w:hAnsi="Cambria Math"/>
                        <w:sz w:val="24"/>
                        <w:szCs w:val="24"/>
                      </w:rPr>
                      <m:t>i,t</m:t>
                    </m:r>
                  </m:sub>
                </m:sSub>
                <m:r>
                  <w:rPr>
                    <w:rFonts w:ascii="Cambria Math" w:eastAsiaTheme="minorEastAsia" w:hAnsi="Cambria Math"/>
                    <w:sz w:val="24"/>
                    <w:szCs w:val="24"/>
                  </w:rPr>
                  <m:t>.</m:t>
                </m:r>
                <m:sPre>
                  <m:sPrePr>
                    <m:ctrlPr>
                      <w:rPr>
                        <w:rFonts w:ascii="Cambria Math" w:eastAsiaTheme="minorEastAsia" w:hAnsi="Cambria Math"/>
                        <w:i/>
                        <w:sz w:val="24"/>
                        <w:szCs w:val="24"/>
                      </w:rPr>
                    </m:ctrlPr>
                  </m:sPrePr>
                  <m:sub>
                    <m:r>
                      <w:rPr>
                        <w:rFonts w:ascii="Cambria Math" w:eastAsiaTheme="minorEastAsia" w:hAnsi="Cambria Math"/>
                        <w:sz w:val="24"/>
                        <w:szCs w:val="24"/>
                      </w:rPr>
                      <m:t>Ua</m:t>
                    </m:r>
                  </m:sub>
                  <m:sup>
                    <m:r>
                      <w:rPr>
                        <w:rFonts w:ascii="Cambria Math" w:hAnsi="Cambria Math"/>
                        <w:sz w:val="24"/>
                        <w:szCs w:val="24"/>
                      </w:rPr>
                      <m:t>hist</m:t>
                    </m:r>
                  </m:sup>
                  <m:e>
                    <m:sSub>
                      <m:sSubPr>
                        <m:ctrlPr>
                          <w:rPr>
                            <w:rFonts w:ascii="Cambria Math" w:eastAsiaTheme="minorEastAsia" w:hAnsi="Cambria Math"/>
                            <w:i/>
                            <w:sz w:val="24"/>
                            <w:szCs w:val="24"/>
                          </w:rPr>
                        </m:ctrlPr>
                      </m:sSubPr>
                      <m:e>
                        <m:r>
                          <w:rPr>
                            <w:rFonts w:ascii="Cambria Math" w:eastAsiaTheme="minorEastAsia" w:hAnsi="Cambria Math"/>
                            <w:sz w:val="24"/>
                            <w:szCs w:val="24"/>
                          </w:rPr>
                          <m:t>ω</m:t>
                        </m:r>
                      </m:e>
                      <m:sub>
                        <m:r>
                          <w:rPr>
                            <w:rFonts w:ascii="Cambria Math" w:eastAsiaTheme="minorEastAsia" w:hAnsi="Cambria Math"/>
                            <w:sz w:val="24"/>
                            <w:szCs w:val="24"/>
                          </w:rPr>
                          <m:t>i,t</m:t>
                        </m:r>
                      </m:sub>
                    </m:sSub>
                  </m:e>
                </m:sPre>
              </m:oMath>
            </m:oMathPara>
          </w:p>
        </w:tc>
        <w:tc>
          <w:tcPr>
            <w:tcW w:w="855" w:type="dxa"/>
            <w:gridSpan w:val="2"/>
            <w:shd w:val="clear" w:color="auto" w:fill="FFFFFF" w:themeFill="background1"/>
            <w:vAlign w:val="center"/>
          </w:tcPr>
          <w:p w:rsidR="00FF5C5E" w:rsidRPr="005B09F6" w:rsidRDefault="00FF5C5E" w:rsidP="00637C42">
            <w:pPr>
              <w:spacing w:line="360" w:lineRule="auto"/>
              <w:jc w:val="right"/>
              <w:rPr>
                <w:rFonts w:ascii="Calibri" w:eastAsiaTheme="minorEastAsia" w:hAnsi="Calibri"/>
                <w:sz w:val="24"/>
                <w:szCs w:val="24"/>
              </w:rPr>
            </w:pPr>
            <w:bookmarkStart w:id="168" w:name="_Ref468715529"/>
            <w:r w:rsidRPr="005B09F6">
              <w:rPr>
                <w:rFonts w:ascii="Calibri" w:eastAsiaTheme="minorEastAsia" w:hAnsi="Calibri"/>
                <w:sz w:val="24"/>
                <w:szCs w:val="24"/>
              </w:rPr>
              <w:t>(</w:t>
            </w:r>
            <w:r w:rsidRPr="005B09F6">
              <w:rPr>
                <w:rFonts w:ascii="Calibri" w:eastAsiaTheme="minorEastAsia" w:hAnsi="Calibri"/>
                <w:sz w:val="24"/>
                <w:szCs w:val="24"/>
              </w:rPr>
              <w:fldChar w:fldCharType="begin"/>
            </w:r>
            <w:r w:rsidRPr="005B09F6">
              <w:rPr>
                <w:rFonts w:ascii="Calibri" w:eastAsiaTheme="minorEastAsia" w:hAnsi="Calibri"/>
                <w:sz w:val="24"/>
                <w:szCs w:val="24"/>
              </w:rPr>
              <w:instrText xml:space="preserve"> SEQ Equação \* ARABIC </w:instrText>
            </w:r>
            <w:r w:rsidRPr="005B09F6">
              <w:rPr>
                <w:rFonts w:ascii="Calibri" w:eastAsiaTheme="minorEastAsia" w:hAnsi="Calibri"/>
                <w:sz w:val="24"/>
                <w:szCs w:val="24"/>
              </w:rPr>
              <w:fldChar w:fldCharType="separate"/>
            </w:r>
            <w:r w:rsidR="008D1275" w:rsidRPr="005B09F6">
              <w:rPr>
                <w:rFonts w:ascii="Calibri" w:eastAsiaTheme="minorEastAsia" w:hAnsi="Calibri"/>
                <w:noProof/>
                <w:sz w:val="24"/>
                <w:szCs w:val="24"/>
              </w:rPr>
              <w:t>49</w:t>
            </w:r>
            <w:r w:rsidRPr="005B09F6">
              <w:rPr>
                <w:rFonts w:ascii="Calibri" w:eastAsiaTheme="minorEastAsia" w:hAnsi="Calibri"/>
                <w:sz w:val="24"/>
                <w:szCs w:val="24"/>
              </w:rPr>
              <w:fldChar w:fldCharType="end"/>
            </w:r>
            <w:r w:rsidRPr="005B09F6">
              <w:rPr>
                <w:rFonts w:ascii="Calibri" w:eastAsiaTheme="minorEastAsia" w:hAnsi="Calibri"/>
                <w:sz w:val="24"/>
                <w:szCs w:val="24"/>
              </w:rPr>
              <w:t>)</w:t>
            </w:r>
            <w:bookmarkEnd w:id="168"/>
          </w:p>
        </w:tc>
      </w:tr>
      <w:tr w:rsidR="00FF5C5E" w:rsidRPr="005B09F6" w:rsidTr="00637C42">
        <w:trPr>
          <w:trHeight w:hRule="exact" w:val="567"/>
        </w:trPr>
        <w:tc>
          <w:tcPr>
            <w:tcW w:w="8926" w:type="dxa"/>
            <w:shd w:val="clear" w:color="auto" w:fill="FFFFFF" w:themeFill="background1"/>
          </w:tcPr>
          <w:p w:rsidR="00FF5C5E" w:rsidRPr="005B09F6" w:rsidRDefault="00CB65A3" w:rsidP="00637C42">
            <w:pPr>
              <w:spacing w:line="360" w:lineRule="auto"/>
              <w:rPr>
                <w:rFonts w:ascii="Calibri" w:eastAsia="Calibri" w:hAnsi="Calibri"/>
                <w:sz w:val="24"/>
                <w:szCs w:val="24"/>
              </w:rPr>
            </w:pPr>
            <m:oMathPara>
              <m:oMath>
                <m:sPre>
                  <m:sPrePr>
                    <m:ctrlPr>
                      <w:rPr>
                        <w:rFonts w:ascii="Cambria Math" w:hAnsi="Cambria Math"/>
                        <w:i/>
                        <w:sz w:val="24"/>
                        <w:szCs w:val="24"/>
                      </w:rPr>
                    </m:ctrlPr>
                  </m:sPrePr>
                  <m:sub>
                    <m:r>
                      <w:rPr>
                        <w:rFonts w:ascii="Cambria Math" w:hAnsi="Cambria Math"/>
                        <w:sz w:val="24"/>
                        <w:szCs w:val="24"/>
                      </w:rPr>
                      <m:t>Ua</m:t>
                    </m:r>
                  </m:sub>
                  <m:sup>
                    <m:r>
                      <w:rPr>
                        <w:rFonts w:ascii="Cambria Math" w:hAnsi="Cambria Math"/>
                        <w:sz w:val="24"/>
                        <w:szCs w:val="24"/>
                      </w:rPr>
                      <m:t>Atc, Atce, Atcp</m:t>
                    </m:r>
                  </m:sup>
                  <m:e>
                    <m:sSubSup>
                      <m:sSubSupPr>
                        <m:ctrlPr>
                          <w:rPr>
                            <w:rFonts w:ascii="Cambria Math" w:hAnsi="Cambria Math"/>
                            <w:i/>
                            <w:sz w:val="24"/>
                            <w:szCs w:val="24"/>
                          </w:rPr>
                        </m:ctrlPr>
                      </m:sSubSupPr>
                      <m:e>
                        <m:r>
                          <w:rPr>
                            <w:rFonts w:ascii="Cambria Math" w:hAnsi="Cambria Math"/>
                            <w:sz w:val="24"/>
                            <w:szCs w:val="24"/>
                          </w:rPr>
                          <m:t>θ</m:t>
                        </m:r>
                      </m:e>
                      <m:sub>
                        <m:r>
                          <w:rPr>
                            <w:rFonts w:ascii="Cambria Math" w:hAnsi="Cambria Math"/>
                            <w:sz w:val="24"/>
                            <w:szCs w:val="24"/>
                          </w:rPr>
                          <m:t xml:space="preserve">i,t </m:t>
                        </m:r>
                      </m:sub>
                      <m:sup>
                        <m:r>
                          <w:rPr>
                            <w:rFonts w:ascii="Cambria Math" w:hAnsi="Cambria Math"/>
                            <w:sz w:val="24"/>
                            <w:szCs w:val="24"/>
                          </w:rPr>
                          <m:t>s</m:t>
                        </m:r>
                      </m:sup>
                    </m:sSubSup>
                  </m:e>
                </m:sPre>
                <m:r>
                  <w:rPr>
                    <w:rFonts w:ascii="Cambria Math" w:hAnsi="Cambria Math"/>
                    <w:sz w:val="24"/>
                    <w:szCs w:val="24"/>
                  </w:rPr>
                  <m:t>=</m:t>
                </m:r>
                <m:sSubSup>
                  <m:sSubSupPr>
                    <m:ctrlPr>
                      <w:rPr>
                        <w:rFonts w:ascii="Cambria Math" w:hAnsi="Cambria Math"/>
                        <w:i/>
                        <w:sz w:val="24"/>
                        <w:szCs w:val="24"/>
                      </w:rPr>
                    </m:ctrlPr>
                  </m:sSubSupPr>
                  <m:e>
                    <m:r>
                      <w:rPr>
                        <w:rFonts w:ascii="Cambria Math" w:eastAsiaTheme="minorEastAsia" w:hAnsi="Cambria Math"/>
                        <w:sz w:val="24"/>
                        <w:szCs w:val="24"/>
                      </w:rPr>
                      <m:t>fm</m:t>
                    </m:r>
                  </m:e>
                  <m:sub>
                    <m:r>
                      <w:rPr>
                        <w:rFonts w:ascii="Cambria Math" w:hAnsi="Cambria Math"/>
                        <w:sz w:val="24"/>
                        <w:szCs w:val="24"/>
                      </w:rPr>
                      <m:t xml:space="preserve">i,t </m:t>
                    </m:r>
                  </m:sub>
                  <m:sup>
                    <m:r>
                      <w:rPr>
                        <w:rFonts w:ascii="Cambria Math" w:hAnsi="Cambria Math"/>
                        <w:sz w:val="24"/>
                        <w:szCs w:val="24"/>
                      </w:rPr>
                      <m:t>tc</m:t>
                    </m:r>
                  </m:sup>
                </m:sSub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Ajuste</m:t>
                    </m:r>
                  </m:e>
                  <m:sub>
                    <m:r>
                      <w:rPr>
                        <w:rFonts w:ascii="Cambria Math" w:eastAsiaTheme="minorEastAsia" w:hAnsi="Cambria Math"/>
                        <w:sz w:val="24"/>
                        <w:szCs w:val="24"/>
                      </w:rPr>
                      <m:t>i,t</m:t>
                    </m:r>
                  </m:sub>
                </m:sSub>
              </m:oMath>
            </m:oMathPara>
          </w:p>
        </w:tc>
        <w:tc>
          <w:tcPr>
            <w:tcW w:w="855" w:type="dxa"/>
            <w:gridSpan w:val="2"/>
            <w:shd w:val="clear" w:color="auto" w:fill="FFFFFF" w:themeFill="background1"/>
            <w:vAlign w:val="center"/>
          </w:tcPr>
          <w:p w:rsidR="00FF5C5E" w:rsidRPr="005B09F6" w:rsidRDefault="00FF5C5E" w:rsidP="00637C42">
            <w:pPr>
              <w:spacing w:line="360" w:lineRule="auto"/>
              <w:jc w:val="right"/>
              <w:rPr>
                <w:rFonts w:ascii="Calibri" w:eastAsiaTheme="minorEastAsia" w:hAnsi="Calibri"/>
                <w:sz w:val="24"/>
                <w:szCs w:val="24"/>
              </w:rPr>
            </w:pPr>
            <w:r w:rsidRPr="005B09F6">
              <w:rPr>
                <w:rFonts w:ascii="Calibri" w:eastAsiaTheme="minorEastAsia" w:hAnsi="Calibri"/>
                <w:sz w:val="24"/>
                <w:szCs w:val="24"/>
              </w:rPr>
              <w:t>(</w:t>
            </w:r>
            <w:r w:rsidRPr="005B09F6">
              <w:rPr>
                <w:rFonts w:ascii="Calibri" w:eastAsiaTheme="minorEastAsia" w:hAnsi="Calibri"/>
                <w:sz w:val="24"/>
                <w:szCs w:val="24"/>
              </w:rPr>
              <w:fldChar w:fldCharType="begin"/>
            </w:r>
            <w:r w:rsidRPr="005B09F6">
              <w:rPr>
                <w:rFonts w:ascii="Calibri" w:eastAsiaTheme="minorEastAsia" w:hAnsi="Calibri"/>
                <w:sz w:val="24"/>
                <w:szCs w:val="24"/>
              </w:rPr>
              <w:instrText xml:space="preserve"> SEQ Equação \* ARABIC </w:instrText>
            </w:r>
            <w:r w:rsidRPr="005B09F6">
              <w:rPr>
                <w:rFonts w:ascii="Calibri" w:eastAsiaTheme="minorEastAsia" w:hAnsi="Calibri"/>
                <w:sz w:val="24"/>
                <w:szCs w:val="24"/>
              </w:rPr>
              <w:fldChar w:fldCharType="separate"/>
            </w:r>
            <w:r w:rsidR="008D1275" w:rsidRPr="005B09F6">
              <w:rPr>
                <w:rFonts w:ascii="Calibri" w:eastAsiaTheme="minorEastAsia" w:hAnsi="Calibri"/>
                <w:noProof/>
                <w:sz w:val="24"/>
                <w:szCs w:val="24"/>
              </w:rPr>
              <w:t>50</w:t>
            </w:r>
            <w:r w:rsidRPr="005B09F6">
              <w:rPr>
                <w:rFonts w:ascii="Calibri" w:eastAsiaTheme="minorEastAsia" w:hAnsi="Calibri"/>
                <w:sz w:val="24"/>
                <w:szCs w:val="24"/>
              </w:rPr>
              <w:fldChar w:fldCharType="end"/>
            </w:r>
            <w:r w:rsidRPr="005B09F6">
              <w:rPr>
                <w:rFonts w:ascii="Calibri" w:eastAsiaTheme="minorEastAsia" w:hAnsi="Calibri"/>
                <w:sz w:val="24"/>
                <w:szCs w:val="24"/>
              </w:rPr>
              <w:t>)</w:t>
            </w:r>
          </w:p>
        </w:tc>
      </w:tr>
    </w:tbl>
    <w:p w:rsidR="00FF5C5E" w:rsidRPr="005B09F6" w:rsidRDefault="00FF5C5E" w:rsidP="00FF5C5E">
      <w:pPr>
        <w:spacing w:line="360" w:lineRule="auto"/>
        <w:rPr>
          <w:rFonts w:ascii="Calibri" w:hAnsi="Calibri"/>
          <w:b/>
          <w:color w:val="264356" w:themeColor="text2" w:themeShade="BF"/>
          <w:sz w:val="24"/>
          <w:szCs w:val="24"/>
        </w:rPr>
      </w:pPr>
    </w:p>
    <w:p w:rsidR="00FF5C5E" w:rsidRPr="005B09F6" w:rsidRDefault="00FF5C5E" w:rsidP="00FF5C5E">
      <w:pPr>
        <w:rPr>
          <w:rFonts w:ascii="Calibri" w:hAnsi="Calibri"/>
          <w:b/>
          <w:color w:val="1F4429" w:themeColor="accent5" w:themeShade="80"/>
          <w:sz w:val="24"/>
          <w:szCs w:val="24"/>
        </w:rPr>
      </w:pPr>
    </w:p>
    <w:p w:rsidR="00FF5C5E" w:rsidRPr="005B09F6" w:rsidRDefault="00FF5C5E" w:rsidP="00FF5C5E">
      <w:pPr>
        <w:pStyle w:val="TtuloPrincipal"/>
        <w:spacing w:after="0" w:line="360" w:lineRule="auto"/>
        <w:rPr>
          <w:rFonts w:ascii="Calibri" w:hAnsi="Calibri"/>
          <w:color w:val="1C6194" w:themeColor="accent2" w:themeShade="BF"/>
          <w:sz w:val="24"/>
          <w:szCs w:val="24"/>
        </w:rPr>
      </w:pPr>
      <w:r w:rsidRPr="005B09F6">
        <w:rPr>
          <w:rFonts w:ascii="Calibri" w:hAnsi="Calibri"/>
          <w:color w:val="1C6194" w:themeColor="accent2" w:themeShade="BF"/>
          <w:sz w:val="24"/>
          <w:szCs w:val="24"/>
        </w:rPr>
        <w:t>Calibragem e Atualização das Projeções</w:t>
      </w:r>
    </w:p>
    <w:p w:rsidR="00FF5C5E" w:rsidRPr="005B09F6" w:rsidRDefault="00FF5C5E" w:rsidP="00FF5C5E">
      <w:pPr>
        <w:rPr>
          <w:rFonts w:ascii="Calibri" w:eastAsiaTheme="minorEastAsia" w:hAnsi="Calibri"/>
          <w:sz w:val="24"/>
          <w:szCs w:val="24"/>
        </w:rPr>
      </w:pPr>
    </w:p>
    <w:p w:rsidR="00FF5C5E" w:rsidRPr="005B09F6" w:rsidRDefault="00FF5C5E" w:rsidP="00FF5C5E">
      <w:pPr>
        <w:spacing w:line="360" w:lineRule="auto"/>
        <w:jc w:val="both"/>
        <w:rPr>
          <w:rFonts w:ascii="Calibri" w:hAnsi="Calibri"/>
          <w:kern w:val="20"/>
          <w:sz w:val="24"/>
          <w:szCs w:val="24"/>
        </w:rPr>
      </w:pPr>
      <w:r w:rsidRPr="005B09F6">
        <w:rPr>
          <w:rFonts w:ascii="Calibri" w:hAnsi="Calibri"/>
          <w:kern w:val="20"/>
          <w:sz w:val="24"/>
          <w:szCs w:val="24"/>
        </w:rPr>
        <w:t xml:space="preserve">O procedimento metodológico usualmente implementado na atualização do modelo é a calibragem, por meio da qual são realizados testes comparativos entre as projeções do modelo e os dados realizados de benefícios, e, a partir disso, são realizados ajustes finos em alguns parâmetros do modelo com o intuito de reduzir os erros de previsão. Ademais, as projeções são atualizadas à medida em que são disponibilizadas novas informações mais recentes sobre benefícios, novas projeções de parâmetros macroeconômicos e alterações da legislação previdenciária em vigor. </w:t>
      </w:r>
    </w:p>
    <w:p w:rsidR="00861CCF" w:rsidRPr="005B09F6" w:rsidRDefault="00861CCF">
      <w:pPr>
        <w:rPr>
          <w:rFonts w:ascii="Calibri" w:eastAsiaTheme="minorEastAsia" w:hAnsi="Calibri"/>
          <w:sz w:val="24"/>
          <w:szCs w:val="24"/>
        </w:rPr>
      </w:pPr>
      <w:r w:rsidRPr="005B09F6">
        <w:rPr>
          <w:rFonts w:ascii="Calibri" w:eastAsiaTheme="minorEastAsia" w:hAnsi="Calibri"/>
          <w:sz w:val="24"/>
          <w:szCs w:val="24"/>
        </w:rPr>
        <w:br w:type="page"/>
      </w:r>
    </w:p>
    <w:p w:rsidR="00FF5C5E" w:rsidRPr="005B09F6" w:rsidRDefault="00084FE1" w:rsidP="0079121C">
      <w:pPr>
        <w:pStyle w:val="Ttulo2"/>
        <w:rPr>
          <w:rFonts w:ascii="Calibri" w:hAnsi="Calibri"/>
          <w:sz w:val="24"/>
          <w:szCs w:val="24"/>
        </w:rPr>
      </w:pPr>
      <w:bookmarkStart w:id="169" w:name="_Toc479081352"/>
      <w:r w:rsidRPr="005B09F6">
        <w:rPr>
          <w:rFonts w:ascii="Calibri" w:hAnsi="Calibri"/>
          <w:sz w:val="24"/>
          <w:szCs w:val="24"/>
        </w:rPr>
        <w:t>4</w:t>
      </w:r>
      <w:r w:rsidR="00725C0D" w:rsidRPr="005B09F6">
        <w:rPr>
          <w:rFonts w:ascii="Calibri" w:hAnsi="Calibri"/>
          <w:sz w:val="24"/>
          <w:szCs w:val="24"/>
        </w:rPr>
        <w:t>.6</w:t>
      </w:r>
      <w:r w:rsidR="008D7859" w:rsidRPr="005B09F6">
        <w:rPr>
          <w:rFonts w:ascii="Calibri" w:hAnsi="Calibri"/>
          <w:sz w:val="24"/>
          <w:szCs w:val="24"/>
        </w:rPr>
        <w:tab/>
      </w:r>
      <w:r w:rsidR="00CA0F20" w:rsidRPr="005B09F6">
        <w:rPr>
          <w:rFonts w:ascii="Calibri" w:hAnsi="Calibri"/>
          <w:sz w:val="24"/>
          <w:szCs w:val="24"/>
        </w:rPr>
        <w:t>Dados Primários e Hipóteses de Projeção para o Cenário Base</w:t>
      </w:r>
      <w:bookmarkEnd w:id="169"/>
    </w:p>
    <w:tbl>
      <w:tblPr>
        <w:tblStyle w:val="TabeladeGrade4-nfase2"/>
        <w:tblW w:w="9776" w:type="dxa"/>
        <w:shd w:val="clear" w:color="auto" w:fill="FFFFFF" w:themeFill="background1"/>
        <w:tblLook w:val="04A0" w:firstRow="1" w:lastRow="0" w:firstColumn="1" w:lastColumn="0" w:noHBand="0" w:noVBand="1"/>
      </w:tblPr>
      <w:tblGrid>
        <w:gridCol w:w="2122"/>
        <w:gridCol w:w="7654"/>
      </w:tblGrid>
      <w:tr w:rsidR="00FF5C5E" w:rsidRPr="005B09F6" w:rsidTr="00637C42">
        <w:trPr>
          <w:cnfStyle w:val="100000000000" w:firstRow="1" w:lastRow="0" w:firstColumn="0" w:lastColumn="0" w:oddVBand="0" w:evenVBand="0" w:oddHBand="0" w:evenHBand="0" w:firstRowFirstColumn="0" w:firstRowLastColumn="0" w:lastRowFirstColumn="0" w:lastRowLastColumn="0"/>
          <w:trHeight w:hRule="exact" w:val="1027"/>
        </w:trPr>
        <w:tc>
          <w:tcPr>
            <w:cnfStyle w:val="001000000000" w:firstRow="0" w:lastRow="0" w:firstColumn="1" w:lastColumn="0" w:oddVBand="0" w:evenVBand="0" w:oddHBand="0" w:evenHBand="0" w:firstRowFirstColumn="0" w:firstRowLastColumn="0" w:lastRowFirstColumn="0" w:lastRowLastColumn="0"/>
            <w:tcW w:w="2122" w:type="dxa"/>
            <w:shd w:val="clear" w:color="auto" w:fill="FFFFFF" w:themeFill="background1"/>
            <w:vAlign w:val="center"/>
          </w:tcPr>
          <w:p w:rsidR="00FF5C5E" w:rsidRPr="005B09F6" w:rsidRDefault="00FF5C5E" w:rsidP="00637C42">
            <w:pPr>
              <w:jc w:val="center"/>
              <w:rPr>
                <w:rFonts w:ascii="Calibri" w:hAnsi="Calibri"/>
                <w:i/>
                <w:color w:val="auto"/>
                <w:kern w:val="20"/>
                <w:sz w:val="24"/>
                <w:szCs w:val="24"/>
              </w:rPr>
            </w:pPr>
            <w:proofErr w:type="spellStart"/>
            <w:r w:rsidRPr="005B09F6">
              <w:rPr>
                <w:rFonts w:ascii="Calibri" w:hAnsi="Calibri"/>
                <w:i/>
                <w:color w:val="auto"/>
                <w:kern w:val="20"/>
                <w:sz w:val="24"/>
                <w:szCs w:val="24"/>
              </w:rPr>
              <w:t>Parâmetros</w:t>
            </w:r>
            <w:proofErr w:type="spellEnd"/>
          </w:p>
        </w:tc>
        <w:tc>
          <w:tcPr>
            <w:tcW w:w="7654" w:type="dxa"/>
            <w:shd w:val="clear" w:color="auto" w:fill="FFFFFF" w:themeFill="background1"/>
            <w:vAlign w:val="center"/>
          </w:tcPr>
          <w:p w:rsidR="00FF5C5E" w:rsidRPr="005B09F6" w:rsidRDefault="00FF5C5E" w:rsidP="00637C42">
            <w:pPr>
              <w:jc w:val="center"/>
              <w:cnfStyle w:val="100000000000" w:firstRow="1" w:lastRow="0" w:firstColumn="0" w:lastColumn="0" w:oddVBand="0" w:evenVBand="0" w:oddHBand="0" w:evenHBand="0" w:firstRowFirstColumn="0" w:firstRowLastColumn="0" w:lastRowFirstColumn="0" w:lastRowLastColumn="0"/>
              <w:rPr>
                <w:rFonts w:ascii="Calibri" w:hAnsi="Calibri"/>
                <w:color w:val="auto"/>
                <w:kern w:val="20"/>
                <w:sz w:val="24"/>
                <w:szCs w:val="24"/>
                <w:lang w:val="pt-BR"/>
              </w:rPr>
            </w:pPr>
            <w:r w:rsidRPr="005B09F6">
              <w:rPr>
                <w:rFonts w:ascii="Calibri" w:hAnsi="Calibri"/>
                <w:i/>
                <w:color w:val="auto"/>
                <w:kern w:val="20"/>
                <w:sz w:val="24"/>
                <w:szCs w:val="24"/>
                <w:lang w:val="pt-BR"/>
              </w:rPr>
              <w:t>Dados Primários/ Fonte de Informação</w:t>
            </w:r>
          </w:p>
        </w:tc>
      </w:tr>
      <w:tr w:rsidR="00FF5C5E" w:rsidRPr="005B09F6" w:rsidTr="00637C42">
        <w:trPr>
          <w:cnfStyle w:val="000000100000" w:firstRow="0" w:lastRow="0" w:firstColumn="0" w:lastColumn="0" w:oddVBand="0" w:evenVBand="0" w:oddHBand="1" w:evenHBand="0" w:firstRowFirstColumn="0" w:firstRowLastColumn="0" w:lastRowFirstColumn="0" w:lastRowLastColumn="0"/>
          <w:trHeight w:hRule="exact" w:val="1136"/>
        </w:trPr>
        <w:tc>
          <w:tcPr>
            <w:cnfStyle w:val="001000000000" w:firstRow="0" w:lastRow="0" w:firstColumn="1" w:lastColumn="0" w:oddVBand="0" w:evenVBand="0" w:oddHBand="0" w:evenHBand="0" w:firstRowFirstColumn="0" w:firstRowLastColumn="0" w:lastRowFirstColumn="0" w:lastRowLastColumn="0"/>
            <w:tcW w:w="2122" w:type="dxa"/>
            <w:shd w:val="clear" w:color="auto" w:fill="FFFFFF" w:themeFill="background1"/>
            <w:vAlign w:val="center"/>
          </w:tcPr>
          <w:p w:rsidR="00FF5C5E" w:rsidRPr="005B09F6" w:rsidRDefault="00CB65A3" w:rsidP="00637C42">
            <w:pPr>
              <w:jc w:val="both"/>
              <w:rPr>
                <w:rFonts w:ascii="Calibri" w:eastAsiaTheme="minorEastAsia" w:hAnsi="Calibri"/>
                <w:b w:val="0"/>
                <w:sz w:val="24"/>
                <w:szCs w:val="24"/>
              </w:rPr>
            </w:pPr>
            <m:oMathPara>
              <m:oMath>
                <m:sSubSup>
                  <m:sSubSupPr>
                    <m:ctrlPr>
                      <w:rPr>
                        <w:rFonts w:ascii="Cambria Math" w:hAnsi="Cambria Math"/>
                        <w:b w:val="0"/>
                        <w:i/>
                        <w:sz w:val="24"/>
                        <w:szCs w:val="24"/>
                      </w:rPr>
                    </m:ctrlPr>
                  </m:sSubSupPr>
                  <m:e>
                    <m:r>
                      <m:rPr>
                        <m:sty m:val="bi"/>
                      </m:rPr>
                      <w:rPr>
                        <w:rFonts w:ascii="Cambria Math" w:hAnsi="Cambria Math"/>
                        <w:sz w:val="24"/>
                        <w:szCs w:val="24"/>
                      </w:rPr>
                      <m:t>P</m:t>
                    </m:r>
                  </m:e>
                  <m:sub>
                    <m:r>
                      <m:rPr>
                        <m:sty m:val="bi"/>
                      </m:rPr>
                      <w:rPr>
                        <w:rFonts w:ascii="Cambria Math" w:hAnsi="Cambria Math"/>
                        <w:sz w:val="24"/>
                        <w:szCs w:val="24"/>
                      </w:rPr>
                      <m:t xml:space="preserve">i,t </m:t>
                    </m:r>
                  </m:sub>
                  <m:sup>
                    <m:r>
                      <m:rPr>
                        <m:sty m:val="bi"/>
                      </m:rPr>
                      <w:rPr>
                        <w:rFonts w:ascii="Cambria Math" w:hAnsi="Cambria Math"/>
                        <w:sz w:val="24"/>
                        <w:szCs w:val="24"/>
                      </w:rPr>
                      <m:t>s</m:t>
                    </m:r>
                  </m:sup>
                </m:sSubSup>
              </m:oMath>
            </m:oMathPara>
          </w:p>
        </w:tc>
        <w:tc>
          <w:tcPr>
            <w:tcW w:w="7654" w:type="dxa"/>
            <w:shd w:val="clear" w:color="auto" w:fill="FFFFFF" w:themeFill="background1"/>
            <w:vAlign w:val="center"/>
          </w:tcPr>
          <w:p w:rsidR="00FF5C5E" w:rsidRPr="005B09F6" w:rsidRDefault="00FF5C5E" w:rsidP="00637C42">
            <w:pPr>
              <w:jc w:val="both"/>
              <w:cnfStyle w:val="000000100000" w:firstRow="0" w:lastRow="0" w:firstColumn="0" w:lastColumn="0" w:oddVBand="0" w:evenVBand="0" w:oddHBand="1" w:evenHBand="0" w:firstRowFirstColumn="0" w:firstRowLastColumn="0" w:lastRowFirstColumn="0" w:lastRowLastColumn="0"/>
              <w:rPr>
                <w:rFonts w:ascii="Calibri" w:hAnsi="Calibri"/>
                <w:kern w:val="20"/>
                <w:sz w:val="24"/>
                <w:szCs w:val="24"/>
                <w:lang w:val="pt-BR"/>
              </w:rPr>
            </w:pPr>
            <w:r w:rsidRPr="005B09F6">
              <w:rPr>
                <w:rFonts w:ascii="Calibri" w:eastAsiaTheme="minorEastAsia" w:hAnsi="Calibri"/>
                <w:sz w:val="24"/>
                <w:szCs w:val="24"/>
                <w:lang w:val="pt-BR"/>
              </w:rPr>
              <w:t>Informações demográficas extraídas das projeções de matrizes populacionais do IBGE para o período de 2000 a 2060.</w:t>
            </w:r>
            <w:r w:rsidRPr="005B09F6">
              <w:rPr>
                <w:rStyle w:val="Refdenotaderodap"/>
                <w:rFonts w:ascii="Calibri" w:eastAsiaTheme="minorEastAsia" w:hAnsi="Calibri"/>
                <w:sz w:val="24"/>
                <w:szCs w:val="24"/>
              </w:rPr>
              <w:footnoteReference w:id="26"/>
            </w:r>
          </w:p>
        </w:tc>
      </w:tr>
      <w:tr w:rsidR="00FF5C5E" w:rsidRPr="005B09F6" w:rsidTr="00637C42">
        <w:trPr>
          <w:trHeight w:hRule="exact" w:val="1741"/>
        </w:trPr>
        <w:tc>
          <w:tcPr>
            <w:cnfStyle w:val="001000000000" w:firstRow="0" w:lastRow="0" w:firstColumn="1" w:lastColumn="0" w:oddVBand="0" w:evenVBand="0" w:oddHBand="0" w:evenHBand="0" w:firstRowFirstColumn="0" w:firstRowLastColumn="0" w:lastRowFirstColumn="0" w:lastRowLastColumn="0"/>
            <w:tcW w:w="2122" w:type="dxa"/>
            <w:shd w:val="clear" w:color="auto" w:fill="FFFFFF" w:themeFill="background1"/>
            <w:vAlign w:val="center"/>
          </w:tcPr>
          <w:p w:rsidR="00FF5C5E" w:rsidRPr="005B09F6" w:rsidRDefault="00CB65A3" w:rsidP="00637C42">
            <w:pPr>
              <w:jc w:val="both"/>
              <w:rPr>
                <w:rFonts w:ascii="Calibri" w:eastAsiaTheme="minorEastAsia" w:hAnsi="Calibri"/>
                <w:b w:val="0"/>
                <w:sz w:val="24"/>
                <w:szCs w:val="24"/>
              </w:rPr>
            </w:pPr>
            <m:oMathPara>
              <m:oMath>
                <m:sPre>
                  <m:sPrePr>
                    <m:ctrlPr>
                      <w:rPr>
                        <w:rFonts w:ascii="Cambria Math" w:hAnsi="Cambria Math"/>
                        <w:b w:val="0"/>
                        <w:i/>
                        <w:sz w:val="24"/>
                        <w:szCs w:val="24"/>
                      </w:rPr>
                    </m:ctrlPr>
                  </m:sPrePr>
                  <m:sub>
                    <m:r>
                      <m:rPr>
                        <m:sty m:val="bi"/>
                      </m:rPr>
                      <w:rPr>
                        <w:rFonts w:ascii="Cambria Math" w:hAnsi="Cambria Math"/>
                        <w:sz w:val="24"/>
                        <w:szCs w:val="24"/>
                      </w:rPr>
                      <m:t>U</m:t>
                    </m:r>
                  </m:sub>
                  <m:sup/>
                  <m:e>
                    <m:sSubSup>
                      <m:sSubSupPr>
                        <m:ctrlPr>
                          <w:rPr>
                            <w:rFonts w:ascii="Cambria Math" w:hAnsi="Cambria Math"/>
                            <w:b w:val="0"/>
                            <w:i/>
                            <w:sz w:val="24"/>
                            <w:szCs w:val="24"/>
                          </w:rPr>
                        </m:ctrlPr>
                      </m:sSubSupPr>
                      <m:e>
                        <m:r>
                          <m:rPr>
                            <m:sty m:val="bi"/>
                          </m:rPr>
                          <w:rPr>
                            <w:rFonts w:ascii="Cambria Math" w:hAnsi="Cambria Math"/>
                            <w:sz w:val="24"/>
                            <w:szCs w:val="24"/>
                          </w:rPr>
                          <m:t>μ</m:t>
                        </m:r>
                      </m:e>
                      <m:sub>
                        <m:r>
                          <m:rPr>
                            <m:sty m:val="bi"/>
                          </m:rPr>
                          <w:rPr>
                            <w:rFonts w:ascii="Cambria Math" w:hAnsi="Cambria Math"/>
                            <w:sz w:val="24"/>
                            <w:szCs w:val="24"/>
                          </w:rPr>
                          <m:t xml:space="preserve">i,t </m:t>
                        </m:r>
                      </m:sub>
                      <m:sup>
                        <m:r>
                          <m:rPr>
                            <m:sty m:val="bi"/>
                          </m:rPr>
                          <w:rPr>
                            <w:rFonts w:ascii="Cambria Math" w:hAnsi="Cambria Math"/>
                            <w:sz w:val="24"/>
                            <w:szCs w:val="24"/>
                          </w:rPr>
                          <m:t>s</m:t>
                        </m:r>
                      </m:sup>
                    </m:sSubSup>
                  </m:e>
                </m:sPre>
              </m:oMath>
            </m:oMathPara>
          </w:p>
          <w:p w:rsidR="00FF5C5E" w:rsidRPr="005B09F6" w:rsidRDefault="00FF5C5E" w:rsidP="00C75A66">
            <w:pPr>
              <w:jc w:val="both"/>
              <w:rPr>
                <w:rFonts w:ascii="Calibri" w:eastAsiaTheme="minorEastAsia" w:hAnsi="Calibri"/>
                <w:b w:val="0"/>
                <w:sz w:val="24"/>
                <w:szCs w:val="24"/>
              </w:rPr>
            </w:pPr>
            <m:oMathPara>
              <m:oMath>
                <m:r>
                  <m:rPr>
                    <m:sty m:val="bi"/>
                  </m:rPr>
                  <w:rPr>
                    <w:rFonts w:ascii="Cambria Math" w:hAnsi="Cambria Math"/>
                    <w:sz w:val="24"/>
                    <w:szCs w:val="24"/>
                  </w:rPr>
                  <m:t>t=2011, …, 2014</m:t>
                </m:r>
              </m:oMath>
            </m:oMathPara>
          </w:p>
        </w:tc>
        <w:tc>
          <w:tcPr>
            <w:tcW w:w="7654" w:type="dxa"/>
            <w:shd w:val="clear" w:color="auto" w:fill="FFFFFF" w:themeFill="background1"/>
            <w:vAlign w:val="center"/>
          </w:tcPr>
          <w:p w:rsidR="00FF5C5E" w:rsidRPr="005B09F6" w:rsidRDefault="00FF5C5E" w:rsidP="00637C42">
            <w:pPr>
              <w:jc w:val="both"/>
              <w:cnfStyle w:val="000000000000" w:firstRow="0" w:lastRow="0" w:firstColumn="0" w:lastColumn="0" w:oddVBand="0" w:evenVBand="0" w:oddHBand="0" w:evenHBand="0" w:firstRowFirstColumn="0" w:firstRowLastColumn="0" w:lastRowFirstColumn="0" w:lastRowLastColumn="0"/>
              <w:rPr>
                <w:rFonts w:ascii="Calibri" w:eastAsiaTheme="minorEastAsia" w:hAnsi="Calibri"/>
                <w:sz w:val="24"/>
                <w:szCs w:val="24"/>
                <w:lang w:val="pt-BR"/>
              </w:rPr>
            </w:pPr>
            <w:r w:rsidRPr="005B09F6">
              <w:rPr>
                <w:rFonts w:ascii="Calibri" w:eastAsiaTheme="minorEastAsia" w:hAnsi="Calibri"/>
                <w:sz w:val="24"/>
                <w:szCs w:val="24"/>
                <w:lang w:val="pt-BR"/>
              </w:rPr>
              <w:t>Pnad/</w:t>
            </w:r>
            <w:r w:rsidR="005871D8" w:rsidRPr="005B09F6">
              <w:rPr>
                <w:rFonts w:ascii="Calibri" w:eastAsiaTheme="minorEastAsia" w:hAnsi="Calibri"/>
                <w:sz w:val="24"/>
                <w:szCs w:val="24"/>
                <w:lang w:val="pt-BR"/>
              </w:rPr>
              <w:t>IBGE</w:t>
            </w:r>
            <w:r w:rsidRPr="005B09F6">
              <w:rPr>
                <w:rFonts w:ascii="Calibri" w:eastAsiaTheme="minorEastAsia" w:hAnsi="Calibri"/>
                <w:sz w:val="24"/>
                <w:szCs w:val="24"/>
                <w:lang w:val="pt-BR"/>
              </w:rPr>
              <w:t xml:space="preserve"> 201</w:t>
            </w:r>
            <w:r w:rsidR="00C75A66" w:rsidRPr="005B09F6">
              <w:rPr>
                <w:rFonts w:ascii="Calibri" w:eastAsiaTheme="minorEastAsia" w:hAnsi="Calibri"/>
                <w:sz w:val="24"/>
                <w:szCs w:val="24"/>
                <w:lang w:val="pt-BR"/>
              </w:rPr>
              <w:t>1</w:t>
            </w:r>
            <w:r w:rsidRPr="005B09F6">
              <w:rPr>
                <w:rFonts w:ascii="Calibri" w:eastAsiaTheme="minorEastAsia" w:hAnsi="Calibri"/>
                <w:sz w:val="24"/>
                <w:szCs w:val="24"/>
                <w:lang w:val="pt-BR"/>
              </w:rPr>
              <w:t>-2014: extraídas a partir da decomposição da população entre Urbana e Rural conforme metodologia adotada em Nota Técnica conjunta entre IPEA e MTPS (considera–se a população rural não pelo local de moradia, mas por critérios de ocupação em atividades agrícolas. Por inferência, todos que não estão nas ocupações agrícolas são considerados parte da população urbana)</w:t>
            </w:r>
          </w:p>
          <w:p w:rsidR="00FF5C5E" w:rsidRPr="005B09F6" w:rsidRDefault="00FF5C5E" w:rsidP="00637C42">
            <w:pPr>
              <w:jc w:val="both"/>
              <w:cnfStyle w:val="000000000000" w:firstRow="0" w:lastRow="0" w:firstColumn="0" w:lastColumn="0" w:oddVBand="0" w:evenVBand="0" w:oddHBand="0" w:evenHBand="0" w:firstRowFirstColumn="0" w:firstRowLastColumn="0" w:lastRowFirstColumn="0" w:lastRowLastColumn="0"/>
              <w:rPr>
                <w:rFonts w:ascii="Calibri" w:hAnsi="Calibri"/>
                <w:kern w:val="20"/>
                <w:sz w:val="24"/>
                <w:szCs w:val="24"/>
                <w:lang w:val="pt-BR"/>
              </w:rPr>
            </w:pPr>
          </w:p>
        </w:tc>
      </w:tr>
      <w:tr w:rsidR="00FF5C5E" w:rsidRPr="005B09F6" w:rsidTr="00637C42">
        <w:trPr>
          <w:cnfStyle w:val="000000100000" w:firstRow="0" w:lastRow="0" w:firstColumn="0" w:lastColumn="0" w:oddVBand="0" w:evenVBand="0" w:oddHBand="1" w:evenHBand="0" w:firstRowFirstColumn="0" w:firstRowLastColumn="0" w:lastRowFirstColumn="0" w:lastRowLastColumn="0"/>
          <w:trHeight w:hRule="exact" w:val="1233"/>
        </w:trPr>
        <w:tc>
          <w:tcPr>
            <w:cnfStyle w:val="001000000000" w:firstRow="0" w:lastRow="0" w:firstColumn="1" w:lastColumn="0" w:oddVBand="0" w:evenVBand="0" w:oddHBand="0" w:evenHBand="0" w:firstRowFirstColumn="0" w:firstRowLastColumn="0" w:lastRowFirstColumn="0" w:lastRowLastColumn="0"/>
            <w:tcW w:w="2122" w:type="dxa"/>
            <w:shd w:val="clear" w:color="auto" w:fill="FFFFFF" w:themeFill="background1"/>
            <w:vAlign w:val="center"/>
          </w:tcPr>
          <w:p w:rsidR="00FF5C5E" w:rsidRPr="005B09F6" w:rsidRDefault="00CB65A3" w:rsidP="00637C42">
            <w:pPr>
              <w:jc w:val="both"/>
              <w:rPr>
                <w:rFonts w:ascii="Calibri" w:eastAsiaTheme="minorEastAsia" w:hAnsi="Calibri"/>
                <w:b w:val="0"/>
                <w:sz w:val="24"/>
                <w:szCs w:val="24"/>
              </w:rPr>
            </w:pPr>
            <m:oMathPara>
              <m:oMath>
                <m:sPre>
                  <m:sPrePr>
                    <m:ctrlPr>
                      <w:rPr>
                        <w:rFonts w:ascii="Cambria Math" w:hAnsi="Cambria Math"/>
                        <w:b w:val="0"/>
                        <w:i/>
                        <w:sz w:val="24"/>
                        <w:szCs w:val="24"/>
                      </w:rPr>
                    </m:ctrlPr>
                  </m:sPrePr>
                  <m:sub>
                    <m:r>
                      <m:rPr>
                        <m:sty m:val="bi"/>
                      </m:rPr>
                      <w:rPr>
                        <w:rFonts w:ascii="Cambria Math" w:hAnsi="Cambria Math"/>
                        <w:sz w:val="24"/>
                        <w:szCs w:val="24"/>
                      </w:rPr>
                      <m:t>U, R</m:t>
                    </m:r>
                  </m:sub>
                  <m:sup>
                    <m:r>
                      <m:rPr>
                        <m:sty m:val="bi"/>
                      </m:rPr>
                      <w:rPr>
                        <w:rFonts w:ascii="Cambria Math" w:hAnsi="Cambria Math"/>
                        <w:sz w:val="24"/>
                        <w:szCs w:val="24"/>
                      </w:rPr>
                      <m:t>Part</m:t>
                    </m:r>
                  </m:sup>
                  <m:e>
                    <m:sSubSup>
                      <m:sSubSupPr>
                        <m:ctrlPr>
                          <w:rPr>
                            <w:rFonts w:ascii="Cambria Math" w:hAnsi="Cambria Math"/>
                            <w:b w:val="0"/>
                            <w:i/>
                            <w:sz w:val="24"/>
                            <w:szCs w:val="24"/>
                          </w:rPr>
                        </m:ctrlPr>
                      </m:sSubSupPr>
                      <m:e>
                        <m:r>
                          <m:rPr>
                            <m:sty m:val="bi"/>
                          </m:rPr>
                          <w:rPr>
                            <w:rFonts w:ascii="Cambria Math" w:hAnsi="Cambria Math"/>
                            <w:sz w:val="24"/>
                            <w:szCs w:val="24"/>
                          </w:rPr>
                          <m:t>μ</m:t>
                        </m:r>
                      </m:e>
                      <m:sub>
                        <m:r>
                          <m:rPr>
                            <m:sty m:val="bi"/>
                          </m:rPr>
                          <w:rPr>
                            <w:rFonts w:ascii="Cambria Math" w:hAnsi="Cambria Math"/>
                            <w:sz w:val="24"/>
                            <w:szCs w:val="24"/>
                          </w:rPr>
                          <m:t xml:space="preserve">i,t </m:t>
                        </m:r>
                      </m:sub>
                      <m:sup>
                        <m:r>
                          <m:rPr>
                            <m:sty m:val="bi"/>
                          </m:rPr>
                          <w:rPr>
                            <w:rFonts w:ascii="Cambria Math" w:hAnsi="Cambria Math"/>
                            <w:sz w:val="24"/>
                            <w:szCs w:val="24"/>
                          </w:rPr>
                          <m:t>s</m:t>
                        </m:r>
                      </m:sup>
                    </m:sSubSup>
                  </m:e>
                </m:sPre>
              </m:oMath>
            </m:oMathPara>
          </w:p>
          <w:p w:rsidR="00FF5C5E" w:rsidRPr="005B09F6" w:rsidRDefault="00FF5C5E" w:rsidP="00C75A66">
            <w:pPr>
              <w:jc w:val="both"/>
              <w:rPr>
                <w:rFonts w:ascii="Calibri" w:eastAsiaTheme="minorEastAsia" w:hAnsi="Calibri"/>
                <w:b w:val="0"/>
                <w:sz w:val="24"/>
                <w:szCs w:val="24"/>
              </w:rPr>
            </w:pPr>
            <m:oMathPara>
              <m:oMath>
                <m:r>
                  <m:rPr>
                    <m:sty m:val="bi"/>
                  </m:rPr>
                  <w:rPr>
                    <w:rFonts w:ascii="Cambria Math" w:hAnsi="Cambria Math"/>
                    <w:sz w:val="24"/>
                    <w:szCs w:val="24"/>
                  </w:rPr>
                  <m:t>t=2011, …, 2014</m:t>
                </m:r>
              </m:oMath>
            </m:oMathPara>
          </w:p>
        </w:tc>
        <w:tc>
          <w:tcPr>
            <w:tcW w:w="7654" w:type="dxa"/>
            <w:shd w:val="clear" w:color="auto" w:fill="FFFFFF" w:themeFill="background1"/>
            <w:vAlign w:val="center"/>
          </w:tcPr>
          <w:p w:rsidR="00FF5C5E" w:rsidRPr="005B09F6" w:rsidRDefault="00FF5C5E" w:rsidP="00C75A66">
            <w:pPr>
              <w:jc w:val="both"/>
              <w:cnfStyle w:val="000000100000" w:firstRow="0" w:lastRow="0" w:firstColumn="0" w:lastColumn="0" w:oddVBand="0" w:evenVBand="0" w:oddHBand="1" w:evenHBand="0" w:firstRowFirstColumn="0" w:firstRowLastColumn="0" w:lastRowFirstColumn="0" w:lastRowLastColumn="0"/>
              <w:rPr>
                <w:rFonts w:ascii="Calibri" w:hAnsi="Calibri"/>
                <w:kern w:val="20"/>
                <w:sz w:val="24"/>
                <w:szCs w:val="24"/>
                <w:lang w:val="pt-BR"/>
              </w:rPr>
            </w:pPr>
            <w:r w:rsidRPr="005B09F6">
              <w:rPr>
                <w:rFonts w:ascii="Calibri" w:eastAsiaTheme="minorEastAsia" w:hAnsi="Calibri"/>
                <w:sz w:val="24"/>
                <w:szCs w:val="24"/>
                <w:lang w:val="pt-BR"/>
              </w:rPr>
              <w:t>Pnad/</w:t>
            </w:r>
            <w:r w:rsidR="005871D8" w:rsidRPr="005B09F6">
              <w:rPr>
                <w:rFonts w:ascii="Calibri" w:eastAsiaTheme="minorEastAsia" w:hAnsi="Calibri"/>
                <w:sz w:val="24"/>
                <w:szCs w:val="24"/>
                <w:lang w:val="pt-BR"/>
              </w:rPr>
              <w:t>IBGE</w:t>
            </w:r>
            <w:r w:rsidRPr="005B09F6">
              <w:rPr>
                <w:rFonts w:ascii="Calibri" w:eastAsiaTheme="minorEastAsia" w:hAnsi="Calibri"/>
                <w:sz w:val="24"/>
                <w:szCs w:val="24"/>
                <w:lang w:val="pt-BR"/>
              </w:rPr>
              <w:t xml:space="preserve"> 201</w:t>
            </w:r>
            <w:r w:rsidR="00C75A66" w:rsidRPr="005B09F6">
              <w:rPr>
                <w:rFonts w:ascii="Calibri" w:eastAsiaTheme="minorEastAsia" w:hAnsi="Calibri"/>
                <w:sz w:val="24"/>
                <w:szCs w:val="24"/>
                <w:lang w:val="pt-BR"/>
              </w:rPr>
              <w:t>1</w:t>
            </w:r>
            <w:r w:rsidRPr="005B09F6">
              <w:rPr>
                <w:rFonts w:ascii="Calibri" w:eastAsiaTheme="minorEastAsia" w:hAnsi="Calibri"/>
                <w:sz w:val="24"/>
                <w:szCs w:val="24"/>
                <w:lang w:val="pt-BR"/>
              </w:rPr>
              <w:t xml:space="preserve">-2014: taxas de participação no mercado de trabalho calculadas pela relação da população economicamente ativa (PEA) sobre a população; </w:t>
            </w:r>
          </w:p>
        </w:tc>
      </w:tr>
      <w:tr w:rsidR="00FF5C5E" w:rsidRPr="005B09F6" w:rsidTr="00637C42">
        <w:trPr>
          <w:trHeight w:hRule="exact" w:val="1123"/>
        </w:trPr>
        <w:tc>
          <w:tcPr>
            <w:cnfStyle w:val="001000000000" w:firstRow="0" w:lastRow="0" w:firstColumn="1" w:lastColumn="0" w:oddVBand="0" w:evenVBand="0" w:oddHBand="0" w:evenHBand="0" w:firstRowFirstColumn="0" w:firstRowLastColumn="0" w:lastRowFirstColumn="0" w:lastRowLastColumn="0"/>
            <w:tcW w:w="2122" w:type="dxa"/>
            <w:shd w:val="clear" w:color="auto" w:fill="FFFFFF" w:themeFill="background1"/>
            <w:vAlign w:val="center"/>
          </w:tcPr>
          <w:p w:rsidR="00FF5C5E" w:rsidRPr="005B09F6" w:rsidRDefault="00CB65A3" w:rsidP="00637C42">
            <w:pPr>
              <w:jc w:val="both"/>
              <w:rPr>
                <w:rFonts w:ascii="Calibri" w:eastAsiaTheme="minorEastAsia" w:hAnsi="Calibri"/>
                <w:b w:val="0"/>
                <w:sz w:val="24"/>
                <w:szCs w:val="24"/>
              </w:rPr>
            </w:pPr>
            <m:oMathPara>
              <m:oMath>
                <m:sPre>
                  <m:sPrePr>
                    <m:ctrlPr>
                      <w:rPr>
                        <w:rFonts w:ascii="Cambria Math" w:hAnsi="Cambria Math"/>
                        <w:b w:val="0"/>
                        <w:i/>
                        <w:sz w:val="24"/>
                        <w:szCs w:val="24"/>
                      </w:rPr>
                    </m:ctrlPr>
                  </m:sPrePr>
                  <m:sub>
                    <m:r>
                      <m:rPr>
                        <m:sty m:val="bi"/>
                      </m:rPr>
                      <w:rPr>
                        <w:rFonts w:ascii="Cambria Math" w:hAnsi="Cambria Math"/>
                        <w:sz w:val="24"/>
                        <w:szCs w:val="24"/>
                      </w:rPr>
                      <m:t>U, R</m:t>
                    </m:r>
                  </m:sub>
                  <m:sup>
                    <m:r>
                      <m:rPr>
                        <m:sty m:val="bi"/>
                      </m:rPr>
                      <w:rPr>
                        <w:rFonts w:ascii="Cambria Math" w:hAnsi="Cambria Math"/>
                        <w:sz w:val="24"/>
                        <w:szCs w:val="24"/>
                      </w:rPr>
                      <m:t>Ocup</m:t>
                    </m:r>
                  </m:sup>
                  <m:e>
                    <m:sSubSup>
                      <m:sSubSupPr>
                        <m:ctrlPr>
                          <w:rPr>
                            <w:rFonts w:ascii="Cambria Math" w:hAnsi="Cambria Math"/>
                            <w:b w:val="0"/>
                            <w:i/>
                            <w:sz w:val="24"/>
                            <w:szCs w:val="24"/>
                          </w:rPr>
                        </m:ctrlPr>
                      </m:sSubSupPr>
                      <m:e>
                        <m:r>
                          <m:rPr>
                            <m:sty m:val="bi"/>
                          </m:rPr>
                          <w:rPr>
                            <w:rFonts w:ascii="Cambria Math" w:hAnsi="Cambria Math"/>
                            <w:sz w:val="24"/>
                            <w:szCs w:val="24"/>
                          </w:rPr>
                          <m:t>μ</m:t>
                        </m:r>
                      </m:e>
                      <m:sub>
                        <m:r>
                          <m:rPr>
                            <m:sty m:val="bi"/>
                          </m:rPr>
                          <w:rPr>
                            <w:rFonts w:ascii="Cambria Math" w:hAnsi="Cambria Math"/>
                            <w:sz w:val="24"/>
                            <w:szCs w:val="24"/>
                          </w:rPr>
                          <m:t xml:space="preserve">i,t </m:t>
                        </m:r>
                      </m:sub>
                      <m:sup>
                        <m:r>
                          <m:rPr>
                            <m:sty m:val="bi"/>
                          </m:rPr>
                          <w:rPr>
                            <w:rFonts w:ascii="Cambria Math" w:hAnsi="Cambria Math"/>
                            <w:sz w:val="24"/>
                            <w:szCs w:val="24"/>
                          </w:rPr>
                          <m:t>s</m:t>
                        </m:r>
                      </m:sup>
                    </m:sSubSup>
                  </m:e>
                </m:sPre>
              </m:oMath>
            </m:oMathPara>
          </w:p>
          <w:p w:rsidR="00FF5C5E" w:rsidRPr="005B09F6" w:rsidRDefault="00FF5C5E" w:rsidP="00C75A66">
            <w:pPr>
              <w:jc w:val="both"/>
              <w:rPr>
                <w:rFonts w:ascii="Calibri" w:eastAsiaTheme="minorEastAsia" w:hAnsi="Calibri"/>
                <w:b w:val="0"/>
                <w:sz w:val="24"/>
                <w:szCs w:val="24"/>
              </w:rPr>
            </w:pPr>
            <m:oMathPara>
              <m:oMath>
                <m:r>
                  <m:rPr>
                    <m:sty m:val="bi"/>
                  </m:rPr>
                  <w:rPr>
                    <w:rFonts w:ascii="Cambria Math" w:hAnsi="Cambria Math"/>
                    <w:sz w:val="24"/>
                    <w:szCs w:val="24"/>
                  </w:rPr>
                  <m:t>t=2011, …, 2014</m:t>
                </m:r>
              </m:oMath>
            </m:oMathPara>
          </w:p>
        </w:tc>
        <w:tc>
          <w:tcPr>
            <w:tcW w:w="7654" w:type="dxa"/>
            <w:shd w:val="clear" w:color="auto" w:fill="FFFFFF" w:themeFill="background1"/>
            <w:vAlign w:val="center"/>
          </w:tcPr>
          <w:p w:rsidR="00FF5C5E" w:rsidRPr="005B09F6" w:rsidRDefault="00FF5C5E" w:rsidP="00C75A66">
            <w:pPr>
              <w:jc w:val="both"/>
              <w:cnfStyle w:val="000000000000" w:firstRow="0" w:lastRow="0" w:firstColumn="0" w:lastColumn="0" w:oddVBand="0" w:evenVBand="0" w:oddHBand="0" w:evenHBand="0" w:firstRowFirstColumn="0" w:firstRowLastColumn="0" w:lastRowFirstColumn="0" w:lastRowLastColumn="0"/>
              <w:rPr>
                <w:rFonts w:ascii="Calibri" w:hAnsi="Calibri"/>
                <w:kern w:val="20"/>
                <w:sz w:val="24"/>
                <w:szCs w:val="24"/>
                <w:lang w:val="pt-BR"/>
              </w:rPr>
            </w:pPr>
            <w:r w:rsidRPr="005B09F6">
              <w:rPr>
                <w:rFonts w:ascii="Calibri" w:eastAsiaTheme="minorEastAsia" w:hAnsi="Calibri"/>
                <w:sz w:val="24"/>
                <w:szCs w:val="24"/>
                <w:lang w:val="pt-BR"/>
              </w:rPr>
              <w:t>Pnad/</w:t>
            </w:r>
            <w:r w:rsidR="005871D8" w:rsidRPr="005B09F6">
              <w:rPr>
                <w:rFonts w:ascii="Calibri" w:eastAsiaTheme="minorEastAsia" w:hAnsi="Calibri"/>
                <w:sz w:val="24"/>
                <w:szCs w:val="24"/>
                <w:lang w:val="pt-BR"/>
              </w:rPr>
              <w:t>IBGE</w:t>
            </w:r>
            <w:r w:rsidRPr="005B09F6">
              <w:rPr>
                <w:rFonts w:ascii="Calibri" w:eastAsiaTheme="minorEastAsia" w:hAnsi="Calibri"/>
                <w:sz w:val="24"/>
                <w:szCs w:val="24"/>
                <w:lang w:val="pt-BR"/>
              </w:rPr>
              <w:t xml:space="preserve"> 201</w:t>
            </w:r>
            <w:r w:rsidR="00C75A66" w:rsidRPr="005B09F6">
              <w:rPr>
                <w:rFonts w:ascii="Calibri" w:eastAsiaTheme="minorEastAsia" w:hAnsi="Calibri"/>
                <w:sz w:val="24"/>
                <w:szCs w:val="24"/>
                <w:lang w:val="pt-BR"/>
              </w:rPr>
              <w:t>1</w:t>
            </w:r>
            <w:r w:rsidRPr="005B09F6">
              <w:rPr>
                <w:rFonts w:ascii="Calibri" w:eastAsiaTheme="minorEastAsia" w:hAnsi="Calibri"/>
                <w:sz w:val="24"/>
                <w:szCs w:val="24"/>
                <w:lang w:val="pt-BR"/>
              </w:rPr>
              <w:t xml:space="preserve">-2014: taxas de ocupação dos trabalhadores calculadas pela relação da população ocupada sobre a PEA; </w:t>
            </w:r>
          </w:p>
        </w:tc>
      </w:tr>
      <w:tr w:rsidR="00FF5C5E" w:rsidRPr="005B09F6" w:rsidTr="00637C42">
        <w:trPr>
          <w:cnfStyle w:val="000000100000" w:firstRow="0" w:lastRow="0" w:firstColumn="0" w:lastColumn="0" w:oddVBand="0" w:evenVBand="0" w:oddHBand="1" w:evenHBand="0" w:firstRowFirstColumn="0" w:firstRowLastColumn="0" w:lastRowFirstColumn="0" w:lastRowLastColumn="0"/>
          <w:trHeight w:hRule="exact" w:val="1139"/>
        </w:trPr>
        <w:tc>
          <w:tcPr>
            <w:cnfStyle w:val="001000000000" w:firstRow="0" w:lastRow="0" w:firstColumn="1" w:lastColumn="0" w:oddVBand="0" w:evenVBand="0" w:oddHBand="0" w:evenHBand="0" w:firstRowFirstColumn="0" w:firstRowLastColumn="0" w:lastRowFirstColumn="0" w:lastRowLastColumn="0"/>
            <w:tcW w:w="2122" w:type="dxa"/>
            <w:shd w:val="clear" w:color="auto" w:fill="FFFFFF" w:themeFill="background1"/>
            <w:vAlign w:val="center"/>
          </w:tcPr>
          <w:p w:rsidR="00FF5C5E" w:rsidRPr="005B09F6" w:rsidRDefault="00CB65A3" w:rsidP="00637C42">
            <w:pPr>
              <w:jc w:val="both"/>
              <w:rPr>
                <w:rFonts w:ascii="Calibri" w:eastAsiaTheme="minorEastAsia" w:hAnsi="Calibri"/>
                <w:b w:val="0"/>
                <w:sz w:val="24"/>
                <w:szCs w:val="24"/>
              </w:rPr>
            </w:pPr>
            <m:oMathPara>
              <m:oMath>
                <m:sPre>
                  <m:sPrePr>
                    <m:ctrlPr>
                      <w:rPr>
                        <w:rFonts w:ascii="Cambria Math" w:hAnsi="Cambria Math"/>
                        <w:b w:val="0"/>
                        <w:i/>
                        <w:sz w:val="24"/>
                        <w:szCs w:val="24"/>
                      </w:rPr>
                    </m:ctrlPr>
                  </m:sPrePr>
                  <m:sub>
                    <m:r>
                      <m:rPr>
                        <m:sty m:val="bi"/>
                      </m:rPr>
                      <w:rPr>
                        <w:rFonts w:ascii="Cambria Math" w:hAnsi="Cambria Math"/>
                        <w:sz w:val="24"/>
                        <w:szCs w:val="24"/>
                      </w:rPr>
                      <m:t>U</m:t>
                    </m:r>
                  </m:sub>
                  <m:sup>
                    <m:r>
                      <m:rPr>
                        <m:sty m:val="bi"/>
                      </m:rPr>
                      <w:rPr>
                        <w:rFonts w:ascii="Cambria Math" w:hAnsi="Cambria Math"/>
                        <w:sz w:val="24"/>
                        <w:szCs w:val="24"/>
                      </w:rPr>
                      <m:t>Csm, Ca</m:t>
                    </m:r>
                  </m:sup>
                  <m:e>
                    <m:sSubSup>
                      <m:sSubSupPr>
                        <m:ctrlPr>
                          <w:rPr>
                            <w:rFonts w:ascii="Cambria Math" w:hAnsi="Cambria Math"/>
                            <w:b w:val="0"/>
                            <w:i/>
                            <w:sz w:val="24"/>
                            <w:szCs w:val="24"/>
                          </w:rPr>
                        </m:ctrlPr>
                      </m:sSubSupPr>
                      <m:e>
                        <m:r>
                          <m:rPr>
                            <m:sty m:val="bi"/>
                          </m:rPr>
                          <w:rPr>
                            <w:rFonts w:ascii="Cambria Math" w:hAnsi="Cambria Math"/>
                            <w:sz w:val="24"/>
                            <w:szCs w:val="24"/>
                          </w:rPr>
                          <m:t>μ</m:t>
                        </m:r>
                      </m:e>
                      <m:sub>
                        <m:r>
                          <m:rPr>
                            <m:sty m:val="bi"/>
                          </m:rPr>
                          <w:rPr>
                            <w:rFonts w:ascii="Cambria Math" w:hAnsi="Cambria Math"/>
                            <w:sz w:val="24"/>
                            <w:szCs w:val="24"/>
                          </w:rPr>
                          <m:t xml:space="preserve">i,t </m:t>
                        </m:r>
                      </m:sub>
                      <m:sup>
                        <m:r>
                          <m:rPr>
                            <m:sty m:val="bi"/>
                          </m:rPr>
                          <w:rPr>
                            <w:rFonts w:ascii="Cambria Math" w:hAnsi="Cambria Math"/>
                            <w:sz w:val="24"/>
                            <w:szCs w:val="24"/>
                          </w:rPr>
                          <m:t>s</m:t>
                        </m:r>
                      </m:sup>
                    </m:sSubSup>
                  </m:e>
                </m:sPre>
              </m:oMath>
            </m:oMathPara>
          </w:p>
          <w:p w:rsidR="00FF5C5E" w:rsidRPr="005B09F6" w:rsidRDefault="00FF5C5E" w:rsidP="00637C42">
            <w:pPr>
              <w:jc w:val="both"/>
              <w:rPr>
                <w:rFonts w:ascii="Calibri" w:eastAsiaTheme="minorEastAsia" w:hAnsi="Calibri"/>
                <w:b w:val="0"/>
                <w:sz w:val="24"/>
                <w:szCs w:val="24"/>
              </w:rPr>
            </w:pPr>
            <m:oMathPara>
              <m:oMath>
                <m:r>
                  <m:rPr>
                    <m:sty m:val="bi"/>
                  </m:rPr>
                  <w:rPr>
                    <w:rFonts w:ascii="Cambria Math" w:hAnsi="Cambria Math"/>
                    <w:sz w:val="24"/>
                    <w:szCs w:val="24"/>
                  </w:rPr>
                  <m:t>t=2011, …, 2014</m:t>
                </m:r>
              </m:oMath>
            </m:oMathPara>
          </w:p>
        </w:tc>
        <w:tc>
          <w:tcPr>
            <w:tcW w:w="7654" w:type="dxa"/>
            <w:shd w:val="clear" w:color="auto" w:fill="FFFFFF" w:themeFill="background1"/>
            <w:vAlign w:val="center"/>
          </w:tcPr>
          <w:p w:rsidR="00FF5C5E" w:rsidRPr="005B09F6" w:rsidRDefault="00FF5C5E" w:rsidP="00C75A66">
            <w:pPr>
              <w:jc w:val="both"/>
              <w:cnfStyle w:val="000000100000" w:firstRow="0" w:lastRow="0" w:firstColumn="0" w:lastColumn="0" w:oddVBand="0" w:evenVBand="0" w:oddHBand="1" w:evenHBand="0" w:firstRowFirstColumn="0" w:firstRowLastColumn="0" w:lastRowFirstColumn="0" w:lastRowLastColumn="0"/>
              <w:rPr>
                <w:rFonts w:ascii="Calibri" w:hAnsi="Calibri"/>
                <w:kern w:val="20"/>
                <w:sz w:val="24"/>
                <w:szCs w:val="24"/>
                <w:lang w:val="pt-BR"/>
              </w:rPr>
            </w:pPr>
            <w:r w:rsidRPr="005B09F6">
              <w:rPr>
                <w:rFonts w:ascii="Calibri" w:eastAsiaTheme="minorEastAsia" w:hAnsi="Calibri"/>
                <w:sz w:val="24"/>
                <w:szCs w:val="24"/>
                <w:lang w:val="pt-BR"/>
              </w:rPr>
              <w:t>Pnad/</w:t>
            </w:r>
            <w:r w:rsidR="005871D8" w:rsidRPr="005B09F6">
              <w:rPr>
                <w:rFonts w:ascii="Calibri" w:eastAsiaTheme="minorEastAsia" w:hAnsi="Calibri"/>
                <w:sz w:val="24"/>
                <w:szCs w:val="24"/>
                <w:lang w:val="pt-BR"/>
              </w:rPr>
              <w:t>IBGE</w:t>
            </w:r>
            <w:r w:rsidRPr="005B09F6">
              <w:rPr>
                <w:rFonts w:ascii="Calibri" w:eastAsiaTheme="minorEastAsia" w:hAnsi="Calibri"/>
                <w:sz w:val="24"/>
                <w:szCs w:val="24"/>
                <w:lang w:val="pt-BR"/>
              </w:rPr>
              <w:t xml:space="preserve"> 201</w:t>
            </w:r>
            <w:r w:rsidR="00C75A66" w:rsidRPr="005B09F6">
              <w:rPr>
                <w:rFonts w:ascii="Calibri" w:eastAsiaTheme="minorEastAsia" w:hAnsi="Calibri"/>
                <w:sz w:val="24"/>
                <w:szCs w:val="24"/>
                <w:lang w:val="pt-BR"/>
              </w:rPr>
              <w:t>1</w:t>
            </w:r>
            <w:r w:rsidRPr="005B09F6">
              <w:rPr>
                <w:rFonts w:ascii="Calibri" w:eastAsiaTheme="minorEastAsia" w:hAnsi="Calibri"/>
                <w:sz w:val="24"/>
                <w:szCs w:val="24"/>
                <w:lang w:val="pt-BR"/>
              </w:rPr>
              <w:t xml:space="preserve">-2014: taxas de cobertura contributiva por SM e acima do SM calculadas pela relação da população de contribuintes para o sistema previdenciário sobre a população ocupada; </w:t>
            </w:r>
          </w:p>
        </w:tc>
      </w:tr>
      <w:tr w:rsidR="00FF5C5E" w:rsidRPr="005B09F6" w:rsidTr="00637C42">
        <w:trPr>
          <w:trHeight w:hRule="exact" w:val="1141"/>
        </w:trPr>
        <w:tc>
          <w:tcPr>
            <w:cnfStyle w:val="001000000000" w:firstRow="0" w:lastRow="0" w:firstColumn="1" w:lastColumn="0" w:oddVBand="0" w:evenVBand="0" w:oddHBand="0" w:evenHBand="0" w:firstRowFirstColumn="0" w:firstRowLastColumn="0" w:lastRowFirstColumn="0" w:lastRowLastColumn="0"/>
            <w:tcW w:w="2122" w:type="dxa"/>
            <w:shd w:val="clear" w:color="auto" w:fill="FFFFFF" w:themeFill="background1"/>
            <w:vAlign w:val="center"/>
          </w:tcPr>
          <w:p w:rsidR="00FF5C5E" w:rsidRPr="005B09F6" w:rsidRDefault="00CB65A3" w:rsidP="00637C42">
            <w:pPr>
              <w:jc w:val="both"/>
              <w:rPr>
                <w:rFonts w:ascii="Calibri" w:eastAsiaTheme="minorEastAsia" w:hAnsi="Calibri"/>
                <w:b w:val="0"/>
                <w:sz w:val="24"/>
                <w:szCs w:val="24"/>
              </w:rPr>
            </w:pPr>
            <m:oMathPara>
              <m:oMath>
                <m:sPre>
                  <m:sPrePr>
                    <m:ctrlPr>
                      <w:rPr>
                        <w:rFonts w:ascii="Cambria Math" w:hAnsi="Cambria Math"/>
                        <w:b w:val="0"/>
                        <w:i/>
                        <w:sz w:val="24"/>
                        <w:szCs w:val="24"/>
                      </w:rPr>
                    </m:ctrlPr>
                  </m:sPrePr>
                  <m:sub>
                    <m:r>
                      <m:rPr>
                        <m:sty m:val="bi"/>
                      </m:rPr>
                      <w:rPr>
                        <w:rFonts w:ascii="Cambria Math" w:hAnsi="Cambria Math"/>
                        <w:sz w:val="24"/>
                        <w:szCs w:val="24"/>
                      </w:rPr>
                      <m:t>R</m:t>
                    </m:r>
                  </m:sub>
                  <m:sup>
                    <m:r>
                      <m:rPr>
                        <m:sty m:val="bi"/>
                      </m:rPr>
                      <w:rPr>
                        <w:rFonts w:ascii="Cambria Math" w:hAnsi="Cambria Math"/>
                        <w:sz w:val="24"/>
                        <w:szCs w:val="24"/>
                      </w:rPr>
                      <m:t>C, Se,Sp</m:t>
                    </m:r>
                  </m:sup>
                  <m:e>
                    <m:sSubSup>
                      <m:sSubSupPr>
                        <m:ctrlPr>
                          <w:rPr>
                            <w:rFonts w:ascii="Cambria Math" w:hAnsi="Cambria Math"/>
                            <w:b w:val="0"/>
                            <w:i/>
                            <w:sz w:val="24"/>
                            <w:szCs w:val="24"/>
                          </w:rPr>
                        </m:ctrlPr>
                      </m:sSubSupPr>
                      <m:e>
                        <m:r>
                          <m:rPr>
                            <m:sty m:val="bi"/>
                          </m:rPr>
                          <w:rPr>
                            <w:rFonts w:ascii="Cambria Math" w:hAnsi="Cambria Math"/>
                            <w:sz w:val="24"/>
                            <w:szCs w:val="24"/>
                          </w:rPr>
                          <m:t>μ</m:t>
                        </m:r>
                      </m:e>
                      <m:sub>
                        <m:r>
                          <m:rPr>
                            <m:sty m:val="bi"/>
                          </m:rPr>
                          <w:rPr>
                            <w:rFonts w:ascii="Cambria Math" w:hAnsi="Cambria Math"/>
                            <w:sz w:val="24"/>
                            <w:szCs w:val="24"/>
                          </w:rPr>
                          <m:t xml:space="preserve">i,t </m:t>
                        </m:r>
                      </m:sub>
                      <m:sup>
                        <m:r>
                          <m:rPr>
                            <m:sty m:val="bi"/>
                          </m:rPr>
                          <w:rPr>
                            <w:rFonts w:ascii="Cambria Math" w:hAnsi="Cambria Math"/>
                            <w:sz w:val="24"/>
                            <w:szCs w:val="24"/>
                          </w:rPr>
                          <m:t>s</m:t>
                        </m:r>
                      </m:sup>
                    </m:sSubSup>
                  </m:e>
                </m:sPre>
              </m:oMath>
            </m:oMathPara>
          </w:p>
          <w:p w:rsidR="00FF5C5E" w:rsidRPr="005B09F6" w:rsidRDefault="00FF5C5E" w:rsidP="00C75A66">
            <w:pPr>
              <w:jc w:val="both"/>
              <w:rPr>
                <w:rFonts w:ascii="Calibri" w:eastAsiaTheme="minorEastAsia" w:hAnsi="Calibri"/>
                <w:b w:val="0"/>
                <w:sz w:val="24"/>
                <w:szCs w:val="24"/>
              </w:rPr>
            </w:pPr>
            <m:oMathPara>
              <m:oMath>
                <m:r>
                  <m:rPr>
                    <m:sty m:val="bi"/>
                  </m:rPr>
                  <w:rPr>
                    <w:rFonts w:ascii="Cambria Math" w:hAnsi="Cambria Math"/>
                    <w:sz w:val="24"/>
                    <w:szCs w:val="24"/>
                  </w:rPr>
                  <m:t>t=2011, …, 2014</m:t>
                </m:r>
              </m:oMath>
            </m:oMathPara>
          </w:p>
        </w:tc>
        <w:tc>
          <w:tcPr>
            <w:tcW w:w="7654" w:type="dxa"/>
            <w:shd w:val="clear" w:color="auto" w:fill="FFFFFF" w:themeFill="background1"/>
            <w:vAlign w:val="center"/>
          </w:tcPr>
          <w:p w:rsidR="00FF5C5E" w:rsidRPr="005B09F6" w:rsidRDefault="00FF5C5E" w:rsidP="00C75A66">
            <w:pPr>
              <w:jc w:val="both"/>
              <w:cnfStyle w:val="000000000000" w:firstRow="0" w:lastRow="0" w:firstColumn="0" w:lastColumn="0" w:oddVBand="0" w:evenVBand="0" w:oddHBand="0" w:evenHBand="0" w:firstRowFirstColumn="0" w:firstRowLastColumn="0" w:lastRowFirstColumn="0" w:lastRowLastColumn="0"/>
              <w:rPr>
                <w:rFonts w:ascii="Calibri" w:hAnsi="Calibri"/>
                <w:kern w:val="20"/>
                <w:sz w:val="24"/>
                <w:szCs w:val="24"/>
                <w:lang w:val="pt-BR"/>
              </w:rPr>
            </w:pPr>
            <w:r w:rsidRPr="005B09F6">
              <w:rPr>
                <w:rFonts w:ascii="Calibri" w:eastAsiaTheme="minorEastAsia" w:hAnsi="Calibri"/>
                <w:sz w:val="24"/>
                <w:szCs w:val="24"/>
                <w:lang w:val="pt-BR"/>
              </w:rPr>
              <w:t>Pnad/</w:t>
            </w:r>
            <w:r w:rsidR="005871D8" w:rsidRPr="005B09F6">
              <w:rPr>
                <w:rFonts w:ascii="Calibri" w:eastAsiaTheme="minorEastAsia" w:hAnsi="Calibri"/>
                <w:sz w:val="24"/>
                <w:szCs w:val="24"/>
                <w:lang w:val="pt-BR"/>
              </w:rPr>
              <w:t>IBGE</w:t>
            </w:r>
            <w:r w:rsidRPr="005B09F6">
              <w:rPr>
                <w:rFonts w:ascii="Calibri" w:eastAsiaTheme="minorEastAsia" w:hAnsi="Calibri"/>
                <w:sz w:val="24"/>
                <w:szCs w:val="24"/>
                <w:lang w:val="pt-BR"/>
              </w:rPr>
              <w:t xml:space="preserve"> 201</w:t>
            </w:r>
            <w:r w:rsidR="00C75A66" w:rsidRPr="005B09F6">
              <w:rPr>
                <w:rFonts w:ascii="Calibri" w:eastAsiaTheme="minorEastAsia" w:hAnsi="Calibri"/>
                <w:sz w:val="24"/>
                <w:szCs w:val="24"/>
                <w:lang w:val="pt-BR"/>
              </w:rPr>
              <w:t>1</w:t>
            </w:r>
            <w:r w:rsidRPr="005B09F6">
              <w:rPr>
                <w:rFonts w:ascii="Calibri" w:eastAsiaTheme="minorEastAsia" w:hAnsi="Calibri"/>
                <w:sz w:val="24"/>
                <w:szCs w:val="24"/>
                <w:lang w:val="pt-BR"/>
              </w:rPr>
              <w:t xml:space="preserve">-2014: calculadas pela relação entre os subconjuntos da população rural sobre a PEA rural; </w:t>
            </w:r>
          </w:p>
        </w:tc>
      </w:tr>
      <w:tr w:rsidR="00FF5C5E" w:rsidRPr="005B09F6" w:rsidTr="00637C42">
        <w:trPr>
          <w:cnfStyle w:val="000000100000" w:firstRow="0" w:lastRow="0" w:firstColumn="0" w:lastColumn="0" w:oddVBand="0" w:evenVBand="0" w:oddHBand="1" w:evenHBand="0" w:firstRowFirstColumn="0" w:firstRowLastColumn="0" w:lastRowFirstColumn="0" w:lastRowLastColumn="0"/>
          <w:trHeight w:hRule="exact" w:val="988"/>
        </w:trPr>
        <w:tc>
          <w:tcPr>
            <w:cnfStyle w:val="001000000000" w:firstRow="0" w:lastRow="0" w:firstColumn="1" w:lastColumn="0" w:oddVBand="0" w:evenVBand="0" w:oddHBand="0" w:evenHBand="0" w:firstRowFirstColumn="0" w:firstRowLastColumn="0" w:lastRowFirstColumn="0" w:lastRowLastColumn="0"/>
            <w:tcW w:w="2122" w:type="dxa"/>
            <w:shd w:val="clear" w:color="auto" w:fill="FFFFFF" w:themeFill="background1"/>
            <w:vAlign w:val="center"/>
          </w:tcPr>
          <w:p w:rsidR="00FF5C5E" w:rsidRPr="005B09F6" w:rsidRDefault="00CB65A3" w:rsidP="00637C42">
            <w:pPr>
              <w:jc w:val="both"/>
              <w:rPr>
                <w:rFonts w:ascii="Calibri" w:eastAsiaTheme="minorEastAsia" w:hAnsi="Calibri"/>
                <w:b w:val="0"/>
                <w:sz w:val="24"/>
                <w:szCs w:val="24"/>
              </w:rPr>
            </w:pPr>
            <m:oMathPara>
              <m:oMath>
                <m:sPre>
                  <m:sPrePr>
                    <m:ctrlPr>
                      <w:rPr>
                        <w:rFonts w:ascii="Cambria Math" w:hAnsi="Cambria Math"/>
                        <w:b w:val="0"/>
                        <w:i/>
                        <w:sz w:val="24"/>
                        <w:szCs w:val="24"/>
                      </w:rPr>
                    </m:ctrlPr>
                  </m:sPrePr>
                  <m:sub>
                    <m:r>
                      <m:rPr>
                        <m:sty m:val="bi"/>
                      </m:rPr>
                      <w:rPr>
                        <w:rFonts w:ascii="Cambria Math" w:hAnsi="Cambria Math"/>
                        <w:sz w:val="24"/>
                        <w:szCs w:val="24"/>
                      </w:rPr>
                      <m:t>U, R</m:t>
                    </m:r>
                  </m:sub>
                  <m:sup>
                    <m:r>
                      <m:rPr>
                        <m:sty m:val="bi"/>
                      </m:rPr>
                      <w:rPr>
                        <w:rFonts w:ascii="Cambria Math" w:hAnsi="Cambria Math"/>
                        <w:sz w:val="24"/>
                        <w:szCs w:val="24"/>
                      </w:rPr>
                      <m:t xml:space="preserve">Ocup </m:t>
                    </m:r>
                  </m:sup>
                  <m:e>
                    <m:sSubSup>
                      <m:sSubSupPr>
                        <m:ctrlPr>
                          <w:rPr>
                            <w:rFonts w:ascii="Cambria Math" w:hAnsi="Cambria Math"/>
                            <w:b w:val="0"/>
                            <w:i/>
                            <w:sz w:val="24"/>
                            <w:szCs w:val="24"/>
                          </w:rPr>
                        </m:ctrlPr>
                      </m:sSubSupPr>
                      <m:e>
                        <m:r>
                          <m:rPr>
                            <m:sty m:val="bi"/>
                          </m:rPr>
                          <w:rPr>
                            <w:rFonts w:ascii="Cambria Math" w:hAnsi="Cambria Math"/>
                            <w:sz w:val="24"/>
                            <w:szCs w:val="24"/>
                          </w:rPr>
                          <m:t>ω</m:t>
                        </m:r>
                      </m:e>
                      <m:sub>
                        <m:r>
                          <m:rPr>
                            <m:sty m:val="bi"/>
                          </m:rPr>
                          <w:rPr>
                            <w:rFonts w:ascii="Cambria Math" w:hAnsi="Cambria Math"/>
                            <w:sz w:val="24"/>
                            <w:szCs w:val="24"/>
                          </w:rPr>
                          <m:t xml:space="preserve">i,t </m:t>
                        </m:r>
                      </m:sub>
                      <m:sup>
                        <m:r>
                          <m:rPr>
                            <m:sty m:val="bi"/>
                          </m:rPr>
                          <w:rPr>
                            <w:rFonts w:ascii="Cambria Math" w:hAnsi="Cambria Math"/>
                            <w:sz w:val="24"/>
                            <w:szCs w:val="24"/>
                          </w:rPr>
                          <m:t>s</m:t>
                        </m:r>
                      </m:sup>
                    </m:sSubSup>
                  </m:e>
                </m:sPre>
              </m:oMath>
            </m:oMathPara>
          </w:p>
          <w:p w:rsidR="00FF5C5E" w:rsidRPr="005B09F6" w:rsidRDefault="00FF5C5E" w:rsidP="00C75A66">
            <w:pPr>
              <w:jc w:val="both"/>
              <w:rPr>
                <w:rFonts w:ascii="Calibri" w:eastAsiaTheme="minorEastAsia" w:hAnsi="Calibri"/>
                <w:b w:val="0"/>
                <w:sz w:val="24"/>
                <w:szCs w:val="24"/>
              </w:rPr>
            </w:pPr>
            <m:oMathPara>
              <m:oMath>
                <m:r>
                  <m:rPr>
                    <m:sty m:val="bi"/>
                  </m:rPr>
                  <w:rPr>
                    <w:rFonts w:ascii="Cambria Math" w:hAnsi="Cambria Math"/>
                    <w:sz w:val="24"/>
                    <w:szCs w:val="24"/>
                  </w:rPr>
                  <m:t>t=2011, …, 2014</m:t>
                </m:r>
              </m:oMath>
            </m:oMathPara>
          </w:p>
        </w:tc>
        <w:tc>
          <w:tcPr>
            <w:tcW w:w="7654" w:type="dxa"/>
            <w:shd w:val="clear" w:color="auto" w:fill="FFFFFF" w:themeFill="background1"/>
            <w:vAlign w:val="center"/>
          </w:tcPr>
          <w:p w:rsidR="00FF5C5E" w:rsidRPr="005B09F6" w:rsidRDefault="00FF5C5E" w:rsidP="00C75A66">
            <w:pPr>
              <w:jc w:val="both"/>
              <w:cnfStyle w:val="000000100000" w:firstRow="0" w:lastRow="0" w:firstColumn="0" w:lastColumn="0" w:oddVBand="0" w:evenVBand="0" w:oddHBand="1" w:evenHBand="0" w:firstRowFirstColumn="0" w:firstRowLastColumn="0" w:lastRowFirstColumn="0" w:lastRowLastColumn="0"/>
              <w:rPr>
                <w:rFonts w:ascii="Calibri" w:hAnsi="Calibri"/>
                <w:kern w:val="20"/>
                <w:sz w:val="24"/>
                <w:szCs w:val="24"/>
                <w:lang w:val="pt-BR"/>
              </w:rPr>
            </w:pPr>
            <w:r w:rsidRPr="005B09F6">
              <w:rPr>
                <w:rFonts w:ascii="Calibri" w:eastAsiaTheme="minorEastAsia" w:hAnsi="Calibri"/>
                <w:sz w:val="24"/>
                <w:szCs w:val="24"/>
                <w:lang w:val="pt-BR"/>
              </w:rPr>
              <w:t>Pnad/</w:t>
            </w:r>
            <w:r w:rsidR="005871D8" w:rsidRPr="005B09F6">
              <w:rPr>
                <w:rFonts w:ascii="Calibri" w:eastAsiaTheme="minorEastAsia" w:hAnsi="Calibri"/>
                <w:sz w:val="24"/>
                <w:szCs w:val="24"/>
                <w:lang w:val="pt-BR"/>
              </w:rPr>
              <w:t>IBGE</w:t>
            </w:r>
            <w:r w:rsidRPr="005B09F6">
              <w:rPr>
                <w:rFonts w:ascii="Calibri" w:eastAsiaTheme="minorEastAsia" w:hAnsi="Calibri"/>
                <w:sz w:val="24"/>
                <w:szCs w:val="24"/>
                <w:lang w:val="pt-BR"/>
              </w:rPr>
              <w:t xml:space="preserve"> 201</w:t>
            </w:r>
            <w:r w:rsidR="00C75A66" w:rsidRPr="005B09F6">
              <w:rPr>
                <w:rFonts w:ascii="Calibri" w:eastAsiaTheme="minorEastAsia" w:hAnsi="Calibri"/>
                <w:sz w:val="24"/>
                <w:szCs w:val="24"/>
                <w:lang w:val="pt-BR"/>
              </w:rPr>
              <w:t>1</w:t>
            </w:r>
            <w:r w:rsidRPr="005B09F6">
              <w:rPr>
                <w:rFonts w:ascii="Calibri" w:eastAsiaTheme="minorEastAsia" w:hAnsi="Calibri"/>
                <w:sz w:val="24"/>
                <w:szCs w:val="24"/>
                <w:lang w:val="pt-BR"/>
              </w:rPr>
              <w:t xml:space="preserve">-2014: rendimentos médios da população ocupada urbana e rural; </w:t>
            </w:r>
          </w:p>
        </w:tc>
      </w:tr>
      <w:tr w:rsidR="00FF5C5E" w:rsidRPr="005B09F6" w:rsidTr="00637C42">
        <w:trPr>
          <w:trHeight w:hRule="exact" w:val="870"/>
        </w:trPr>
        <w:tc>
          <w:tcPr>
            <w:cnfStyle w:val="001000000000" w:firstRow="0" w:lastRow="0" w:firstColumn="1" w:lastColumn="0" w:oddVBand="0" w:evenVBand="0" w:oddHBand="0" w:evenHBand="0" w:firstRowFirstColumn="0" w:firstRowLastColumn="0" w:lastRowFirstColumn="0" w:lastRowLastColumn="0"/>
            <w:tcW w:w="2122" w:type="dxa"/>
            <w:shd w:val="clear" w:color="auto" w:fill="FFFFFF" w:themeFill="background1"/>
            <w:vAlign w:val="center"/>
          </w:tcPr>
          <w:p w:rsidR="00FF5C5E" w:rsidRPr="005B09F6" w:rsidRDefault="00CB65A3" w:rsidP="00637C42">
            <w:pPr>
              <w:jc w:val="both"/>
              <w:rPr>
                <w:rFonts w:ascii="Calibri" w:eastAsiaTheme="minorEastAsia" w:hAnsi="Calibri"/>
                <w:b w:val="0"/>
                <w:sz w:val="24"/>
                <w:szCs w:val="24"/>
              </w:rPr>
            </w:pPr>
            <m:oMathPara>
              <m:oMath>
                <m:sSub>
                  <m:sSubPr>
                    <m:ctrlPr>
                      <w:rPr>
                        <w:rFonts w:ascii="Cambria Math" w:hAnsi="Cambria Math"/>
                        <w:b w:val="0"/>
                        <w:i/>
                        <w:sz w:val="24"/>
                        <w:szCs w:val="24"/>
                      </w:rPr>
                    </m:ctrlPr>
                  </m:sSubPr>
                  <m:e>
                    <m:sSub>
                      <m:sSubPr>
                        <m:ctrlPr>
                          <w:rPr>
                            <w:rFonts w:ascii="Cambria Math" w:hAnsi="Cambria Math"/>
                            <w:b w:val="0"/>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min</m:t>
                        </m:r>
                      </m:sub>
                    </m:sSub>
                  </m:e>
                  <m:sub>
                    <m:r>
                      <m:rPr>
                        <m:sty m:val="bi"/>
                      </m:rPr>
                      <w:rPr>
                        <w:rFonts w:ascii="Cambria Math" w:hAnsi="Cambria Math"/>
                        <w:sz w:val="24"/>
                        <w:szCs w:val="24"/>
                      </w:rPr>
                      <m:t>t</m:t>
                    </m:r>
                  </m:sub>
                </m:sSub>
              </m:oMath>
            </m:oMathPara>
          </w:p>
          <w:p w:rsidR="00FF5C5E" w:rsidRPr="005B09F6" w:rsidRDefault="00FF5C5E" w:rsidP="00637C42">
            <w:pPr>
              <w:jc w:val="both"/>
              <w:rPr>
                <w:rFonts w:ascii="Calibri" w:eastAsiaTheme="minorEastAsia" w:hAnsi="Calibri"/>
                <w:b w:val="0"/>
                <w:sz w:val="24"/>
                <w:szCs w:val="24"/>
              </w:rPr>
            </w:pPr>
            <m:oMathPara>
              <m:oMath>
                <m:r>
                  <m:rPr>
                    <m:sty m:val="bi"/>
                  </m:rPr>
                  <w:rPr>
                    <w:rFonts w:ascii="Cambria Math" w:hAnsi="Cambria Math"/>
                    <w:sz w:val="24"/>
                    <w:szCs w:val="24"/>
                  </w:rPr>
                  <m:t>t=2010, …, 2014</m:t>
                </m:r>
              </m:oMath>
            </m:oMathPara>
          </w:p>
        </w:tc>
        <w:tc>
          <w:tcPr>
            <w:tcW w:w="7654" w:type="dxa"/>
            <w:shd w:val="clear" w:color="auto" w:fill="FFFFFF" w:themeFill="background1"/>
            <w:vAlign w:val="center"/>
          </w:tcPr>
          <w:p w:rsidR="00FF5C5E" w:rsidRPr="005B09F6" w:rsidRDefault="00FF5C5E" w:rsidP="00637C42">
            <w:pPr>
              <w:jc w:val="both"/>
              <w:cnfStyle w:val="000000000000" w:firstRow="0" w:lastRow="0" w:firstColumn="0" w:lastColumn="0" w:oddVBand="0" w:evenVBand="0" w:oddHBand="0" w:evenHBand="0" w:firstRowFirstColumn="0" w:firstRowLastColumn="0" w:lastRowFirstColumn="0" w:lastRowLastColumn="0"/>
              <w:rPr>
                <w:rFonts w:ascii="Calibri" w:hAnsi="Calibri"/>
                <w:kern w:val="20"/>
                <w:sz w:val="24"/>
                <w:szCs w:val="24"/>
                <w:lang w:val="pt-BR"/>
              </w:rPr>
            </w:pPr>
            <w:r w:rsidRPr="005B09F6">
              <w:rPr>
                <w:rFonts w:ascii="Calibri" w:eastAsiaTheme="minorEastAsia" w:hAnsi="Calibri"/>
                <w:i/>
                <w:sz w:val="24"/>
                <w:szCs w:val="24"/>
                <w:lang w:val="pt-BR"/>
              </w:rPr>
              <w:t xml:space="preserve">SM </w:t>
            </w:r>
            <w:r w:rsidRPr="005B09F6">
              <w:rPr>
                <w:rFonts w:ascii="Calibri" w:eastAsiaTheme="minorEastAsia" w:hAnsi="Calibri"/>
                <w:sz w:val="24"/>
                <w:szCs w:val="24"/>
                <w:lang w:val="pt-BR"/>
              </w:rPr>
              <w:t>válido em cada ano;</w:t>
            </w:r>
          </w:p>
        </w:tc>
      </w:tr>
      <w:tr w:rsidR="00FF5C5E" w:rsidRPr="005B09F6" w:rsidTr="00637C42">
        <w:trPr>
          <w:cnfStyle w:val="000000100000" w:firstRow="0" w:lastRow="0" w:firstColumn="0" w:lastColumn="0" w:oddVBand="0" w:evenVBand="0" w:oddHBand="1" w:evenHBand="0" w:firstRowFirstColumn="0" w:firstRowLastColumn="0" w:lastRowFirstColumn="0" w:lastRowLastColumn="0"/>
          <w:trHeight w:hRule="exact" w:val="1254"/>
        </w:trPr>
        <w:tc>
          <w:tcPr>
            <w:cnfStyle w:val="001000000000" w:firstRow="0" w:lastRow="0" w:firstColumn="1" w:lastColumn="0" w:oddVBand="0" w:evenVBand="0" w:oddHBand="0" w:evenHBand="0" w:firstRowFirstColumn="0" w:firstRowLastColumn="0" w:lastRowFirstColumn="0" w:lastRowLastColumn="0"/>
            <w:tcW w:w="2122" w:type="dxa"/>
            <w:shd w:val="clear" w:color="auto" w:fill="FFFFFF" w:themeFill="background1"/>
            <w:vAlign w:val="center"/>
          </w:tcPr>
          <w:p w:rsidR="00FF5C5E" w:rsidRPr="005B09F6" w:rsidRDefault="00CB65A3" w:rsidP="00637C42">
            <w:pPr>
              <w:jc w:val="both"/>
              <w:rPr>
                <w:rFonts w:ascii="Calibri" w:eastAsiaTheme="minorEastAsia" w:hAnsi="Calibri"/>
                <w:b w:val="0"/>
                <w:sz w:val="24"/>
                <w:szCs w:val="24"/>
              </w:rPr>
            </w:pPr>
            <m:oMathPara>
              <m:oMath>
                <m:sPre>
                  <m:sPrePr>
                    <m:ctrlPr>
                      <w:rPr>
                        <w:rFonts w:ascii="Cambria Math" w:hAnsi="Cambria Math"/>
                        <w:b w:val="0"/>
                        <w:i/>
                        <w:sz w:val="24"/>
                        <w:szCs w:val="24"/>
                      </w:rPr>
                    </m:ctrlPr>
                  </m:sPrePr>
                  <m:sub>
                    <m:r>
                      <m:rPr>
                        <m:sty m:val="bi"/>
                      </m:rPr>
                      <w:rPr>
                        <w:rFonts w:ascii="Cambria Math" w:hAnsi="Cambria Math"/>
                        <w:sz w:val="24"/>
                        <w:szCs w:val="24"/>
                      </w:rPr>
                      <m:t>Ua</m:t>
                    </m:r>
                  </m:sub>
                  <m:sup>
                    <m:r>
                      <m:rPr>
                        <m:sty m:val="bi"/>
                      </m:rPr>
                      <w:rPr>
                        <w:rFonts w:ascii="Cambria Math" w:hAnsi="Cambria Math"/>
                        <w:sz w:val="24"/>
                        <w:szCs w:val="24"/>
                      </w:rPr>
                      <m:t xml:space="preserve"> </m:t>
                    </m:r>
                  </m:sup>
                  <m:e>
                    <m:sSubSup>
                      <m:sSubSupPr>
                        <m:ctrlPr>
                          <w:rPr>
                            <w:rFonts w:ascii="Cambria Math" w:hAnsi="Cambria Math"/>
                            <w:b w:val="0"/>
                            <w:i/>
                            <w:sz w:val="24"/>
                            <w:szCs w:val="24"/>
                          </w:rPr>
                        </m:ctrlPr>
                      </m:sSubSupPr>
                      <m:e>
                        <m:r>
                          <m:rPr>
                            <m:sty m:val="bi"/>
                          </m:rPr>
                          <w:rPr>
                            <w:rFonts w:ascii="Cambria Math" w:hAnsi="Cambria Math"/>
                            <w:sz w:val="24"/>
                            <w:szCs w:val="24"/>
                          </w:rPr>
                          <m:t>ω</m:t>
                        </m:r>
                      </m:e>
                      <m:sub>
                        <m:r>
                          <m:rPr>
                            <m:sty m:val="bi"/>
                          </m:rPr>
                          <w:rPr>
                            <w:rFonts w:ascii="Cambria Math" w:hAnsi="Cambria Math"/>
                            <w:sz w:val="24"/>
                            <w:szCs w:val="24"/>
                          </w:rPr>
                          <m:t xml:space="preserve">i,t </m:t>
                        </m:r>
                      </m:sub>
                      <m:sup>
                        <m:r>
                          <m:rPr>
                            <m:sty m:val="bi"/>
                          </m:rPr>
                          <w:rPr>
                            <w:rFonts w:ascii="Cambria Math" w:hAnsi="Cambria Math"/>
                            <w:sz w:val="24"/>
                            <w:szCs w:val="24"/>
                          </w:rPr>
                          <m:t>s</m:t>
                        </m:r>
                      </m:sup>
                    </m:sSubSup>
                  </m:e>
                </m:sPre>
              </m:oMath>
            </m:oMathPara>
          </w:p>
          <w:p w:rsidR="00FF5C5E" w:rsidRPr="005B09F6" w:rsidRDefault="00FF5C5E" w:rsidP="00C75A66">
            <w:pPr>
              <w:jc w:val="both"/>
              <w:rPr>
                <w:rFonts w:ascii="Calibri" w:eastAsiaTheme="minorEastAsia" w:hAnsi="Calibri"/>
                <w:b w:val="0"/>
                <w:sz w:val="24"/>
                <w:szCs w:val="24"/>
              </w:rPr>
            </w:pPr>
            <m:oMathPara>
              <m:oMath>
                <m:r>
                  <m:rPr>
                    <m:sty m:val="bi"/>
                  </m:rPr>
                  <w:rPr>
                    <w:rFonts w:ascii="Cambria Math" w:hAnsi="Cambria Math"/>
                    <w:sz w:val="24"/>
                    <w:szCs w:val="24"/>
                  </w:rPr>
                  <m:t>t=2011, …, 2014</m:t>
                </m:r>
              </m:oMath>
            </m:oMathPara>
          </w:p>
        </w:tc>
        <w:tc>
          <w:tcPr>
            <w:tcW w:w="7654" w:type="dxa"/>
            <w:shd w:val="clear" w:color="auto" w:fill="FFFFFF" w:themeFill="background1"/>
            <w:vAlign w:val="center"/>
          </w:tcPr>
          <w:p w:rsidR="00FF5C5E" w:rsidRPr="005B09F6" w:rsidRDefault="00FF5C5E" w:rsidP="00C75A66">
            <w:pPr>
              <w:jc w:val="both"/>
              <w:cnfStyle w:val="000000100000" w:firstRow="0" w:lastRow="0" w:firstColumn="0" w:lastColumn="0" w:oddVBand="0" w:evenVBand="0" w:oddHBand="1" w:evenHBand="0" w:firstRowFirstColumn="0" w:firstRowLastColumn="0" w:lastRowFirstColumn="0" w:lastRowLastColumn="0"/>
              <w:rPr>
                <w:rFonts w:ascii="Calibri" w:hAnsi="Calibri"/>
                <w:kern w:val="20"/>
                <w:sz w:val="24"/>
                <w:szCs w:val="24"/>
                <w:lang w:val="pt-BR"/>
              </w:rPr>
            </w:pPr>
            <w:r w:rsidRPr="005B09F6">
              <w:rPr>
                <w:rFonts w:ascii="Calibri" w:eastAsiaTheme="minorEastAsia" w:hAnsi="Calibri"/>
                <w:sz w:val="24"/>
                <w:szCs w:val="24"/>
                <w:lang w:val="pt-BR"/>
              </w:rPr>
              <w:t>Pnad/</w:t>
            </w:r>
            <w:r w:rsidR="005871D8" w:rsidRPr="005B09F6">
              <w:rPr>
                <w:rFonts w:ascii="Calibri" w:eastAsiaTheme="minorEastAsia" w:hAnsi="Calibri"/>
                <w:sz w:val="24"/>
                <w:szCs w:val="24"/>
                <w:lang w:val="pt-BR"/>
              </w:rPr>
              <w:t>IBGE</w:t>
            </w:r>
            <w:r w:rsidRPr="005B09F6">
              <w:rPr>
                <w:rFonts w:ascii="Calibri" w:eastAsiaTheme="minorEastAsia" w:hAnsi="Calibri"/>
                <w:sz w:val="24"/>
                <w:szCs w:val="24"/>
                <w:lang w:val="pt-BR"/>
              </w:rPr>
              <w:t xml:space="preserve"> 201</w:t>
            </w:r>
            <w:r w:rsidR="00C75A66" w:rsidRPr="005B09F6">
              <w:rPr>
                <w:rFonts w:ascii="Calibri" w:eastAsiaTheme="minorEastAsia" w:hAnsi="Calibri"/>
                <w:sz w:val="24"/>
                <w:szCs w:val="24"/>
                <w:lang w:val="pt-BR"/>
              </w:rPr>
              <w:t>1</w:t>
            </w:r>
            <w:r w:rsidRPr="005B09F6">
              <w:rPr>
                <w:rFonts w:ascii="Calibri" w:eastAsiaTheme="minorEastAsia" w:hAnsi="Calibri"/>
                <w:sz w:val="24"/>
                <w:szCs w:val="24"/>
                <w:lang w:val="pt-BR"/>
              </w:rPr>
              <w:t>-2014: rendimentos médios dos contribuintes que recebem acima do salário mínimo</w:t>
            </w:r>
          </w:p>
        </w:tc>
      </w:tr>
      <w:tr w:rsidR="00FF5C5E" w:rsidRPr="005B09F6" w:rsidTr="00637C42">
        <w:trPr>
          <w:trHeight w:hRule="exact" w:val="1154"/>
        </w:trPr>
        <w:tc>
          <w:tcPr>
            <w:cnfStyle w:val="001000000000" w:firstRow="0" w:lastRow="0" w:firstColumn="1" w:lastColumn="0" w:oddVBand="0" w:evenVBand="0" w:oddHBand="0" w:evenHBand="0" w:firstRowFirstColumn="0" w:firstRowLastColumn="0" w:lastRowFirstColumn="0" w:lastRowLastColumn="0"/>
            <w:tcW w:w="2122" w:type="dxa"/>
            <w:shd w:val="clear" w:color="auto" w:fill="FFFFFF" w:themeFill="background1"/>
            <w:vAlign w:val="center"/>
          </w:tcPr>
          <w:p w:rsidR="00FF5C5E" w:rsidRPr="005B09F6" w:rsidRDefault="00CB65A3" w:rsidP="00637C42">
            <w:pPr>
              <w:jc w:val="both"/>
              <w:rPr>
                <w:rFonts w:ascii="Calibri" w:eastAsiaTheme="minorEastAsia" w:hAnsi="Calibri"/>
                <w:b w:val="0"/>
                <w:sz w:val="24"/>
                <w:szCs w:val="24"/>
              </w:rPr>
            </w:pPr>
            <m:oMathPara>
              <m:oMath>
                <m:sPre>
                  <m:sPrePr>
                    <m:ctrlPr>
                      <w:rPr>
                        <w:rFonts w:ascii="Cambria Math" w:hAnsi="Cambria Math"/>
                        <w:b w:val="0"/>
                        <w:i/>
                        <w:sz w:val="24"/>
                        <w:szCs w:val="24"/>
                      </w:rPr>
                    </m:ctrlPr>
                  </m:sPrePr>
                  <m:sub>
                    <m:r>
                      <m:rPr>
                        <m:sty m:val="bi"/>
                      </m:rPr>
                      <w:rPr>
                        <w:rFonts w:ascii="Cambria Math" w:hAnsi="Cambria Math"/>
                        <w:sz w:val="24"/>
                        <w:szCs w:val="24"/>
                      </w:rPr>
                      <m:t>c</m:t>
                    </m:r>
                  </m:sub>
                  <m:sup>
                    <m:r>
                      <m:rPr>
                        <m:sty m:val="bi"/>
                      </m:rPr>
                      <w:rPr>
                        <w:rFonts w:ascii="Cambria Math" w:hAnsi="Cambria Math"/>
                        <w:sz w:val="24"/>
                        <w:szCs w:val="24"/>
                      </w:rPr>
                      <m:t>α, δ,Pe,L</m:t>
                    </m:r>
                  </m:sup>
                  <m:e>
                    <m:sSubSup>
                      <m:sSubSupPr>
                        <m:ctrlPr>
                          <w:rPr>
                            <w:rFonts w:ascii="Cambria Math" w:hAnsi="Cambria Math"/>
                            <w:b w:val="0"/>
                            <w:i/>
                            <w:sz w:val="24"/>
                            <w:szCs w:val="24"/>
                          </w:rPr>
                        </m:ctrlPr>
                      </m:sSubSupPr>
                      <m:e>
                        <m:r>
                          <m:rPr>
                            <m:sty m:val="bi"/>
                          </m:rPr>
                          <w:rPr>
                            <w:rFonts w:ascii="Cambria Math" w:hAnsi="Cambria Math"/>
                            <w:sz w:val="24"/>
                            <w:szCs w:val="24"/>
                          </w:rPr>
                          <m:t>Q</m:t>
                        </m:r>
                      </m:e>
                      <m:sub>
                        <m:r>
                          <m:rPr>
                            <m:sty m:val="bi"/>
                          </m:rPr>
                          <w:rPr>
                            <w:rFonts w:ascii="Cambria Math" w:hAnsi="Cambria Math"/>
                            <w:sz w:val="24"/>
                            <w:szCs w:val="24"/>
                          </w:rPr>
                          <m:t xml:space="preserve">i,t </m:t>
                        </m:r>
                      </m:sub>
                      <m:sup>
                        <m:r>
                          <m:rPr>
                            <m:sty m:val="bi"/>
                          </m:rPr>
                          <w:rPr>
                            <w:rFonts w:ascii="Cambria Math" w:hAnsi="Cambria Math"/>
                            <w:sz w:val="24"/>
                            <w:szCs w:val="24"/>
                          </w:rPr>
                          <m:t>s</m:t>
                        </m:r>
                      </m:sup>
                    </m:sSubSup>
                  </m:e>
                </m:sPre>
              </m:oMath>
            </m:oMathPara>
          </w:p>
          <w:p w:rsidR="00FF5C5E" w:rsidRPr="005B09F6" w:rsidRDefault="00FF5C5E" w:rsidP="00637C42">
            <w:pPr>
              <w:jc w:val="both"/>
              <w:rPr>
                <w:rFonts w:ascii="Calibri" w:eastAsiaTheme="minorEastAsia" w:hAnsi="Calibri"/>
                <w:b w:val="0"/>
                <w:sz w:val="24"/>
                <w:szCs w:val="24"/>
              </w:rPr>
            </w:pPr>
            <m:oMathPara>
              <m:oMath>
                <m:r>
                  <m:rPr>
                    <m:sty m:val="bi"/>
                  </m:rPr>
                  <w:rPr>
                    <w:rFonts w:ascii="Cambria Math" w:hAnsi="Cambria Math"/>
                    <w:sz w:val="24"/>
                    <w:szCs w:val="24"/>
                  </w:rPr>
                  <m:t>t=2010, …, 2014</m:t>
                </m:r>
              </m:oMath>
            </m:oMathPara>
          </w:p>
        </w:tc>
        <w:tc>
          <w:tcPr>
            <w:tcW w:w="7654" w:type="dxa"/>
            <w:shd w:val="clear" w:color="auto" w:fill="FFFFFF" w:themeFill="background1"/>
            <w:vAlign w:val="center"/>
          </w:tcPr>
          <w:p w:rsidR="00FF5C5E" w:rsidRPr="005B09F6" w:rsidRDefault="00FF5C5E" w:rsidP="00637C42">
            <w:pPr>
              <w:jc w:val="both"/>
              <w:cnfStyle w:val="000000000000" w:firstRow="0" w:lastRow="0" w:firstColumn="0" w:lastColumn="0" w:oddVBand="0" w:evenVBand="0" w:oddHBand="0" w:evenHBand="0" w:firstRowFirstColumn="0" w:firstRowLastColumn="0" w:lastRowFirstColumn="0" w:lastRowLastColumn="0"/>
              <w:rPr>
                <w:rFonts w:ascii="Calibri" w:eastAsiaTheme="minorEastAsia" w:hAnsi="Calibri"/>
                <w:sz w:val="24"/>
                <w:szCs w:val="24"/>
                <w:lang w:val="pt-BR"/>
              </w:rPr>
            </w:pPr>
            <w:r w:rsidRPr="005B09F6">
              <w:rPr>
                <w:rFonts w:ascii="Calibri" w:eastAsiaTheme="minorEastAsia" w:hAnsi="Calibri"/>
                <w:sz w:val="24"/>
                <w:szCs w:val="24"/>
                <w:lang w:val="pt-BR"/>
              </w:rPr>
              <w:t xml:space="preserve">Dados de registros administrativos 2010-2014: corresponde ao </w:t>
            </w:r>
            <w:r w:rsidRPr="005B09F6">
              <w:rPr>
                <w:rFonts w:ascii="Calibri" w:eastAsiaTheme="minorEastAsia" w:hAnsi="Calibri"/>
                <w:i/>
                <w:sz w:val="24"/>
                <w:szCs w:val="24"/>
                <w:lang w:val="pt-BR"/>
              </w:rPr>
              <w:t>estoque</w:t>
            </w:r>
            <w:r w:rsidRPr="005B09F6">
              <w:rPr>
                <w:rFonts w:ascii="Calibri" w:eastAsiaTheme="minorEastAsia" w:hAnsi="Calibri"/>
                <w:sz w:val="24"/>
                <w:szCs w:val="24"/>
                <w:lang w:val="pt-BR"/>
              </w:rPr>
              <w:t xml:space="preserve"> de benefícios ativos em 31/12 de cada ano; </w:t>
            </w:r>
          </w:p>
        </w:tc>
      </w:tr>
      <w:tr w:rsidR="00FF5C5E" w:rsidRPr="005B09F6" w:rsidTr="00637C42">
        <w:trPr>
          <w:cnfStyle w:val="000000100000" w:firstRow="0" w:lastRow="0" w:firstColumn="0" w:lastColumn="0" w:oddVBand="0" w:evenVBand="0" w:oddHBand="1" w:evenHBand="0" w:firstRowFirstColumn="0" w:firstRowLastColumn="0" w:lastRowFirstColumn="0" w:lastRowLastColumn="0"/>
          <w:trHeight w:hRule="exact" w:val="1256"/>
        </w:trPr>
        <w:tc>
          <w:tcPr>
            <w:cnfStyle w:val="001000000000" w:firstRow="0" w:lastRow="0" w:firstColumn="1" w:lastColumn="0" w:oddVBand="0" w:evenVBand="0" w:oddHBand="0" w:evenHBand="0" w:firstRowFirstColumn="0" w:firstRowLastColumn="0" w:lastRowFirstColumn="0" w:lastRowLastColumn="0"/>
            <w:tcW w:w="2122" w:type="dxa"/>
            <w:tcBorders>
              <w:right w:val="single" w:sz="4" w:space="0" w:color="2683C6" w:themeColor="accent2"/>
            </w:tcBorders>
            <w:shd w:val="clear" w:color="auto" w:fill="FFFFFF" w:themeFill="background1"/>
            <w:vAlign w:val="center"/>
          </w:tcPr>
          <w:p w:rsidR="00FF5C5E" w:rsidRPr="005B09F6" w:rsidRDefault="00CB65A3" w:rsidP="00637C42">
            <w:pPr>
              <w:jc w:val="both"/>
              <w:rPr>
                <w:rFonts w:ascii="Calibri" w:eastAsiaTheme="minorEastAsia" w:hAnsi="Calibri"/>
                <w:b w:val="0"/>
                <w:sz w:val="24"/>
                <w:szCs w:val="24"/>
              </w:rPr>
            </w:pPr>
            <m:oMathPara>
              <m:oMath>
                <m:sPre>
                  <m:sPrePr>
                    <m:ctrlPr>
                      <w:rPr>
                        <w:rFonts w:ascii="Cambria Math" w:hAnsi="Cambria Math"/>
                        <w:b w:val="0"/>
                        <w:i/>
                        <w:sz w:val="24"/>
                        <w:szCs w:val="24"/>
                      </w:rPr>
                    </m:ctrlPr>
                  </m:sPrePr>
                  <m:sub>
                    <m:r>
                      <m:rPr>
                        <m:sty m:val="bi"/>
                      </m:rPr>
                      <w:rPr>
                        <w:rFonts w:ascii="Cambria Math" w:hAnsi="Cambria Math"/>
                        <w:sz w:val="24"/>
                        <w:szCs w:val="24"/>
                      </w:rPr>
                      <m:t>c</m:t>
                    </m:r>
                  </m:sub>
                  <m:sup>
                    <m:r>
                      <m:rPr>
                        <m:sty m:val="bi"/>
                      </m:rPr>
                      <w:rPr>
                        <w:rFonts w:ascii="Cambria Math" w:hAnsi="Cambria Math"/>
                        <w:sz w:val="24"/>
                        <w:szCs w:val="24"/>
                      </w:rPr>
                      <m:t>α, δ,Pe,L</m:t>
                    </m:r>
                  </m:sup>
                  <m:e>
                    <m:sSubSup>
                      <m:sSubSupPr>
                        <m:ctrlPr>
                          <w:rPr>
                            <w:rFonts w:ascii="Cambria Math" w:hAnsi="Cambria Math"/>
                            <w:b w:val="0"/>
                            <w:i/>
                            <w:sz w:val="24"/>
                            <w:szCs w:val="24"/>
                          </w:rPr>
                        </m:ctrlPr>
                      </m:sSubSupPr>
                      <m:e>
                        <m:r>
                          <m:rPr>
                            <m:sty m:val="bi"/>
                          </m:rPr>
                          <w:rPr>
                            <w:rFonts w:ascii="Cambria Math" w:hAnsi="Cambria Math"/>
                            <w:sz w:val="24"/>
                            <w:szCs w:val="24"/>
                          </w:rPr>
                          <m:t>Ce</m:t>
                        </m:r>
                      </m:e>
                      <m:sub>
                        <m:r>
                          <m:rPr>
                            <m:sty m:val="bi"/>
                          </m:rPr>
                          <w:rPr>
                            <w:rFonts w:ascii="Cambria Math" w:hAnsi="Cambria Math"/>
                            <w:sz w:val="24"/>
                            <w:szCs w:val="24"/>
                          </w:rPr>
                          <m:t xml:space="preserve">i,t </m:t>
                        </m:r>
                      </m:sub>
                      <m:sup>
                        <m:r>
                          <m:rPr>
                            <m:sty m:val="bi"/>
                          </m:rPr>
                          <w:rPr>
                            <w:rFonts w:ascii="Cambria Math" w:hAnsi="Cambria Math"/>
                            <w:sz w:val="24"/>
                            <w:szCs w:val="24"/>
                          </w:rPr>
                          <m:t>s</m:t>
                        </m:r>
                      </m:sup>
                    </m:sSubSup>
                  </m:e>
                </m:sPre>
              </m:oMath>
            </m:oMathPara>
          </w:p>
          <w:p w:rsidR="00FF5C5E" w:rsidRPr="005B09F6" w:rsidRDefault="00FF5C5E" w:rsidP="00637C42">
            <w:pPr>
              <w:jc w:val="both"/>
              <w:rPr>
                <w:rFonts w:ascii="Calibri" w:eastAsiaTheme="minorEastAsia" w:hAnsi="Calibri"/>
                <w:b w:val="0"/>
                <w:sz w:val="24"/>
                <w:szCs w:val="24"/>
              </w:rPr>
            </w:pPr>
            <m:oMathPara>
              <m:oMath>
                <m:r>
                  <m:rPr>
                    <m:sty m:val="bi"/>
                  </m:rPr>
                  <w:rPr>
                    <w:rFonts w:ascii="Cambria Math" w:hAnsi="Cambria Math"/>
                    <w:sz w:val="24"/>
                    <w:szCs w:val="24"/>
                  </w:rPr>
                  <m:t>t=2010, …, 2014</m:t>
                </m:r>
              </m:oMath>
            </m:oMathPara>
          </w:p>
        </w:tc>
        <w:tc>
          <w:tcPr>
            <w:tcW w:w="7654" w:type="dxa"/>
            <w:tcBorders>
              <w:left w:val="single" w:sz="4" w:space="0" w:color="2683C6" w:themeColor="accent2"/>
            </w:tcBorders>
            <w:shd w:val="clear" w:color="auto" w:fill="FFFFFF" w:themeFill="background1"/>
            <w:vAlign w:val="center"/>
          </w:tcPr>
          <w:p w:rsidR="00FF5C5E" w:rsidRPr="005B09F6" w:rsidRDefault="00FF5C5E" w:rsidP="00637C42">
            <w:pPr>
              <w:jc w:val="both"/>
              <w:cnfStyle w:val="000000100000" w:firstRow="0" w:lastRow="0" w:firstColumn="0" w:lastColumn="0" w:oddVBand="0" w:evenVBand="0" w:oddHBand="1" w:evenHBand="0" w:firstRowFirstColumn="0" w:firstRowLastColumn="0" w:lastRowFirstColumn="0" w:lastRowLastColumn="0"/>
              <w:rPr>
                <w:rFonts w:ascii="Calibri" w:eastAsiaTheme="minorEastAsia" w:hAnsi="Calibri"/>
                <w:sz w:val="24"/>
                <w:szCs w:val="24"/>
                <w:lang w:val="pt-BR"/>
              </w:rPr>
            </w:pPr>
            <w:r w:rsidRPr="005B09F6">
              <w:rPr>
                <w:rFonts w:ascii="Calibri" w:eastAsiaTheme="minorEastAsia" w:hAnsi="Calibri"/>
                <w:sz w:val="24"/>
                <w:szCs w:val="24"/>
                <w:lang w:val="pt-BR"/>
              </w:rPr>
              <w:t xml:space="preserve">Dados de registros administrativos 2010-2014: corresponde à quantidade de </w:t>
            </w:r>
            <w:r w:rsidRPr="005B09F6">
              <w:rPr>
                <w:rFonts w:ascii="Calibri" w:eastAsiaTheme="minorEastAsia" w:hAnsi="Calibri"/>
                <w:i/>
                <w:sz w:val="24"/>
                <w:szCs w:val="24"/>
                <w:lang w:val="pt-BR"/>
              </w:rPr>
              <w:t>cessações</w:t>
            </w:r>
            <w:r w:rsidRPr="005B09F6">
              <w:rPr>
                <w:rFonts w:ascii="Calibri" w:eastAsiaTheme="minorEastAsia" w:hAnsi="Calibri"/>
                <w:sz w:val="24"/>
                <w:szCs w:val="24"/>
                <w:lang w:val="pt-BR"/>
              </w:rPr>
              <w:t xml:space="preserve"> de benefícios ao longo de cada ano;</w:t>
            </w:r>
          </w:p>
        </w:tc>
      </w:tr>
      <w:tr w:rsidR="00FF5C5E" w:rsidRPr="005B09F6" w:rsidTr="00637C42">
        <w:trPr>
          <w:trHeight w:hRule="exact" w:val="1287"/>
        </w:trPr>
        <w:tc>
          <w:tcPr>
            <w:cnfStyle w:val="001000000000" w:firstRow="0" w:lastRow="0" w:firstColumn="1" w:lastColumn="0" w:oddVBand="0" w:evenVBand="0" w:oddHBand="0" w:evenHBand="0" w:firstRowFirstColumn="0" w:firstRowLastColumn="0" w:lastRowFirstColumn="0" w:lastRowLastColumn="0"/>
            <w:tcW w:w="2122" w:type="dxa"/>
            <w:shd w:val="clear" w:color="auto" w:fill="FFFFFF" w:themeFill="background1"/>
            <w:vAlign w:val="center"/>
          </w:tcPr>
          <w:p w:rsidR="00FF5C5E" w:rsidRPr="005B09F6" w:rsidRDefault="00CB65A3" w:rsidP="00637C42">
            <w:pPr>
              <w:jc w:val="both"/>
              <w:rPr>
                <w:rFonts w:ascii="Calibri" w:eastAsiaTheme="minorEastAsia" w:hAnsi="Calibri"/>
                <w:b w:val="0"/>
                <w:sz w:val="24"/>
                <w:szCs w:val="24"/>
              </w:rPr>
            </w:pPr>
            <m:oMathPara>
              <m:oMath>
                <m:sPre>
                  <m:sPrePr>
                    <m:ctrlPr>
                      <w:rPr>
                        <w:rFonts w:ascii="Cambria Math" w:hAnsi="Cambria Math"/>
                        <w:b w:val="0"/>
                        <w:i/>
                        <w:sz w:val="24"/>
                        <w:szCs w:val="24"/>
                      </w:rPr>
                    </m:ctrlPr>
                  </m:sPrePr>
                  <m:sub>
                    <m:r>
                      <m:rPr>
                        <m:sty m:val="bi"/>
                      </m:rPr>
                      <w:rPr>
                        <w:rFonts w:ascii="Cambria Math" w:hAnsi="Cambria Math"/>
                        <w:sz w:val="24"/>
                        <w:szCs w:val="24"/>
                      </w:rPr>
                      <m:t>c</m:t>
                    </m:r>
                  </m:sub>
                  <m:sup>
                    <m:r>
                      <m:rPr>
                        <m:sty m:val="bi"/>
                      </m:rPr>
                      <w:rPr>
                        <w:rFonts w:ascii="Cambria Math" w:hAnsi="Cambria Math"/>
                        <w:sz w:val="24"/>
                        <w:szCs w:val="24"/>
                      </w:rPr>
                      <m:t>α, δ,Pe,L</m:t>
                    </m:r>
                  </m:sup>
                  <m:e>
                    <m:sSubSup>
                      <m:sSubSupPr>
                        <m:ctrlPr>
                          <w:rPr>
                            <w:rFonts w:ascii="Cambria Math" w:hAnsi="Cambria Math"/>
                            <w:b w:val="0"/>
                            <w:i/>
                            <w:sz w:val="24"/>
                            <w:szCs w:val="24"/>
                          </w:rPr>
                        </m:ctrlPr>
                      </m:sSubSupPr>
                      <m:e>
                        <m:r>
                          <m:rPr>
                            <m:sty m:val="bi"/>
                          </m:rPr>
                          <w:rPr>
                            <w:rFonts w:ascii="Cambria Math" w:hAnsi="Cambria Math"/>
                            <w:sz w:val="24"/>
                            <w:szCs w:val="24"/>
                          </w:rPr>
                          <m:t>Co</m:t>
                        </m:r>
                      </m:e>
                      <m:sub>
                        <m:r>
                          <m:rPr>
                            <m:sty m:val="bi"/>
                          </m:rPr>
                          <w:rPr>
                            <w:rFonts w:ascii="Cambria Math" w:hAnsi="Cambria Math"/>
                            <w:sz w:val="24"/>
                            <w:szCs w:val="24"/>
                          </w:rPr>
                          <m:t xml:space="preserve">i,t </m:t>
                        </m:r>
                      </m:sub>
                      <m:sup>
                        <m:r>
                          <m:rPr>
                            <m:sty m:val="bi"/>
                          </m:rPr>
                          <w:rPr>
                            <w:rFonts w:ascii="Cambria Math" w:hAnsi="Cambria Math"/>
                            <w:sz w:val="24"/>
                            <w:szCs w:val="24"/>
                          </w:rPr>
                          <m:t>s</m:t>
                        </m:r>
                      </m:sup>
                    </m:sSubSup>
                  </m:e>
                </m:sPre>
              </m:oMath>
            </m:oMathPara>
          </w:p>
          <w:p w:rsidR="00FF5C5E" w:rsidRPr="005B09F6" w:rsidRDefault="00FF5C5E" w:rsidP="00637C42">
            <w:pPr>
              <w:jc w:val="both"/>
              <w:rPr>
                <w:rFonts w:ascii="Calibri" w:eastAsiaTheme="minorEastAsia" w:hAnsi="Calibri"/>
                <w:b w:val="0"/>
                <w:sz w:val="24"/>
                <w:szCs w:val="24"/>
              </w:rPr>
            </w:pPr>
            <m:oMathPara>
              <m:oMath>
                <m:r>
                  <m:rPr>
                    <m:sty m:val="bi"/>
                  </m:rPr>
                  <w:rPr>
                    <w:rFonts w:ascii="Cambria Math" w:hAnsi="Cambria Math"/>
                    <w:sz w:val="24"/>
                    <w:szCs w:val="24"/>
                  </w:rPr>
                  <m:t>t=2010, …, 2014</m:t>
                </m:r>
              </m:oMath>
            </m:oMathPara>
          </w:p>
        </w:tc>
        <w:tc>
          <w:tcPr>
            <w:tcW w:w="7654" w:type="dxa"/>
            <w:shd w:val="clear" w:color="auto" w:fill="FFFFFF" w:themeFill="background1"/>
            <w:vAlign w:val="center"/>
          </w:tcPr>
          <w:p w:rsidR="00FF5C5E" w:rsidRPr="005B09F6" w:rsidRDefault="00FF5C5E" w:rsidP="00637C42">
            <w:pPr>
              <w:jc w:val="both"/>
              <w:cnfStyle w:val="000000000000" w:firstRow="0" w:lastRow="0" w:firstColumn="0" w:lastColumn="0" w:oddVBand="0" w:evenVBand="0" w:oddHBand="0" w:evenHBand="0" w:firstRowFirstColumn="0" w:firstRowLastColumn="0" w:lastRowFirstColumn="0" w:lastRowLastColumn="0"/>
              <w:rPr>
                <w:rFonts w:ascii="Calibri" w:eastAsiaTheme="minorEastAsia" w:hAnsi="Calibri"/>
                <w:sz w:val="24"/>
                <w:szCs w:val="24"/>
                <w:lang w:val="pt-BR"/>
              </w:rPr>
            </w:pPr>
            <w:r w:rsidRPr="005B09F6">
              <w:rPr>
                <w:rFonts w:ascii="Calibri" w:eastAsiaTheme="minorEastAsia" w:hAnsi="Calibri"/>
                <w:sz w:val="24"/>
                <w:szCs w:val="24"/>
                <w:lang w:val="pt-BR"/>
              </w:rPr>
              <w:t xml:space="preserve">Dados de registros administrativos 2010-2014: corresponde à quantidade de </w:t>
            </w:r>
            <w:r w:rsidRPr="005B09F6">
              <w:rPr>
                <w:rFonts w:ascii="Calibri" w:eastAsiaTheme="minorEastAsia" w:hAnsi="Calibri"/>
                <w:i/>
                <w:sz w:val="24"/>
                <w:szCs w:val="24"/>
                <w:lang w:val="pt-BR"/>
              </w:rPr>
              <w:t>concessões</w:t>
            </w:r>
            <w:r w:rsidRPr="005B09F6">
              <w:rPr>
                <w:rFonts w:ascii="Calibri" w:eastAsiaTheme="minorEastAsia" w:hAnsi="Calibri"/>
                <w:sz w:val="24"/>
                <w:szCs w:val="24"/>
                <w:lang w:val="pt-BR"/>
              </w:rPr>
              <w:t xml:space="preserve"> de benefícios ao longo de cada ano; </w:t>
            </w:r>
          </w:p>
        </w:tc>
      </w:tr>
      <w:tr w:rsidR="00FF5C5E" w:rsidRPr="005B09F6" w:rsidTr="00637C42">
        <w:trPr>
          <w:cnfStyle w:val="000000100000" w:firstRow="0" w:lastRow="0" w:firstColumn="0" w:lastColumn="0" w:oddVBand="0" w:evenVBand="0" w:oddHBand="1" w:evenHBand="0" w:firstRowFirstColumn="0" w:firstRowLastColumn="0" w:lastRowFirstColumn="0" w:lastRowLastColumn="0"/>
          <w:trHeight w:hRule="exact" w:val="1098"/>
        </w:trPr>
        <w:tc>
          <w:tcPr>
            <w:cnfStyle w:val="001000000000" w:firstRow="0" w:lastRow="0" w:firstColumn="1" w:lastColumn="0" w:oddVBand="0" w:evenVBand="0" w:oddHBand="0" w:evenHBand="0" w:firstRowFirstColumn="0" w:firstRowLastColumn="0" w:lastRowFirstColumn="0" w:lastRowLastColumn="0"/>
            <w:tcW w:w="2122" w:type="dxa"/>
            <w:shd w:val="clear" w:color="auto" w:fill="FFFFFF" w:themeFill="background1"/>
            <w:vAlign w:val="center"/>
          </w:tcPr>
          <w:p w:rsidR="00FF5C5E" w:rsidRPr="005B09F6" w:rsidRDefault="00CB65A3" w:rsidP="00637C42">
            <w:pPr>
              <w:jc w:val="both"/>
              <w:rPr>
                <w:rFonts w:ascii="Calibri" w:eastAsiaTheme="minorEastAsia" w:hAnsi="Calibri"/>
                <w:b w:val="0"/>
                <w:sz w:val="24"/>
                <w:szCs w:val="24"/>
              </w:rPr>
            </w:pPr>
            <m:oMathPara>
              <m:oMath>
                <m:sPre>
                  <m:sPrePr>
                    <m:ctrlPr>
                      <w:rPr>
                        <w:rFonts w:ascii="Cambria Math" w:eastAsiaTheme="minorEastAsia" w:hAnsi="Cambria Math"/>
                        <w:b w:val="0"/>
                        <w:i/>
                        <w:sz w:val="24"/>
                        <w:szCs w:val="24"/>
                      </w:rPr>
                    </m:ctrlPr>
                  </m:sPrePr>
                  <m:sub>
                    <m:r>
                      <m:rPr>
                        <m:sty m:val="bi"/>
                      </m:rPr>
                      <w:rPr>
                        <w:rFonts w:ascii="Cambria Math" w:eastAsiaTheme="minorEastAsia" w:hAnsi="Cambria Math"/>
                        <w:sz w:val="24"/>
                        <w:szCs w:val="24"/>
                      </w:rPr>
                      <m:t>c</m:t>
                    </m:r>
                  </m:sub>
                  <m:sup>
                    <m:r>
                      <m:rPr>
                        <m:sty m:val="bi"/>
                      </m:rPr>
                      <w:rPr>
                        <w:rFonts w:ascii="Cambria Math" w:eastAsiaTheme="minorEastAsia" w:hAnsi="Cambria Math"/>
                        <w:sz w:val="24"/>
                        <w:szCs w:val="24"/>
                      </w:rPr>
                      <m:t>α,</m:t>
                    </m:r>
                    <m:r>
                      <m:rPr>
                        <m:sty m:val="bi"/>
                      </m:rPr>
                      <w:rPr>
                        <w:rFonts w:ascii="Cambria Math" w:hAnsi="Cambria Math"/>
                        <w:sz w:val="24"/>
                        <w:szCs w:val="24"/>
                      </w:rPr>
                      <m:t>δ, P, L</m:t>
                    </m:r>
                  </m:sup>
                  <m:e>
                    <m:sSub>
                      <m:sSubPr>
                        <m:ctrlPr>
                          <w:rPr>
                            <w:rFonts w:ascii="Cambria Math" w:eastAsiaTheme="minorEastAsia" w:hAnsi="Cambria Math"/>
                            <w:b w:val="0"/>
                            <w:i/>
                            <w:sz w:val="24"/>
                            <w:szCs w:val="24"/>
                          </w:rPr>
                        </m:ctrlPr>
                      </m:sSubPr>
                      <m:e>
                        <m:r>
                          <m:rPr>
                            <m:sty m:val="bi"/>
                          </m:rPr>
                          <w:rPr>
                            <w:rFonts w:ascii="Cambria Math" w:eastAsiaTheme="minorEastAsia" w:hAnsi="Cambria Math"/>
                            <w:sz w:val="24"/>
                            <w:szCs w:val="24"/>
                          </w:rPr>
                          <m:t>φ</m:t>
                        </m:r>
                      </m:e>
                      <m:sub>
                        <m:r>
                          <m:rPr>
                            <m:sty m:val="bi"/>
                          </m:rPr>
                          <w:rPr>
                            <w:rFonts w:ascii="Cambria Math" w:eastAsiaTheme="minorEastAsia" w:hAnsi="Cambria Math"/>
                            <w:sz w:val="24"/>
                            <w:szCs w:val="24"/>
                          </w:rPr>
                          <m:t>t</m:t>
                        </m:r>
                      </m:sub>
                    </m:sSub>
                  </m:e>
                </m:sPre>
                <m:r>
                  <m:rPr>
                    <m:sty m:val="bi"/>
                  </m:rPr>
                  <w:rPr>
                    <w:rFonts w:ascii="Cambria Math" w:eastAsiaTheme="minorEastAsia" w:hAnsi="Cambria Math"/>
                    <w:sz w:val="24"/>
                    <w:szCs w:val="24"/>
                  </w:rPr>
                  <m:t>=</m:t>
                </m:r>
                <m:sSub>
                  <m:sSubPr>
                    <m:ctrlPr>
                      <w:rPr>
                        <w:rFonts w:ascii="Cambria Math" w:hAnsi="Cambria Math"/>
                        <w:b w:val="0"/>
                        <w:i/>
                        <w:sz w:val="24"/>
                        <w:szCs w:val="24"/>
                      </w:rPr>
                    </m:ctrlPr>
                  </m:sSubPr>
                  <m:e>
                    <m:sSub>
                      <m:sSubPr>
                        <m:ctrlPr>
                          <w:rPr>
                            <w:rFonts w:ascii="Cambria Math" w:hAnsi="Cambria Math"/>
                            <w:b w:val="0"/>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min</m:t>
                        </m:r>
                      </m:sub>
                    </m:sSub>
                  </m:e>
                  <m:sub>
                    <m:r>
                      <m:rPr>
                        <m:sty m:val="bi"/>
                      </m:rPr>
                      <w:rPr>
                        <w:rFonts w:ascii="Cambria Math" w:hAnsi="Cambria Math"/>
                        <w:sz w:val="24"/>
                        <w:szCs w:val="24"/>
                      </w:rPr>
                      <m:t>t</m:t>
                    </m:r>
                  </m:sub>
                </m:sSub>
              </m:oMath>
            </m:oMathPara>
          </w:p>
          <w:p w:rsidR="00FF5C5E" w:rsidRPr="005B09F6" w:rsidRDefault="00FF5C5E" w:rsidP="00637C42">
            <w:pPr>
              <w:jc w:val="both"/>
              <w:rPr>
                <w:rFonts w:ascii="Calibri" w:hAnsi="Calibri"/>
                <w:b w:val="0"/>
                <w:kern w:val="20"/>
                <w:sz w:val="24"/>
                <w:szCs w:val="24"/>
              </w:rPr>
            </w:pPr>
            <m:oMathPara>
              <m:oMath>
                <m:r>
                  <m:rPr>
                    <m:sty m:val="bi"/>
                  </m:rPr>
                  <w:rPr>
                    <w:rFonts w:ascii="Cambria Math" w:hAnsi="Cambria Math"/>
                    <w:sz w:val="24"/>
                    <w:szCs w:val="24"/>
                  </w:rPr>
                  <m:t>t=2010, …, 2014</m:t>
                </m:r>
              </m:oMath>
            </m:oMathPara>
          </w:p>
        </w:tc>
        <w:tc>
          <w:tcPr>
            <w:tcW w:w="7654" w:type="dxa"/>
            <w:shd w:val="clear" w:color="auto" w:fill="FFFFFF" w:themeFill="background1"/>
            <w:vAlign w:val="center"/>
          </w:tcPr>
          <w:p w:rsidR="00FF5C5E" w:rsidRPr="005B09F6" w:rsidRDefault="00FF5C5E" w:rsidP="00637C42">
            <w:pPr>
              <w:jc w:val="both"/>
              <w:cnfStyle w:val="000000100000" w:firstRow="0" w:lastRow="0" w:firstColumn="0" w:lastColumn="0" w:oddVBand="0" w:evenVBand="0" w:oddHBand="1" w:evenHBand="0" w:firstRowFirstColumn="0" w:firstRowLastColumn="0" w:lastRowFirstColumn="0" w:lastRowLastColumn="0"/>
              <w:rPr>
                <w:rFonts w:ascii="Calibri" w:hAnsi="Calibri"/>
                <w:kern w:val="20"/>
                <w:sz w:val="24"/>
                <w:szCs w:val="24"/>
                <w:lang w:val="pt-BR"/>
              </w:rPr>
            </w:pPr>
            <w:r w:rsidRPr="005B09F6">
              <w:rPr>
                <w:rFonts w:ascii="Calibri" w:hAnsi="Calibri"/>
                <w:kern w:val="20"/>
                <w:sz w:val="24"/>
                <w:szCs w:val="24"/>
                <w:lang w:val="pt-BR"/>
              </w:rPr>
              <w:t>Valores de benefícios assistenciais e previdenciários no piso previdenciário iguais ao SM</w:t>
            </w:r>
          </w:p>
        </w:tc>
      </w:tr>
      <w:tr w:rsidR="00FF5C5E" w:rsidRPr="005B09F6" w:rsidTr="00637C42">
        <w:trPr>
          <w:trHeight w:hRule="exact" w:val="1889"/>
        </w:trPr>
        <w:tc>
          <w:tcPr>
            <w:cnfStyle w:val="001000000000" w:firstRow="0" w:lastRow="0" w:firstColumn="1" w:lastColumn="0" w:oddVBand="0" w:evenVBand="0" w:oddHBand="0" w:evenHBand="0" w:firstRowFirstColumn="0" w:firstRowLastColumn="0" w:lastRowFirstColumn="0" w:lastRowLastColumn="0"/>
            <w:tcW w:w="2122" w:type="dxa"/>
            <w:shd w:val="clear" w:color="auto" w:fill="FFFFFF" w:themeFill="background1"/>
            <w:vAlign w:val="center"/>
          </w:tcPr>
          <w:p w:rsidR="00FF5C5E" w:rsidRPr="005B09F6" w:rsidRDefault="00CB65A3" w:rsidP="00637C42">
            <w:pPr>
              <w:jc w:val="both"/>
              <w:rPr>
                <w:rFonts w:ascii="Calibri" w:eastAsia="Calibri" w:hAnsi="Calibri" w:cs="Times New Roman"/>
                <w:b w:val="0"/>
                <w:sz w:val="24"/>
                <w:szCs w:val="24"/>
              </w:rPr>
            </w:pPr>
            <m:oMathPara>
              <m:oMath>
                <m:sPre>
                  <m:sPrePr>
                    <m:ctrlPr>
                      <w:rPr>
                        <w:rFonts w:ascii="Cambria Math" w:eastAsiaTheme="minorEastAsia" w:hAnsi="Cambria Math"/>
                        <w:b w:val="0"/>
                        <w:i/>
                        <w:sz w:val="24"/>
                        <w:szCs w:val="24"/>
                      </w:rPr>
                    </m:ctrlPr>
                  </m:sPrePr>
                  <m:sub>
                    <m:r>
                      <m:rPr>
                        <m:sty m:val="bi"/>
                      </m:rPr>
                      <w:rPr>
                        <w:rFonts w:ascii="Cambria Math" w:eastAsiaTheme="minorEastAsia" w:hAnsi="Cambria Math"/>
                        <w:sz w:val="24"/>
                        <w:szCs w:val="24"/>
                      </w:rPr>
                      <m:t>R, Up</m:t>
                    </m:r>
                  </m:sub>
                  <m:sup>
                    <m:r>
                      <m:rPr>
                        <m:sty m:val="bi"/>
                      </m:rPr>
                      <w:rPr>
                        <w:rFonts w:ascii="Cambria Math" w:eastAsiaTheme="minorEastAsia" w:hAnsi="Cambria Math"/>
                        <w:sz w:val="24"/>
                        <w:szCs w:val="24"/>
                      </w:rPr>
                      <m:t>α,</m:t>
                    </m:r>
                    <m:r>
                      <m:rPr>
                        <m:sty m:val="bi"/>
                      </m:rPr>
                      <w:rPr>
                        <w:rFonts w:ascii="Cambria Math" w:hAnsi="Cambria Math"/>
                        <w:sz w:val="24"/>
                        <w:szCs w:val="24"/>
                      </w:rPr>
                      <m:t>δ, P, L</m:t>
                    </m:r>
                  </m:sup>
                  <m:e>
                    <m:sSub>
                      <m:sSubPr>
                        <m:ctrlPr>
                          <w:rPr>
                            <w:rFonts w:ascii="Cambria Math" w:eastAsiaTheme="minorEastAsia" w:hAnsi="Cambria Math"/>
                            <w:b w:val="0"/>
                            <w:i/>
                            <w:sz w:val="24"/>
                            <w:szCs w:val="24"/>
                          </w:rPr>
                        </m:ctrlPr>
                      </m:sSubPr>
                      <m:e>
                        <m:r>
                          <m:rPr>
                            <m:sty m:val="bi"/>
                          </m:rPr>
                          <w:rPr>
                            <w:rFonts w:ascii="Cambria Math" w:eastAsiaTheme="minorEastAsia" w:hAnsi="Cambria Math"/>
                            <w:sz w:val="24"/>
                            <w:szCs w:val="24"/>
                          </w:rPr>
                          <m:t>n</m:t>
                        </m:r>
                      </m:e>
                      <m:sub>
                        <m:r>
                          <m:rPr>
                            <m:sty m:val="bi"/>
                          </m:rPr>
                          <w:rPr>
                            <w:rFonts w:ascii="Cambria Math" w:eastAsiaTheme="minorEastAsia" w:hAnsi="Cambria Math"/>
                            <w:sz w:val="24"/>
                            <w:szCs w:val="24"/>
                          </w:rPr>
                          <m:t>2015</m:t>
                        </m:r>
                      </m:sub>
                    </m:sSub>
                  </m:e>
                </m:sPre>
              </m:oMath>
            </m:oMathPara>
          </w:p>
        </w:tc>
        <w:tc>
          <w:tcPr>
            <w:tcW w:w="7654" w:type="dxa"/>
            <w:shd w:val="clear" w:color="auto" w:fill="FFFFFF" w:themeFill="background1"/>
            <w:vAlign w:val="center"/>
          </w:tcPr>
          <w:p w:rsidR="00FF5C5E" w:rsidRPr="005B09F6" w:rsidRDefault="00FF5C5E" w:rsidP="00637C42">
            <w:pPr>
              <w:jc w:val="both"/>
              <w:cnfStyle w:val="000000000000" w:firstRow="0" w:lastRow="0" w:firstColumn="0" w:lastColumn="0" w:oddVBand="0" w:evenVBand="0" w:oddHBand="0" w:evenHBand="0" w:firstRowFirstColumn="0" w:firstRowLastColumn="0" w:lastRowFirstColumn="0" w:lastRowLastColumn="0"/>
              <w:rPr>
                <w:rFonts w:ascii="Calibri" w:hAnsi="Calibri"/>
                <w:kern w:val="20"/>
                <w:sz w:val="24"/>
                <w:szCs w:val="24"/>
                <w:lang w:val="pt-BR"/>
              </w:rPr>
            </w:pPr>
            <w:r w:rsidRPr="005B09F6">
              <w:rPr>
                <w:rFonts w:ascii="Calibri" w:hAnsi="Calibri"/>
                <w:kern w:val="20"/>
                <w:sz w:val="24"/>
                <w:szCs w:val="24"/>
                <w:lang w:val="pt-BR"/>
              </w:rPr>
              <w:t xml:space="preserve">Calculado pela divisão entre a despesa realizada (dado administrativo) pelo total de benefícios em 2015, chegando-se ao valor médio anual, e posterior divisão pelo SM (valor mensal). Assim, calcula-se efetivamente o número médio de pagamentos mensais de cada benefício em 2015. Como esperado, os valores para aposentadorias são </w:t>
            </w:r>
            <w:r w:rsidR="00C75A66" w:rsidRPr="005B09F6">
              <w:rPr>
                <w:rFonts w:ascii="Calibri" w:hAnsi="Calibri"/>
                <w:kern w:val="20"/>
                <w:sz w:val="24"/>
                <w:szCs w:val="24"/>
                <w:lang w:val="pt-BR"/>
              </w:rPr>
              <w:t>próximos a 13 (benefício com 13ª</w:t>
            </w:r>
            <w:r w:rsidRPr="005B09F6">
              <w:rPr>
                <w:rFonts w:ascii="Calibri" w:hAnsi="Calibri"/>
                <w:kern w:val="20"/>
                <w:sz w:val="24"/>
                <w:szCs w:val="24"/>
                <w:lang w:val="pt-BR"/>
              </w:rPr>
              <w:t xml:space="preserve"> parcela), enquanto que nos assistenciais o valor é próximo a 12 (benefício não dá direito à 13ª pagamento anual);</w:t>
            </w:r>
          </w:p>
        </w:tc>
      </w:tr>
      <w:tr w:rsidR="00FF5C5E" w:rsidRPr="005B09F6" w:rsidTr="00637C42">
        <w:trPr>
          <w:cnfStyle w:val="000000100000" w:firstRow="0" w:lastRow="0" w:firstColumn="0" w:lastColumn="0" w:oddVBand="0" w:evenVBand="0" w:oddHBand="1" w:evenHBand="0" w:firstRowFirstColumn="0" w:firstRowLastColumn="0" w:lastRowFirstColumn="0" w:lastRowLastColumn="0"/>
          <w:trHeight w:hRule="exact" w:val="1036"/>
        </w:trPr>
        <w:tc>
          <w:tcPr>
            <w:cnfStyle w:val="001000000000" w:firstRow="0" w:lastRow="0" w:firstColumn="1" w:lastColumn="0" w:oddVBand="0" w:evenVBand="0" w:oddHBand="0" w:evenHBand="0" w:firstRowFirstColumn="0" w:firstRowLastColumn="0" w:lastRowFirstColumn="0" w:lastRowLastColumn="0"/>
            <w:tcW w:w="2122" w:type="dxa"/>
            <w:shd w:val="clear" w:color="auto" w:fill="FFFFFF" w:themeFill="background1"/>
            <w:vAlign w:val="center"/>
          </w:tcPr>
          <w:p w:rsidR="00FF5C5E" w:rsidRPr="005B09F6" w:rsidRDefault="00CB65A3" w:rsidP="00637C42">
            <w:pPr>
              <w:jc w:val="both"/>
              <w:rPr>
                <w:rFonts w:ascii="Calibri" w:eastAsiaTheme="minorEastAsia" w:hAnsi="Calibri"/>
                <w:sz w:val="24"/>
                <w:szCs w:val="24"/>
              </w:rPr>
            </w:pPr>
            <m:oMathPara>
              <m:oMath>
                <m:sSub>
                  <m:sSubPr>
                    <m:ctrlPr>
                      <w:rPr>
                        <w:rFonts w:ascii="Cambria Math" w:hAnsi="Cambria Math"/>
                        <w:i/>
                        <w:sz w:val="24"/>
                        <w:szCs w:val="24"/>
                      </w:rPr>
                    </m:ctrlPr>
                  </m:sSubPr>
                  <m:e>
                    <m:r>
                      <m:rPr>
                        <m:sty m:val="bi"/>
                      </m:rPr>
                      <w:rPr>
                        <w:rFonts w:ascii="Cambria Math" w:hAnsi="Cambria Math"/>
                        <w:sz w:val="24"/>
                        <w:szCs w:val="24"/>
                      </w:rPr>
                      <m:t>Rec</m:t>
                    </m:r>
                  </m:e>
                  <m:sub>
                    <m:r>
                      <m:rPr>
                        <m:sty m:val="bi"/>
                      </m:rPr>
                      <w:rPr>
                        <w:rFonts w:ascii="Cambria Math" w:hAnsi="Cambria Math"/>
                        <w:sz w:val="24"/>
                        <w:szCs w:val="24"/>
                      </w:rPr>
                      <m:t>t</m:t>
                    </m:r>
                  </m:sub>
                </m:sSub>
              </m:oMath>
            </m:oMathPara>
          </w:p>
          <w:p w:rsidR="00FF5C5E" w:rsidRPr="005B09F6" w:rsidRDefault="00FF5C5E" w:rsidP="00637C42">
            <w:pPr>
              <w:jc w:val="both"/>
              <w:rPr>
                <w:rFonts w:ascii="Calibri" w:eastAsia="Tw Cen MT" w:hAnsi="Calibri" w:cs="Times New Roman"/>
                <w:i/>
                <w:sz w:val="24"/>
                <w:szCs w:val="24"/>
              </w:rPr>
            </w:pPr>
            <m:oMathPara>
              <m:oMath>
                <m:r>
                  <m:rPr>
                    <m:sty m:val="bi"/>
                  </m:rPr>
                  <w:rPr>
                    <w:rFonts w:ascii="Cambria Math" w:hAnsi="Cambria Math"/>
                    <w:sz w:val="24"/>
                    <w:szCs w:val="24"/>
                  </w:rPr>
                  <m:t>t=2010, …, 2016</m:t>
                </m:r>
              </m:oMath>
            </m:oMathPara>
          </w:p>
        </w:tc>
        <w:tc>
          <w:tcPr>
            <w:tcW w:w="7654" w:type="dxa"/>
            <w:shd w:val="clear" w:color="auto" w:fill="FFFFFF" w:themeFill="background1"/>
            <w:vAlign w:val="center"/>
          </w:tcPr>
          <w:p w:rsidR="00FF5C5E" w:rsidRPr="005B09F6" w:rsidRDefault="00FF5C5E" w:rsidP="00637C42">
            <w:pPr>
              <w:jc w:val="both"/>
              <w:cnfStyle w:val="000000100000" w:firstRow="0" w:lastRow="0" w:firstColumn="0" w:lastColumn="0" w:oddVBand="0" w:evenVBand="0" w:oddHBand="1" w:evenHBand="0" w:firstRowFirstColumn="0" w:firstRowLastColumn="0" w:lastRowFirstColumn="0" w:lastRowLastColumn="0"/>
              <w:rPr>
                <w:rFonts w:ascii="Calibri" w:hAnsi="Calibri"/>
                <w:kern w:val="20"/>
                <w:sz w:val="24"/>
                <w:szCs w:val="24"/>
                <w:lang w:val="pt-BR"/>
              </w:rPr>
            </w:pPr>
            <w:r w:rsidRPr="005B09F6">
              <w:rPr>
                <w:rFonts w:ascii="Calibri" w:hAnsi="Calibri"/>
                <w:kern w:val="20"/>
                <w:sz w:val="24"/>
                <w:szCs w:val="24"/>
                <w:lang w:val="pt-BR"/>
              </w:rPr>
              <w:t xml:space="preserve">Arrecadação Líquida do RGPS, obtida a partir do Fluxo de Caixa do INSS; </w:t>
            </w:r>
          </w:p>
        </w:tc>
      </w:tr>
    </w:tbl>
    <w:p w:rsidR="00FF5C5E" w:rsidRPr="005B09F6" w:rsidRDefault="00FF5C5E" w:rsidP="00FF5C5E">
      <w:pPr>
        <w:spacing w:line="360" w:lineRule="auto"/>
        <w:jc w:val="both"/>
        <w:rPr>
          <w:rFonts w:ascii="Calibri" w:hAnsi="Calibri"/>
          <w:kern w:val="20"/>
          <w:sz w:val="24"/>
          <w:szCs w:val="24"/>
        </w:rPr>
      </w:pPr>
    </w:p>
    <w:p w:rsidR="00FF5C5E" w:rsidRPr="005B09F6" w:rsidRDefault="00FF5C5E" w:rsidP="00FF5C5E">
      <w:pPr>
        <w:rPr>
          <w:rFonts w:ascii="Calibri" w:hAnsi="Calibri"/>
          <w:kern w:val="20"/>
          <w:sz w:val="24"/>
          <w:szCs w:val="24"/>
        </w:rPr>
      </w:pPr>
      <w:r w:rsidRPr="005B09F6">
        <w:rPr>
          <w:rFonts w:ascii="Calibri" w:hAnsi="Calibri"/>
          <w:kern w:val="20"/>
          <w:sz w:val="24"/>
          <w:szCs w:val="24"/>
        </w:rPr>
        <w:br w:type="page"/>
      </w:r>
    </w:p>
    <w:tbl>
      <w:tblPr>
        <w:tblStyle w:val="TabeladeGrade4-nfase2"/>
        <w:tblW w:w="9776" w:type="dxa"/>
        <w:shd w:val="clear" w:color="auto" w:fill="FFFFFF" w:themeFill="background1"/>
        <w:tblLook w:val="04A0" w:firstRow="1" w:lastRow="0" w:firstColumn="1" w:lastColumn="0" w:noHBand="0" w:noVBand="1"/>
      </w:tblPr>
      <w:tblGrid>
        <w:gridCol w:w="3823"/>
        <w:gridCol w:w="5953"/>
      </w:tblGrid>
      <w:tr w:rsidR="00FF5C5E" w:rsidRPr="005B09F6" w:rsidTr="00637C42">
        <w:trPr>
          <w:cnfStyle w:val="100000000000" w:firstRow="1" w:lastRow="0" w:firstColumn="0" w:lastColumn="0" w:oddVBand="0" w:evenVBand="0" w:oddHBand="0" w:evenHBand="0" w:firstRowFirstColumn="0" w:firstRowLastColumn="0" w:lastRowFirstColumn="0" w:lastRowLastColumn="0"/>
          <w:trHeight w:hRule="exact" w:val="1013"/>
        </w:trPr>
        <w:tc>
          <w:tcPr>
            <w:cnfStyle w:val="001000000000" w:firstRow="0" w:lastRow="0" w:firstColumn="1" w:lastColumn="0" w:oddVBand="0" w:evenVBand="0" w:oddHBand="0" w:evenHBand="0" w:firstRowFirstColumn="0" w:firstRowLastColumn="0" w:lastRowFirstColumn="0" w:lastRowLastColumn="0"/>
            <w:tcW w:w="3823" w:type="dxa"/>
            <w:shd w:val="clear" w:color="auto" w:fill="FFFFFF" w:themeFill="background1"/>
            <w:vAlign w:val="center"/>
          </w:tcPr>
          <w:p w:rsidR="00FF5C5E" w:rsidRPr="005B09F6" w:rsidRDefault="00FF5C5E" w:rsidP="00637C42">
            <w:pPr>
              <w:jc w:val="center"/>
              <w:rPr>
                <w:rFonts w:ascii="Calibri" w:hAnsi="Calibri"/>
                <w:i/>
                <w:color w:val="auto"/>
                <w:kern w:val="20"/>
                <w:sz w:val="24"/>
                <w:szCs w:val="24"/>
              </w:rPr>
            </w:pPr>
            <w:proofErr w:type="spellStart"/>
            <w:r w:rsidRPr="005B09F6">
              <w:rPr>
                <w:rFonts w:ascii="Calibri" w:hAnsi="Calibri"/>
                <w:i/>
                <w:color w:val="auto"/>
                <w:kern w:val="20"/>
                <w:sz w:val="24"/>
                <w:szCs w:val="24"/>
              </w:rPr>
              <w:t>Hipóteses</w:t>
            </w:r>
            <w:proofErr w:type="spellEnd"/>
            <w:r w:rsidRPr="005B09F6">
              <w:rPr>
                <w:rFonts w:ascii="Calibri" w:hAnsi="Calibri"/>
                <w:i/>
                <w:color w:val="auto"/>
                <w:kern w:val="20"/>
                <w:sz w:val="24"/>
                <w:szCs w:val="24"/>
              </w:rPr>
              <w:t xml:space="preserve"> de </w:t>
            </w:r>
            <w:proofErr w:type="spellStart"/>
            <w:r w:rsidRPr="005B09F6">
              <w:rPr>
                <w:rFonts w:ascii="Calibri" w:hAnsi="Calibri"/>
                <w:i/>
                <w:color w:val="auto"/>
                <w:kern w:val="20"/>
                <w:sz w:val="24"/>
                <w:szCs w:val="24"/>
              </w:rPr>
              <w:t>Projeção</w:t>
            </w:r>
            <w:proofErr w:type="spellEnd"/>
          </w:p>
        </w:tc>
        <w:tc>
          <w:tcPr>
            <w:tcW w:w="5953" w:type="dxa"/>
            <w:shd w:val="clear" w:color="auto" w:fill="FFFFFF" w:themeFill="background1"/>
            <w:vAlign w:val="center"/>
          </w:tcPr>
          <w:p w:rsidR="00FF5C5E" w:rsidRPr="005B09F6" w:rsidRDefault="00FF5C5E" w:rsidP="00637C42">
            <w:pPr>
              <w:jc w:val="center"/>
              <w:cnfStyle w:val="100000000000" w:firstRow="1" w:lastRow="0" w:firstColumn="0" w:lastColumn="0" w:oddVBand="0" w:evenVBand="0" w:oddHBand="0" w:evenHBand="0" w:firstRowFirstColumn="0" w:firstRowLastColumn="0" w:lastRowFirstColumn="0" w:lastRowLastColumn="0"/>
              <w:rPr>
                <w:rFonts w:ascii="Calibri" w:hAnsi="Calibri"/>
                <w:color w:val="auto"/>
                <w:kern w:val="20"/>
                <w:sz w:val="24"/>
                <w:szCs w:val="24"/>
              </w:rPr>
            </w:pPr>
            <w:proofErr w:type="spellStart"/>
            <w:r w:rsidRPr="005B09F6">
              <w:rPr>
                <w:rFonts w:ascii="Calibri" w:hAnsi="Calibri"/>
                <w:i/>
                <w:color w:val="auto"/>
                <w:kern w:val="20"/>
                <w:sz w:val="24"/>
                <w:szCs w:val="24"/>
              </w:rPr>
              <w:t>Descrição</w:t>
            </w:r>
            <w:proofErr w:type="spellEnd"/>
          </w:p>
        </w:tc>
      </w:tr>
      <w:tr w:rsidR="00FF5C5E" w:rsidRPr="005B09F6" w:rsidTr="00637C42">
        <w:trPr>
          <w:cnfStyle w:val="000000100000" w:firstRow="0" w:lastRow="0" w:firstColumn="0" w:lastColumn="0" w:oddVBand="0" w:evenVBand="0" w:oddHBand="1" w:evenHBand="0" w:firstRowFirstColumn="0" w:firstRowLastColumn="0" w:lastRowFirstColumn="0" w:lastRowLastColumn="0"/>
          <w:trHeight w:hRule="exact" w:val="1434"/>
        </w:trPr>
        <w:tc>
          <w:tcPr>
            <w:cnfStyle w:val="001000000000" w:firstRow="0" w:lastRow="0" w:firstColumn="1" w:lastColumn="0" w:oddVBand="0" w:evenVBand="0" w:oddHBand="0" w:evenHBand="0" w:firstRowFirstColumn="0" w:firstRowLastColumn="0" w:lastRowFirstColumn="0" w:lastRowLastColumn="0"/>
            <w:tcW w:w="3823" w:type="dxa"/>
            <w:shd w:val="clear" w:color="auto" w:fill="FFFFFF" w:themeFill="background1"/>
            <w:vAlign w:val="center"/>
          </w:tcPr>
          <w:p w:rsidR="00FF5C5E" w:rsidRPr="005B09F6" w:rsidRDefault="00CB65A3" w:rsidP="00637C42">
            <w:pPr>
              <w:jc w:val="both"/>
              <w:rPr>
                <w:rFonts w:ascii="Calibri" w:eastAsiaTheme="minorEastAsia" w:hAnsi="Calibri"/>
                <w:b w:val="0"/>
                <w:sz w:val="24"/>
                <w:szCs w:val="24"/>
              </w:rPr>
            </w:pPr>
            <m:oMathPara>
              <m:oMath>
                <m:sPre>
                  <m:sPrePr>
                    <m:ctrlPr>
                      <w:rPr>
                        <w:rFonts w:ascii="Cambria Math" w:hAnsi="Cambria Math"/>
                        <w:b w:val="0"/>
                        <w:i/>
                        <w:sz w:val="24"/>
                        <w:szCs w:val="24"/>
                      </w:rPr>
                    </m:ctrlPr>
                  </m:sPrePr>
                  <m:sub>
                    <m:r>
                      <m:rPr>
                        <m:sty m:val="bi"/>
                      </m:rPr>
                      <w:rPr>
                        <w:rFonts w:ascii="Cambria Math" w:hAnsi="Cambria Math"/>
                        <w:sz w:val="24"/>
                        <w:szCs w:val="24"/>
                      </w:rPr>
                      <m:t>U</m:t>
                    </m:r>
                  </m:sub>
                  <m:sup/>
                  <m:e>
                    <m:sSubSup>
                      <m:sSubSupPr>
                        <m:ctrlPr>
                          <w:rPr>
                            <w:rFonts w:ascii="Cambria Math" w:hAnsi="Cambria Math"/>
                            <w:b w:val="0"/>
                            <w:i/>
                            <w:sz w:val="24"/>
                            <w:szCs w:val="24"/>
                          </w:rPr>
                        </m:ctrlPr>
                      </m:sSubSupPr>
                      <m:e>
                        <m:r>
                          <m:rPr>
                            <m:sty m:val="bi"/>
                          </m:rPr>
                          <w:rPr>
                            <w:rFonts w:ascii="Cambria Math" w:hAnsi="Cambria Math"/>
                            <w:sz w:val="24"/>
                            <w:szCs w:val="24"/>
                          </w:rPr>
                          <m:t>μ</m:t>
                        </m:r>
                      </m:e>
                      <m:sub>
                        <m:r>
                          <m:rPr>
                            <m:sty m:val="bi"/>
                          </m:rPr>
                          <w:rPr>
                            <w:rFonts w:ascii="Cambria Math" w:hAnsi="Cambria Math"/>
                            <w:sz w:val="24"/>
                            <w:szCs w:val="24"/>
                          </w:rPr>
                          <m:t xml:space="preserve">i,2015 </m:t>
                        </m:r>
                      </m:sub>
                      <m:sup>
                        <m:r>
                          <m:rPr>
                            <m:sty m:val="bi"/>
                          </m:rPr>
                          <w:rPr>
                            <w:rFonts w:ascii="Cambria Math" w:hAnsi="Cambria Math"/>
                            <w:sz w:val="24"/>
                            <w:szCs w:val="24"/>
                          </w:rPr>
                          <m:t>s</m:t>
                        </m:r>
                      </m:sup>
                    </m:sSubSup>
                  </m:e>
                </m:sPre>
                <m:r>
                  <m:rPr>
                    <m:sty m:val="bi"/>
                  </m:rPr>
                  <w:rPr>
                    <w:rFonts w:ascii="Cambria Math" w:hAnsi="Cambria Math"/>
                    <w:sz w:val="24"/>
                    <w:szCs w:val="24"/>
                  </w:rPr>
                  <m:t>=</m:t>
                </m:r>
                <m:sPre>
                  <m:sPrePr>
                    <m:ctrlPr>
                      <w:rPr>
                        <w:rFonts w:ascii="Cambria Math" w:hAnsi="Cambria Math"/>
                        <w:b w:val="0"/>
                        <w:i/>
                        <w:sz w:val="24"/>
                        <w:szCs w:val="24"/>
                      </w:rPr>
                    </m:ctrlPr>
                  </m:sPrePr>
                  <m:sub>
                    <m:r>
                      <m:rPr>
                        <m:sty m:val="bi"/>
                      </m:rPr>
                      <w:rPr>
                        <w:rFonts w:ascii="Cambria Math" w:hAnsi="Cambria Math"/>
                        <w:sz w:val="24"/>
                        <w:szCs w:val="24"/>
                      </w:rPr>
                      <m:t>U</m:t>
                    </m:r>
                  </m:sub>
                  <m:sup/>
                  <m:e>
                    <m:sSubSup>
                      <m:sSubSupPr>
                        <m:ctrlPr>
                          <w:rPr>
                            <w:rFonts w:ascii="Cambria Math" w:hAnsi="Cambria Math"/>
                            <w:b w:val="0"/>
                            <w:i/>
                            <w:sz w:val="24"/>
                            <w:szCs w:val="24"/>
                          </w:rPr>
                        </m:ctrlPr>
                      </m:sSubSupPr>
                      <m:e>
                        <m:r>
                          <m:rPr>
                            <m:sty m:val="bi"/>
                          </m:rPr>
                          <w:rPr>
                            <w:rFonts w:ascii="Cambria Math" w:hAnsi="Cambria Math"/>
                            <w:sz w:val="24"/>
                            <w:szCs w:val="24"/>
                          </w:rPr>
                          <m:t>μ</m:t>
                        </m:r>
                      </m:e>
                      <m:sub>
                        <m:r>
                          <m:rPr>
                            <m:sty m:val="bi"/>
                          </m:rPr>
                          <w:rPr>
                            <w:rFonts w:ascii="Cambria Math" w:hAnsi="Cambria Math"/>
                            <w:sz w:val="24"/>
                            <w:szCs w:val="24"/>
                          </w:rPr>
                          <m:t xml:space="preserve">i,2014 </m:t>
                        </m:r>
                      </m:sub>
                      <m:sup>
                        <m:r>
                          <m:rPr>
                            <m:sty m:val="bi"/>
                          </m:rPr>
                          <w:rPr>
                            <w:rFonts w:ascii="Cambria Math" w:hAnsi="Cambria Math"/>
                            <w:sz w:val="24"/>
                            <w:szCs w:val="24"/>
                          </w:rPr>
                          <m:t>s</m:t>
                        </m:r>
                      </m:sup>
                    </m:sSubSup>
                  </m:e>
                </m:sPre>
              </m:oMath>
            </m:oMathPara>
          </w:p>
        </w:tc>
        <w:tc>
          <w:tcPr>
            <w:tcW w:w="5953" w:type="dxa"/>
            <w:shd w:val="clear" w:color="auto" w:fill="FFFFFF" w:themeFill="background1"/>
            <w:vAlign w:val="center"/>
          </w:tcPr>
          <w:p w:rsidR="00FF5C5E" w:rsidRPr="005B09F6" w:rsidRDefault="00FF5C5E" w:rsidP="00B37896">
            <w:pPr>
              <w:jc w:val="both"/>
              <w:cnfStyle w:val="000000100000" w:firstRow="0" w:lastRow="0" w:firstColumn="0" w:lastColumn="0" w:oddVBand="0" w:evenVBand="0" w:oddHBand="1" w:evenHBand="0" w:firstRowFirstColumn="0" w:firstRowLastColumn="0" w:lastRowFirstColumn="0" w:lastRowLastColumn="0"/>
              <w:rPr>
                <w:rFonts w:ascii="Calibri" w:hAnsi="Calibri"/>
                <w:kern w:val="20"/>
                <w:sz w:val="24"/>
                <w:szCs w:val="24"/>
                <w:lang w:val="pt-BR"/>
              </w:rPr>
            </w:pPr>
            <w:r w:rsidRPr="005B09F6">
              <w:rPr>
                <w:rFonts w:ascii="Calibri" w:eastAsiaTheme="minorEastAsia" w:hAnsi="Calibri"/>
                <w:sz w:val="24"/>
                <w:szCs w:val="24"/>
                <w:lang w:val="pt-BR"/>
              </w:rPr>
              <w:t>Taxa de urbanização de 2015 estimada como igual àquela observada em 2014;</w:t>
            </w:r>
            <w:r w:rsidRPr="005B09F6">
              <w:rPr>
                <w:rFonts w:ascii="Calibri" w:hAnsi="Calibri"/>
                <w:sz w:val="24"/>
                <w:szCs w:val="24"/>
                <w:lang w:val="pt-BR"/>
              </w:rPr>
              <w:t xml:space="preserve"> </w:t>
            </w:r>
            <w:proofErr w:type="spellStart"/>
            <w:r w:rsidRPr="005B09F6">
              <w:rPr>
                <w:rFonts w:ascii="Calibri" w:hAnsi="Calibri"/>
                <w:sz w:val="24"/>
                <w:szCs w:val="24"/>
                <w:lang w:val="pt-BR"/>
              </w:rPr>
              <w:t>Obs</w:t>
            </w:r>
            <w:proofErr w:type="spellEnd"/>
            <w:r w:rsidRPr="005B09F6">
              <w:rPr>
                <w:rFonts w:ascii="Calibri" w:hAnsi="Calibri"/>
                <w:sz w:val="24"/>
                <w:szCs w:val="24"/>
                <w:lang w:val="pt-BR"/>
              </w:rPr>
              <w:t>: a partir das equações (1) e (2), observa-se que as taxas de urbanização encontradas nos dados da Pnad/</w:t>
            </w:r>
            <w:r w:rsidR="00B37896" w:rsidRPr="005B09F6">
              <w:rPr>
                <w:rFonts w:ascii="Calibri" w:hAnsi="Calibri"/>
                <w:sz w:val="24"/>
                <w:szCs w:val="24"/>
                <w:lang w:val="pt-BR"/>
              </w:rPr>
              <w:t xml:space="preserve">IBGE </w:t>
            </w:r>
            <w:r w:rsidRPr="005B09F6">
              <w:rPr>
                <w:rFonts w:ascii="Calibri" w:hAnsi="Calibri"/>
                <w:sz w:val="24"/>
                <w:szCs w:val="24"/>
                <w:lang w:val="pt-BR"/>
              </w:rPr>
              <w:t>são aplicadas sobre a população projetada pelo IBGE para o período de 2015 a 2060;</w:t>
            </w:r>
          </w:p>
        </w:tc>
      </w:tr>
      <w:tr w:rsidR="00FF5C5E" w:rsidRPr="005B09F6" w:rsidTr="00637C42">
        <w:trPr>
          <w:trHeight w:hRule="exact" w:val="1128"/>
        </w:trPr>
        <w:tc>
          <w:tcPr>
            <w:cnfStyle w:val="001000000000" w:firstRow="0" w:lastRow="0" w:firstColumn="1" w:lastColumn="0" w:oddVBand="0" w:evenVBand="0" w:oddHBand="0" w:evenHBand="0" w:firstRowFirstColumn="0" w:firstRowLastColumn="0" w:lastRowFirstColumn="0" w:lastRowLastColumn="0"/>
            <w:tcW w:w="3823" w:type="dxa"/>
            <w:shd w:val="clear" w:color="auto" w:fill="FFFFFF" w:themeFill="background1"/>
            <w:vAlign w:val="center"/>
          </w:tcPr>
          <w:p w:rsidR="00FF5C5E" w:rsidRPr="005B09F6" w:rsidRDefault="00CB65A3" w:rsidP="00637C42">
            <w:pPr>
              <w:jc w:val="both"/>
              <w:rPr>
                <w:rFonts w:ascii="Calibri" w:hAnsi="Calibri"/>
                <w:b w:val="0"/>
                <w:kern w:val="20"/>
                <w:sz w:val="24"/>
                <w:szCs w:val="24"/>
              </w:rPr>
            </w:pPr>
            <m:oMathPara>
              <m:oMath>
                <m:sSub>
                  <m:sSubPr>
                    <m:ctrlPr>
                      <w:rPr>
                        <w:rFonts w:ascii="Cambria Math" w:hAnsi="Cambria Math"/>
                        <w:b w:val="0"/>
                        <w:i/>
                        <w:sz w:val="24"/>
                        <w:szCs w:val="24"/>
                      </w:rPr>
                    </m:ctrlPr>
                  </m:sSubPr>
                  <m:e>
                    <m:r>
                      <m:rPr>
                        <m:sty m:val="bi"/>
                      </m:rPr>
                      <w:rPr>
                        <w:rFonts w:ascii="Cambria Math" w:hAnsi="Cambria Math"/>
                        <w:sz w:val="24"/>
                        <w:szCs w:val="24"/>
                      </w:rPr>
                      <m:t>β</m:t>
                    </m:r>
                  </m:e>
                  <m:sub>
                    <m:sPre>
                      <m:sPrePr>
                        <m:ctrlPr>
                          <w:rPr>
                            <w:rFonts w:ascii="Cambria Math" w:hAnsi="Cambria Math"/>
                            <w:b w:val="0"/>
                            <w:i/>
                            <w:sz w:val="24"/>
                            <w:szCs w:val="24"/>
                          </w:rPr>
                        </m:ctrlPr>
                      </m:sPrePr>
                      <m:sub>
                        <m:r>
                          <m:rPr>
                            <m:sty m:val="bi"/>
                          </m:rPr>
                          <w:rPr>
                            <w:rFonts w:ascii="Cambria Math" w:hAnsi="Cambria Math"/>
                            <w:sz w:val="24"/>
                            <w:szCs w:val="24"/>
                          </w:rPr>
                          <m:t>U</m:t>
                        </m:r>
                      </m:sub>
                      <m:sup/>
                      <m:e>
                        <m:sSubSup>
                          <m:sSubSupPr>
                            <m:ctrlPr>
                              <w:rPr>
                                <w:rFonts w:ascii="Cambria Math" w:hAnsi="Cambria Math"/>
                                <w:b w:val="0"/>
                                <w:i/>
                                <w:sz w:val="24"/>
                                <w:szCs w:val="24"/>
                              </w:rPr>
                            </m:ctrlPr>
                          </m:sSubSupPr>
                          <m:e>
                            <m:r>
                              <m:rPr>
                                <m:sty m:val="bi"/>
                              </m:rPr>
                              <w:rPr>
                                <w:rFonts w:ascii="Cambria Math" w:hAnsi="Cambria Math"/>
                                <w:sz w:val="24"/>
                                <w:szCs w:val="24"/>
                              </w:rPr>
                              <m:t>μ</m:t>
                            </m:r>
                          </m:e>
                          <m:sub>
                            <m:r>
                              <m:rPr>
                                <m:sty m:val="bi"/>
                              </m:rPr>
                              <w:rPr>
                                <w:rFonts w:ascii="Cambria Math" w:hAnsi="Cambria Math"/>
                                <w:sz w:val="24"/>
                                <w:szCs w:val="24"/>
                              </w:rPr>
                              <m:t xml:space="preserve">i,t </m:t>
                            </m:r>
                          </m:sub>
                          <m:sup>
                            <m:r>
                              <m:rPr>
                                <m:sty m:val="bi"/>
                              </m:rPr>
                              <w:rPr>
                                <w:rFonts w:ascii="Cambria Math" w:hAnsi="Cambria Math"/>
                                <w:sz w:val="24"/>
                                <w:szCs w:val="24"/>
                              </w:rPr>
                              <m:t>s</m:t>
                            </m:r>
                          </m:sup>
                        </m:sSubSup>
                      </m:e>
                    </m:sPre>
                  </m:sub>
                </m:sSub>
                <m:r>
                  <m:rPr>
                    <m:sty m:val="bi"/>
                  </m:rPr>
                  <w:rPr>
                    <w:rFonts w:ascii="Cambria Math" w:hAnsi="Cambria Math"/>
                    <w:sz w:val="24"/>
                    <w:szCs w:val="24"/>
                  </w:rPr>
                  <m:t>=0</m:t>
                </m:r>
              </m:oMath>
            </m:oMathPara>
          </w:p>
        </w:tc>
        <w:tc>
          <w:tcPr>
            <w:tcW w:w="5953" w:type="dxa"/>
            <w:shd w:val="clear" w:color="auto" w:fill="FFFFFF" w:themeFill="background1"/>
            <w:vAlign w:val="center"/>
          </w:tcPr>
          <w:p w:rsidR="00FF5C5E" w:rsidRPr="005B09F6" w:rsidRDefault="00FF5C5E" w:rsidP="00637C42">
            <w:pPr>
              <w:jc w:val="both"/>
              <w:cnfStyle w:val="000000000000" w:firstRow="0" w:lastRow="0" w:firstColumn="0" w:lastColumn="0" w:oddVBand="0" w:evenVBand="0" w:oddHBand="0" w:evenHBand="0" w:firstRowFirstColumn="0" w:firstRowLastColumn="0" w:lastRowFirstColumn="0" w:lastRowLastColumn="0"/>
              <w:rPr>
                <w:rFonts w:ascii="Calibri" w:hAnsi="Calibri"/>
                <w:kern w:val="20"/>
                <w:sz w:val="24"/>
                <w:szCs w:val="24"/>
                <w:lang w:val="pt-BR"/>
              </w:rPr>
            </w:pPr>
            <w:r w:rsidRPr="005B09F6">
              <w:rPr>
                <w:rFonts w:ascii="Calibri" w:eastAsiaTheme="minorEastAsia" w:hAnsi="Calibri"/>
                <w:sz w:val="24"/>
                <w:szCs w:val="24"/>
                <w:lang w:val="pt-BR"/>
              </w:rPr>
              <w:t xml:space="preserve">Hipótese de que a taxa de urbanização é mantida constante ao longo do tempo. Assim, a evolução da população urbana e rural acompanha diretamente a evolução dos totais da população como um todo; </w:t>
            </w:r>
          </w:p>
        </w:tc>
      </w:tr>
      <w:tr w:rsidR="00FF5C5E" w:rsidRPr="005B09F6" w:rsidTr="00637C42">
        <w:trPr>
          <w:cnfStyle w:val="000000100000" w:firstRow="0" w:lastRow="0" w:firstColumn="0" w:lastColumn="0" w:oddVBand="0" w:evenVBand="0" w:oddHBand="1" w:evenHBand="0" w:firstRowFirstColumn="0" w:firstRowLastColumn="0" w:lastRowFirstColumn="0" w:lastRowLastColumn="0"/>
          <w:trHeight w:hRule="exact" w:val="1002"/>
        </w:trPr>
        <w:tc>
          <w:tcPr>
            <w:cnfStyle w:val="001000000000" w:firstRow="0" w:lastRow="0" w:firstColumn="1" w:lastColumn="0" w:oddVBand="0" w:evenVBand="0" w:oddHBand="0" w:evenHBand="0" w:firstRowFirstColumn="0" w:firstRowLastColumn="0" w:lastRowFirstColumn="0" w:lastRowLastColumn="0"/>
            <w:tcW w:w="3823" w:type="dxa"/>
            <w:shd w:val="clear" w:color="auto" w:fill="FFFFFF" w:themeFill="background1"/>
            <w:vAlign w:val="center"/>
          </w:tcPr>
          <w:p w:rsidR="00FF5C5E" w:rsidRPr="005B09F6" w:rsidRDefault="00CB65A3" w:rsidP="00637C42">
            <w:pPr>
              <w:jc w:val="both"/>
              <w:rPr>
                <w:rFonts w:ascii="Calibri" w:eastAsiaTheme="minorEastAsia" w:hAnsi="Calibri"/>
                <w:b w:val="0"/>
                <w:sz w:val="24"/>
                <w:szCs w:val="24"/>
              </w:rPr>
            </w:pPr>
            <m:oMathPara>
              <m:oMath>
                <m:sPre>
                  <m:sPrePr>
                    <m:ctrlPr>
                      <w:rPr>
                        <w:rFonts w:ascii="Cambria Math" w:hAnsi="Cambria Math"/>
                        <w:b w:val="0"/>
                        <w:i/>
                        <w:sz w:val="24"/>
                        <w:szCs w:val="24"/>
                      </w:rPr>
                    </m:ctrlPr>
                  </m:sPrePr>
                  <m:sub>
                    <m:r>
                      <m:rPr>
                        <m:sty m:val="bi"/>
                      </m:rPr>
                      <w:rPr>
                        <w:rFonts w:ascii="Cambria Math" w:hAnsi="Cambria Math"/>
                        <w:sz w:val="24"/>
                        <w:szCs w:val="24"/>
                      </w:rPr>
                      <m:t>U, R</m:t>
                    </m:r>
                  </m:sub>
                  <m:sup>
                    <m:r>
                      <m:rPr>
                        <m:sty m:val="bi"/>
                      </m:rPr>
                      <w:rPr>
                        <w:rFonts w:ascii="Cambria Math" w:hAnsi="Cambria Math"/>
                        <w:sz w:val="24"/>
                        <w:szCs w:val="24"/>
                      </w:rPr>
                      <m:t>Part</m:t>
                    </m:r>
                  </m:sup>
                  <m:e>
                    <m:sSubSup>
                      <m:sSubSupPr>
                        <m:ctrlPr>
                          <w:rPr>
                            <w:rFonts w:ascii="Cambria Math" w:hAnsi="Cambria Math"/>
                            <w:b w:val="0"/>
                            <w:i/>
                            <w:sz w:val="24"/>
                            <w:szCs w:val="24"/>
                          </w:rPr>
                        </m:ctrlPr>
                      </m:sSubSupPr>
                      <m:e>
                        <m:r>
                          <m:rPr>
                            <m:sty m:val="bi"/>
                          </m:rPr>
                          <w:rPr>
                            <w:rFonts w:ascii="Cambria Math" w:hAnsi="Cambria Math"/>
                            <w:sz w:val="24"/>
                            <w:szCs w:val="24"/>
                          </w:rPr>
                          <m:t>μ</m:t>
                        </m:r>
                      </m:e>
                      <m:sub>
                        <m:r>
                          <m:rPr>
                            <m:sty m:val="bi"/>
                          </m:rPr>
                          <w:rPr>
                            <w:rFonts w:ascii="Cambria Math" w:hAnsi="Cambria Math"/>
                            <w:sz w:val="24"/>
                            <w:szCs w:val="24"/>
                          </w:rPr>
                          <m:t xml:space="preserve">i,2015 </m:t>
                        </m:r>
                      </m:sub>
                      <m:sup>
                        <m:r>
                          <m:rPr>
                            <m:sty m:val="bi"/>
                          </m:rPr>
                          <w:rPr>
                            <w:rFonts w:ascii="Cambria Math" w:hAnsi="Cambria Math"/>
                            <w:sz w:val="24"/>
                            <w:szCs w:val="24"/>
                          </w:rPr>
                          <m:t>s</m:t>
                        </m:r>
                      </m:sup>
                    </m:sSubSup>
                  </m:e>
                </m:sPre>
                <m:r>
                  <m:rPr>
                    <m:sty m:val="bi"/>
                  </m:rPr>
                  <w:rPr>
                    <w:rFonts w:ascii="Cambria Math" w:hAnsi="Cambria Math"/>
                    <w:sz w:val="24"/>
                    <w:szCs w:val="24"/>
                  </w:rPr>
                  <m:t>=</m:t>
                </m:r>
                <m:sPre>
                  <m:sPrePr>
                    <m:ctrlPr>
                      <w:rPr>
                        <w:rFonts w:ascii="Cambria Math" w:hAnsi="Cambria Math"/>
                        <w:b w:val="0"/>
                        <w:i/>
                        <w:sz w:val="24"/>
                        <w:szCs w:val="24"/>
                      </w:rPr>
                    </m:ctrlPr>
                  </m:sPrePr>
                  <m:sub>
                    <m:r>
                      <m:rPr>
                        <m:sty m:val="bi"/>
                      </m:rPr>
                      <w:rPr>
                        <w:rFonts w:ascii="Cambria Math" w:hAnsi="Cambria Math"/>
                        <w:sz w:val="24"/>
                        <w:szCs w:val="24"/>
                      </w:rPr>
                      <m:t>U, R</m:t>
                    </m:r>
                  </m:sub>
                  <m:sup>
                    <m:r>
                      <m:rPr>
                        <m:sty m:val="bi"/>
                      </m:rPr>
                      <w:rPr>
                        <w:rFonts w:ascii="Cambria Math" w:hAnsi="Cambria Math"/>
                        <w:sz w:val="24"/>
                        <w:szCs w:val="24"/>
                      </w:rPr>
                      <m:t>Part</m:t>
                    </m:r>
                  </m:sup>
                  <m:e>
                    <m:sSubSup>
                      <m:sSubSupPr>
                        <m:ctrlPr>
                          <w:rPr>
                            <w:rFonts w:ascii="Cambria Math" w:hAnsi="Cambria Math"/>
                            <w:b w:val="0"/>
                            <w:i/>
                            <w:sz w:val="24"/>
                            <w:szCs w:val="24"/>
                          </w:rPr>
                        </m:ctrlPr>
                      </m:sSubSupPr>
                      <m:e>
                        <m:r>
                          <m:rPr>
                            <m:sty m:val="bi"/>
                          </m:rPr>
                          <w:rPr>
                            <w:rFonts w:ascii="Cambria Math" w:hAnsi="Cambria Math"/>
                            <w:sz w:val="24"/>
                            <w:szCs w:val="24"/>
                          </w:rPr>
                          <m:t>μ</m:t>
                        </m:r>
                      </m:e>
                      <m:sub>
                        <m:r>
                          <m:rPr>
                            <m:sty m:val="bi"/>
                          </m:rPr>
                          <w:rPr>
                            <w:rFonts w:ascii="Cambria Math" w:hAnsi="Cambria Math"/>
                            <w:sz w:val="24"/>
                            <w:szCs w:val="24"/>
                          </w:rPr>
                          <m:t xml:space="preserve">i,2014 </m:t>
                        </m:r>
                      </m:sub>
                      <m:sup>
                        <m:r>
                          <m:rPr>
                            <m:sty m:val="bi"/>
                          </m:rPr>
                          <w:rPr>
                            <w:rFonts w:ascii="Cambria Math" w:hAnsi="Cambria Math"/>
                            <w:sz w:val="24"/>
                            <w:szCs w:val="24"/>
                          </w:rPr>
                          <m:t>s</m:t>
                        </m:r>
                      </m:sup>
                    </m:sSubSup>
                  </m:e>
                </m:sPre>
              </m:oMath>
            </m:oMathPara>
          </w:p>
        </w:tc>
        <w:tc>
          <w:tcPr>
            <w:tcW w:w="5953" w:type="dxa"/>
            <w:shd w:val="clear" w:color="auto" w:fill="FFFFFF" w:themeFill="background1"/>
            <w:vAlign w:val="center"/>
          </w:tcPr>
          <w:p w:rsidR="00FF5C5E" w:rsidRPr="005B09F6" w:rsidRDefault="00FF5C5E" w:rsidP="00637C42">
            <w:pPr>
              <w:jc w:val="both"/>
              <w:cnfStyle w:val="000000100000" w:firstRow="0" w:lastRow="0" w:firstColumn="0" w:lastColumn="0" w:oddVBand="0" w:evenVBand="0" w:oddHBand="1" w:evenHBand="0" w:firstRowFirstColumn="0" w:firstRowLastColumn="0" w:lastRowFirstColumn="0" w:lastRowLastColumn="0"/>
              <w:rPr>
                <w:rFonts w:ascii="Calibri" w:hAnsi="Calibri"/>
                <w:kern w:val="20"/>
                <w:sz w:val="24"/>
                <w:szCs w:val="24"/>
                <w:lang w:val="pt-BR"/>
              </w:rPr>
            </w:pPr>
            <w:r w:rsidRPr="005B09F6">
              <w:rPr>
                <w:rFonts w:ascii="Calibri" w:eastAsiaTheme="minorEastAsia" w:hAnsi="Calibri"/>
                <w:sz w:val="24"/>
                <w:szCs w:val="24"/>
                <w:lang w:val="pt-BR"/>
              </w:rPr>
              <w:t>Taxa de participação de 2015 estimada como igual àquela observada em 2014;</w:t>
            </w:r>
          </w:p>
        </w:tc>
      </w:tr>
      <w:tr w:rsidR="00FF5C5E" w:rsidRPr="005B09F6" w:rsidTr="00637C42">
        <w:trPr>
          <w:trHeight w:hRule="exact" w:val="1118"/>
        </w:trPr>
        <w:tc>
          <w:tcPr>
            <w:cnfStyle w:val="001000000000" w:firstRow="0" w:lastRow="0" w:firstColumn="1" w:lastColumn="0" w:oddVBand="0" w:evenVBand="0" w:oddHBand="0" w:evenHBand="0" w:firstRowFirstColumn="0" w:firstRowLastColumn="0" w:lastRowFirstColumn="0" w:lastRowLastColumn="0"/>
            <w:tcW w:w="3823" w:type="dxa"/>
            <w:shd w:val="clear" w:color="auto" w:fill="FFFFFF" w:themeFill="background1"/>
            <w:vAlign w:val="center"/>
          </w:tcPr>
          <w:p w:rsidR="00FF5C5E" w:rsidRPr="005B09F6" w:rsidRDefault="00CB65A3" w:rsidP="00637C42">
            <w:pPr>
              <w:jc w:val="both"/>
              <w:rPr>
                <w:rFonts w:ascii="Calibri" w:eastAsia="Calibri" w:hAnsi="Calibri" w:cs="Times New Roman"/>
                <w:b w:val="0"/>
                <w:sz w:val="24"/>
                <w:szCs w:val="24"/>
              </w:rPr>
            </w:pPr>
            <m:oMathPara>
              <m:oMath>
                <m:sSub>
                  <m:sSubPr>
                    <m:ctrlPr>
                      <w:rPr>
                        <w:rFonts w:ascii="Cambria Math" w:hAnsi="Cambria Math"/>
                        <w:b w:val="0"/>
                        <w:i/>
                        <w:sz w:val="24"/>
                        <w:szCs w:val="24"/>
                      </w:rPr>
                    </m:ctrlPr>
                  </m:sSubPr>
                  <m:e>
                    <m:r>
                      <m:rPr>
                        <m:sty m:val="bi"/>
                      </m:rPr>
                      <w:rPr>
                        <w:rFonts w:ascii="Cambria Math" w:hAnsi="Cambria Math"/>
                        <w:sz w:val="24"/>
                        <w:szCs w:val="24"/>
                      </w:rPr>
                      <m:t>β</m:t>
                    </m:r>
                  </m:e>
                  <m:sub>
                    <m:sPre>
                      <m:sPrePr>
                        <m:ctrlPr>
                          <w:rPr>
                            <w:rFonts w:ascii="Cambria Math" w:hAnsi="Cambria Math"/>
                            <w:b w:val="0"/>
                            <w:i/>
                            <w:sz w:val="24"/>
                            <w:szCs w:val="24"/>
                          </w:rPr>
                        </m:ctrlPr>
                      </m:sPrePr>
                      <m:sub>
                        <m:r>
                          <m:rPr>
                            <m:sty m:val="bi"/>
                          </m:rPr>
                          <w:rPr>
                            <w:rFonts w:ascii="Cambria Math" w:hAnsi="Cambria Math"/>
                            <w:sz w:val="24"/>
                            <w:szCs w:val="24"/>
                          </w:rPr>
                          <m:t>U, R</m:t>
                        </m:r>
                      </m:sub>
                      <m:sup>
                        <m:r>
                          <m:rPr>
                            <m:sty m:val="bi"/>
                          </m:rPr>
                          <w:rPr>
                            <w:rFonts w:ascii="Cambria Math" w:hAnsi="Cambria Math"/>
                            <w:sz w:val="24"/>
                            <w:szCs w:val="24"/>
                          </w:rPr>
                          <m:t>Part</m:t>
                        </m:r>
                      </m:sup>
                      <m:e>
                        <m:sSubSup>
                          <m:sSubSupPr>
                            <m:ctrlPr>
                              <w:rPr>
                                <w:rFonts w:ascii="Cambria Math" w:hAnsi="Cambria Math"/>
                                <w:b w:val="0"/>
                                <w:i/>
                                <w:sz w:val="24"/>
                                <w:szCs w:val="24"/>
                              </w:rPr>
                            </m:ctrlPr>
                          </m:sSubSupPr>
                          <m:e>
                            <m:r>
                              <m:rPr>
                                <m:sty m:val="bi"/>
                              </m:rPr>
                              <w:rPr>
                                <w:rFonts w:ascii="Cambria Math" w:hAnsi="Cambria Math"/>
                                <w:sz w:val="24"/>
                                <w:szCs w:val="24"/>
                              </w:rPr>
                              <m:t>μ</m:t>
                            </m:r>
                          </m:e>
                          <m:sub>
                            <m:r>
                              <m:rPr>
                                <m:sty m:val="bi"/>
                              </m:rPr>
                              <w:rPr>
                                <w:rFonts w:ascii="Cambria Math" w:hAnsi="Cambria Math"/>
                                <w:sz w:val="24"/>
                                <w:szCs w:val="24"/>
                              </w:rPr>
                              <m:t xml:space="preserve">i,t </m:t>
                            </m:r>
                          </m:sub>
                          <m:sup>
                            <m:r>
                              <m:rPr>
                                <m:sty m:val="bi"/>
                              </m:rPr>
                              <w:rPr>
                                <w:rFonts w:ascii="Cambria Math" w:hAnsi="Cambria Math"/>
                                <w:sz w:val="24"/>
                                <w:szCs w:val="24"/>
                              </w:rPr>
                              <m:t>s</m:t>
                            </m:r>
                          </m:sup>
                        </m:sSubSup>
                      </m:e>
                    </m:sPre>
                  </m:sub>
                </m:sSub>
                <m:r>
                  <m:rPr>
                    <m:sty m:val="bi"/>
                  </m:rPr>
                  <w:rPr>
                    <w:rFonts w:ascii="Cambria Math" w:hAnsi="Cambria Math"/>
                    <w:sz w:val="24"/>
                    <w:szCs w:val="24"/>
                  </w:rPr>
                  <m:t>=0</m:t>
                </m:r>
              </m:oMath>
            </m:oMathPara>
          </w:p>
        </w:tc>
        <w:tc>
          <w:tcPr>
            <w:tcW w:w="5953" w:type="dxa"/>
            <w:shd w:val="clear" w:color="auto" w:fill="FFFFFF" w:themeFill="background1"/>
            <w:vAlign w:val="center"/>
          </w:tcPr>
          <w:p w:rsidR="00FF5C5E" w:rsidRPr="005B09F6" w:rsidRDefault="00FF5C5E" w:rsidP="00637C42">
            <w:pPr>
              <w:jc w:val="both"/>
              <w:cnfStyle w:val="000000000000" w:firstRow="0" w:lastRow="0" w:firstColumn="0" w:lastColumn="0" w:oddVBand="0" w:evenVBand="0" w:oddHBand="0" w:evenHBand="0" w:firstRowFirstColumn="0" w:firstRowLastColumn="0" w:lastRowFirstColumn="0" w:lastRowLastColumn="0"/>
              <w:rPr>
                <w:rFonts w:ascii="Calibri" w:hAnsi="Calibri"/>
                <w:kern w:val="20"/>
                <w:sz w:val="24"/>
                <w:szCs w:val="24"/>
                <w:lang w:val="pt-BR"/>
              </w:rPr>
            </w:pPr>
            <w:r w:rsidRPr="005B09F6">
              <w:rPr>
                <w:rFonts w:ascii="Calibri" w:eastAsiaTheme="minorEastAsia" w:hAnsi="Calibri"/>
                <w:sz w:val="24"/>
                <w:szCs w:val="24"/>
                <w:lang w:val="pt-BR"/>
              </w:rPr>
              <w:t xml:space="preserve">Hipótese de que a taxa de participação mantida constante ao longo do tempo. Assim, a evolução da população economicamente ativa urbana e rural acompanha diretamente a evolução dos totais da população como um todo; </w:t>
            </w:r>
          </w:p>
        </w:tc>
      </w:tr>
      <w:tr w:rsidR="00FF5C5E" w:rsidRPr="005B09F6" w:rsidTr="00637C42">
        <w:trPr>
          <w:cnfStyle w:val="000000100000" w:firstRow="0" w:lastRow="0" w:firstColumn="0" w:lastColumn="0" w:oddVBand="0" w:evenVBand="0" w:oddHBand="1" w:evenHBand="0" w:firstRowFirstColumn="0" w:firstRowLastColumn="0" w:lastRowFirstColumn="0" w:lastRowLastColumn="0"/>
          <w:trHeight w:hRule="exact" w:val="1092"/>
        </w:trPr>
        <w:tc>
          <w:tcPr>
            <w:cnfStyle w:val="001000000000" w:firstRow="0" w:lastRow="0" w:firstColumn="1" w:lastColumn="0" w:oddVBand="0" w:evenVBand="0" w:oddHBand="0" w:evenHBand="0" w:firstRowFirstColumn="0" w:firstRowLastColumn="0" w:lastRowFirstColumn="0" w:lastRowLastColumn="0"/>
            <w:tcW w:w="3823" w:type="dxa"/>
            <w:shd w:val="clear" w:color="auto" w:fill="FFFFFF" w:themeFill="background1"/>
            <w:vAlign w:val="center"/>
          </w:tcPr>
          <w:p w:rsidR="00FF5C5E" w:rsidRPr="005B09F6" w:rsidRDefault="00CB65A3" w:rsidP="00637C42">
            <w:pPr>
              <w:jc w:val="both"/>
              <w:rPr>
                <w:rFonts w:ascii="Calibri" w:hAnsi="Calibri"/>
                <w:b w:val="0"/>
                <w:kern w:val="20"/>
                <w:sz w:val="24"/>
                <w:szCs w:val="24"/>
              </w:rPr>
            </w:pPr>
            <m:oMathPara>
              <m:oMath>
                <m:sPre>
                  <m:sPrePr>
                    <m:ctrlPr>
                      <w:rPr>
                        <w:rFonts w:ascii="Cambria Math" w:hAnsi="Cambria Math"/>
                        <w:b w:val="0"/>
                        <w:i/>
                        <w:sz w:val="24"/>
                        <w:szCs w:val="24"/>
                      </w:rPr>
                    </m:ctrlPr>
                  </m:sPrePr>
                  <m:sub>
                    <m:r>
                      <m:rPr>
                        <m:sty m:val="bi"/>
                      </m:rPr>
                      <w:rPr>
                        <w:rFonts w:ascii="Cambria Math" w:hAnsi="Cambria Math"/>
                        <w:sz w:val="24"/>
                        <w:szCs w:val="24"/>
                      </w:rPr>
                      <m:t>U, R</m:t>
                    </m:r>
                  </m:sub>
                  <m:sup>
                    <m:r>
                      <m:rPr>
                        <m:sty m:val="bi"/>
                      </m:rPr>
                      <w:rPr>
                        <w:rFonts w:ascii="Cambria Math" w:hAnsi="Cambria Math"/>
                        <w:sz w:val="24"/>
                        <w:szCs w:val="24"/>
                      </w:rPr>
                      <m:t>Ocup</m:t>
                    </m:r>
                  </m:sup>
                  <m:e>
                    <m:sSubSup>
                      <m:sSubSupPr>
                        <m:ctrlPr>
                          <w:rPr>
                            <w:rFonts w:ascii="Cambria Math" w:hAnsi="Cambria Math"/>
                            <w:b w:val="0"/>
                            <w:i/>
                            <w:sz w:val="24"/>
                            <w:szCs w:val="24"/>
                          </w:rPr>
                        </m:ctrlPr>
                      </m:sSubSupPr>
                      <m:e>
                        <m:r>
                          <m:rPr>
                            <m:sty m:val="bi"/>
                          </m:rPr>
                          <w:rPr>
                            <w:rFonts w:ascii="Cambria Math" w:hAnsi="Cambria Math"/>
                            <w:sz w:val="24"/>
                            <w:szCs w:val="24"/>
                          </w:rPr>
                          <m:t>μ</m:t>
                        </m:r>
                      </m:e>
                      <m:sub>
                        <m:r>
                          <m:rPr>
                            <m:sty m:val="bi"/>
                          </m:rPr>
                          <w:rPr>
                            <w:rFonts w:ascii="Cambria Math" w:hAnsi="Cambria Math"/>
                            <w:sz w:val="24"/>
                            <w:szCs w:val="24"/>
                          </w:rPr>
                          <m:t xml:space="preserve">i,2015 </m:t>
                        </m:r>
                      </m:sub>
                      <m:sup>
                        <m:r>
                          <m:rPr>
                            <m:sty m:val="bi"/>
                          </m:rPr>
                          <w:rPr>
                            <w:rFonts w:ascii="Cambria Math" w:hAnsi="Cambria Math"/>
                            <w:sz w:val="24"/>
                            <w:szCs w:val="24"/>
                          </w:rPr>
                          <m:t>s</m:t>
                        </m:r>
                      </m:sup>
                    </m:sSubSup>
                  </m:e>
                </m:sPre>
                <m:r>
                  <m:rPr>
                    <m:sty m:val="bi"/>
                  </m:rPr>
                  <w:rPr>
                    <w:rFonts w:ascii="Cambria Math" w:hAnsi="Cambria Math"/>
                    <w:sz w:val="24"/>
                    <w:szCs w:val="24"/>
                  </w:rPr>
                  <m:t>=</m:t>
                </m:r>
                <m:sPre>
                  <m:sPrePr>
                    <m:ctrlPr>
                      <w:rPr>
                        <w:rFonts w:ascii="Cambria Math" w:hAnsi="Cambria Math"/>
                        <w:b w:val="0"/>
                        <w:i/>
                        <w:sz w:val="24"/>
                        <w:szCs w:val="24"/>
                      </w:rPr>
                    </m:ctrlPr>
                  </m:sPrePr>
                  <m:sub>
                    <m:r>
                      <m:rPr>
                        <m:sty m:val="bi"/>
                      </m:rPr>
                      <w:rPr>
                        <w:rFonts w:ascii="Cambria Math" w:hAnsi="Cambria Math"/>
                        <w:sz w:val="24"/>
                        <w:szCs w:val="24"/>
                      </w:rPr>
                      <m:t>U, R</m:t>
                    </m:r>
                  </m:sub>
                  <m:sup>
                    <m:r>
                      <m:rPr>
                        <m:sty m:val="bi"/>
                      </m:rPr>
                      <w:rPr>
                        <w:rFonts w:ascii="Cambria Math" w:hAnsi="Cambria Math"/>
                        <w:sz w:val="24"/>
                        <w:szCs w:val="24"/>
                      </w:rPr>
                      <m:t>Ocup</m:t>
                    </m:r>
                  </m:sup>
                  <m:e>
                    <m:sSubSup>
                      <m:sSubSupPr>
                        <m:ctrlPr>
                          <w:rPr>
                            <w:rFonts w:ascii="Cambria Math" w:hAnsi="Cambria Math"/>
                            <w:b w:val="0"/>
                            <w:i/>
                            <w:sz w:val="24"/>
                            <w:szCs w:val="24"/>
                          </w:rPr>
                        </m:ctrlPr>
                      </m:sSubSupPr>
                      <m:e>
                        <m:r>
                          <m:rPr>
                            <m:sty m:val="bi"/>
                          </m:rPr>
                          <w:rPr>
                            <w:rFonts w:ascii="Cambria Math" w:hAnsi="Cambria Math"/>
                            <w:sz w:val="24"/>
                            <w:szCs w:val="24"/>
                          </w:rPr>
                          <m:t>μ</m:t>
                        </m:r>
                      </m:e>
                      <m:sub>
                        <m:r>
                          <m:rPr>
                            <m:sty m:val="bi"/>
                          </m:rPr>
                          <w:rPr>
                            <w:rFonts w:ascii="Cambria Math" w:hAnsi="Cambria Math"/>
                            <w:sz w:val="24"/>
                            <w:szCs w:val="24"/>
                          </w:rPr>
                          <m:t xml:space="preserve">i,2014 </m:t>
                        </m:r>
                      </m:sub>
                      <m:sup>
                        <m:r>
                          <m:rPr>
                            <m:sty m:val="bi"/>
                          </m:rPr>
                          <w:rPr>
                            <w:rFonts w:ascii="Cambria Math" w:hAnsi="Cambria Math"/>
                            <w:sz w:val="24"/>
                            <w:szCs w:val="24"/>
                          </w:rPr>
                          <m:t>s</m:t>
                        </m:r>
                      </m:sup>
                    </m:sSubSup>
                  </m:e>
                </m:sPre>
              </m:oMath>
            </m:oMathPara>
          </w:p>
        </w:tc>
        <w:tc>
          <w:tcPr>
            <w:tcW w:w="5953" w:type="dxa"/>
            <w:shd w:val="clear" w:color="auto" w:fill="FFFFFF" w:themeFill="background1"/>
            <w:vAlign w:val="center"/>
          </w:tcPr>
          <w:p w:rsidR="00FF5C5E" w:rsidRPr="005B09F6" w:rsidRDefault="00FF5C5E" w:rsidP="00637C42">
            <w:pPr>
              <w:jc w:val="both"/>
              <w:cnfStyle w:val="000000100000" w:firstRow="0" w:lastRow="0" w:firstColumn="0" w:lastColumn="0" w:oddVBand="0" w:evenVBand="0" w:oddHBand="1" w:evenHBand="0" w:firstRowFirstColumn="0" w:firstRowLastColumn="0" w:lastRowFirstColumn="0" w:lastRowLastColumn="0"/>
              <w:rPr>
                <w:rFonts w:ascii="Calibri" w:hAnsi="Calibri"/>
                <w:kern w:val="20"/>
                <w:sz w:val="24"/>
                <w:szCs w:val="24"/>
                <w:lang w:val="pt-BR"/>
              </w:rPr>
            </w:pPr>
            <w:r w:rsidRPr="005B09F6">
              <w:rPr>
                <w:rFonts w:ascii="Calibri" w:eastAsiaTheme="minorEastAsia" w:hAnsi="Calibri"/>
                <w:sz w:val="24"/>
                <w:szCs w:val="24"/>
                <w:lang w:val="pt-BR"/>
              </w:rPr>
              <w:t>Taxa de ocupação de 2015 estimada como igual àquela observada em 2014</w:t>
            </w:r>
            <w:r w:rsidRPr="005B09F6">
              <w:rPr>
                <w:rFonts w:ascii="Calibri" w:hAnsi="Calibri"/>
                <w:sz w:val="24"/>
                <w:szCs w:val="24"/>
                <w:lang w:val="pt-BR"/>
              </w:rPr>
              <w:t>;</w:t>
            </w:r>
          </w:p>
        </w:tc>
      </w:tr>
      <w:tr w:rsidR="00FF5C5E" w:rsidRPr="005B09F6" w:rsidTr="00637C42">
        <w:trPr>
          <w:trHeight w:hRule="exact" w:val="1092"/>
        </w:trPr>
        <w:tc>
          <w:tcPr>
            <w:cnfStyle w:val="001000000000" w:firstRow="0" w:lastRow="0" w:firstColumn="1" w:lastColumn="0" w:oddVBand="0" w:evenVBand="0" w:oddHBand="0" w:evenHBand="0" w:firstRowFirstColumn="0" w:firstRowLastColumn="0" w:lastRowFirstColumn="0" w:lastRowLastColumn="0"/>
            <w:tcW w:w="3823" w:type="dxa"/>
            <w:shd w:val="clear" w:color="auto" w:fill="FFFFFF" w:themeFill="background1"/>
            <w:vAlign w:val="center"/>
          </w:tcPr>
          <w:p w:rsidR="00FF5C5E" w:rsidRPr="005B09F6" w:rsidRDefault="00CB65A3" w:rsidP="00637C42">
            <w:pPr>
              <w:jc w:val="both"/>
              <w:rPr>
                <w:rFonts w:ascii="Calibri" w:eastAsia="Tw Cen MT" w:hAnsi="Calibri" w:cs="Times New Roman"/>
                <w:b w:val="0"/>
                <w:sz w:val="24"/>
                <w:szCs w:val="24"/>
              </w:rPr>
            </w:pPr>
            <m:oMathPara>
              <m:oMath>
                <m:sPre>
                  <m:sPrePr>
                    <m:ctrlPr>
                      <w:rPr>
                        <w:rFonts w:ascii="Cambria Math" w:hAnsi="Cambria Math"/>
                        <w:b w:val="0"/>
                        <w:i/>
                        <w:sz w:val="24"/>
                        <w:szCs w:val="24"/>
                      </w:rPr>
                    </m:ctrlPr>
                  </m:sPrePr>
                  <m:sub>
                    <m:r>
                      <m:rPr>
                        <m:sty m:val="bi"/>
                      </m:rPr>
                      <w:rPr>
                        <w:rFonts w:ascii="Cambria Math" w:hAnsi="Cambria Math"/>
                        <w:sz w:val="24"/>
                        <w:szCs w:val="24"/>
                      </w:rPr>
                      <m:t>U, R</m:t>
                    </m:r>
                  </m:sub>
                  <m:sup>
                    <m:r>
                      <m:rPr>
                        <m:sty m:val="bi"/>
                      </m:rPr>
                      <w:rPr>
                        <w:rFonts w:ascii="Cambria Math" w:hAnsi="Cambria Math"/>
                        <w:sz w:val="24"/>
                        <w:szCs w:val="24"/>
                      </w:rPr>
                      <m:t>Ocup</m:t>
                    </m:r>
                  </m:sup>
                  <m:e>
                    <m:sSubSup>
                      <m:sSubSupPr>
                        <m:ctrlPr>
                          <w:rPr>
                            <w:rFonts w:ascii="Cambria Math" w:hAnsi="Cambria Math"/>
                            <w:b w:val="0"/>
                            <w:i/>
                            <w:sz w:val="24"/>
                            <w:szCs w:val="24"/>
                          </w:rPr>
                        </m:ctrlPr>
                      </m:sSubSupPr>
                      <m:e>
                        <m:r>
                          <m:rPr>
                            <m:sty m:val="bi"/>
                          </m:rPr>
                          <w:rPr>
                            <w:rFonts w:ascii="Cambria Math" w:hAnsi="Cambria Math"/>
                            <w:sz w:val="24"/>
                            <w:szCs w:val="24"/>
                          </w:rPr>
                          <m:t>μ</m:t>
                        </m:r>
                      </m:e>
                      <m:sub>
                        <m:r>
                          <m:rPr>
                            <m:sty m:val="bi"/>
                          </m:rPr>
                          <w:rPr>
                            <w:rFonts w:ascii="Cambria Math" w:hAnsi="Cambria Math"/>
                            <w:sz w:val="24"/>
                            <w:szCs w:val="24"/>
                          </w:rPr>
                          <m:t xml:space="preserve">i,t </m:t>
                        </m:r>
                      </m:sub>
                      <m:sup>
                        <m:r>
                          <m:rPr>
                            <m:sty m:val="bi"/>
                          </m:rPr>
                          <w:rPr>
                            <w:rFonts w:ascii="Cambria Math" w:hAnsi="Cambria Math"/>
                            <w:sz w:val="24"/>
                            <w:szCs w:val="24"/>
                          </w:rPr>
                          <m:t>s</m:t>
                        </m:r>
                      </m:sup>
                    </m:sSubSup>
                  </m:e>
                </m:sPre>
                <m:r>
                  <m:rPr>
                    <m:sty m:val="bi"/>
                  </m:rPr>
                  <w:rPr>
                    <w:rFonts w:ascii="Cambria Math" w:hAnsi="Cambria Math"/>
                    <w:sz w:val="24"/>
                    <w:szCs w:val="24"/>
                  </w:rPr>
                  <m:t>=</m:t>
                </m:r>
                <m:sPre>
                  <m:sPrePr>
                    <m:ctrlPr>
                      <w:rPr>
                        <w:rFonts w:ascii="Cambria Math" w:hAnsi="Cambria Math"/>
                        <w:b w:val="0"/>
                        <w:i/>
                        <w:sz w:val="24"/>
                        <w:szCs w:val="24"/>
                      </w:rPr>
                    </m:ctrlPr>
                  </m:sPrePr>
                  <m:sub>
                    <m:r>
                      <m:rPr>
                        <m:sty m:val="bi"/>
                      </m:rPr>
                      <w:rPr>
                        <w:rFonts w:ascii="Cambria Math" w:hAnsi="Cambria Math"/>
                        <w:sz w:val="24"/>
                        <w:szCs w:val="24"/>
                      </w:rPr>
                      <m:t>U, R</m:t>
                    </m:r>
                  </m:sub>
                  <m:sup>
                    <m:r>
                      <m:rPr>
                        <m:sty m:val="bi"/>
                      </m:rPr>
                      <w:rPr>
                        <w:rFonts w:ascii="Cambria Math" w:hAnsi="Cambria Math"/>
                        <w:sz w:val="24"/>
                        <w:szCs w:val="24"/>
                      </w:rPr>
                      <m:t>Ocup</m:t>
                    </m:r>
                  </m:sup>
                  <m:e>
                    <m:sSubSup>
                      <m:sSubSupPr>
                        <m:ctrlPr>
                          <w:rPr>
                            <w:rFonts w:ascii="Cambria Math" w:hAnsi="Cambria Math"/>
                            <w:b w:val="0"/>
                            <w:i/>
                            <w:sz w:val="24"/>
                            <w:szCs w:val="24"/>
                          </w:rPr>
                        </m:ctrlPr>
                      </m:sSubSupPr>
                      <m:e>
                        <m:r>
                          <m:rPr>
                            <m:sty m:val="bi"/>
                          </m:rPr>
                          <w:rPr>
                            <w:rFonts w:ascii="Cambria Math" w:hAnsi="Cambria Math"/>
                            <w:sz w:val="24"/>
                            <w:szCs w:val="24"/>
                          </w:rPr>
                          <m:t>μ</m:t>
                        </m:r>
                      </m:e>
                      <m:sub>
                        <m:r>
                          <m:rPr>
                            <m:sty m:val="bi"/>
                          </m:rPr>
                          <w:rPr>
                            <w:rFonts w:ascii="Cambria Math" w:hAnsi="Cambria Math"/>
                            <w:sz w:val="24"/>
                            <w:szCs w:val="24"/>
                          </w:rPr>
                          <m:t xml:space="preserve">i,2015 </m:t>
                        </m:r>
                      </m:sub>
                      <m:sup>
                        <m:r>
                          <m:rPr>
                            <m:sty m:val="bi"/>
                          </m:rPr>
                          <w:rPr>
                            <w:rFonts w:ascii="Cambria Math" w:hAnsi="Cambria Math"/>
                            <w:sz w:val="24"/>
                            <w:szCs w:val="24"/>
                          </w:rPr>
                          <m:t>s</m:t>
                        </m:r>
                      </m:sup>
                    </m:sSubSup>
                  </m:e>
                </m:sPre>
              </m:oMath>
            </m:oMathPara>
          </w:p>
          <w:p w:rsidR="00FF5C5E" w:rsidRPr="005B09F6" w:rsidRDefault="00FF5C5E" w:rsidP="00637C42">
            <w:pPr>
              <w:jc w:val="both"/>
              <w:rPr>
                <w:rFonts w:ascii="Calibri" w:eastAsia="Tw Cen MT" w:hAnsi="Calibri" w:cs="Times New Roman"/>
                <w:b w:val="0"/>
                <w:sz w:val="24"/>
                <w:szCs w:val="24"/>
              </w:rPr>
            </w:pPr>
            <m:oMathPara>
              <m:oMath>
                <m:r>
                  <m:rPr>
                    <m:sty m:val="bi"/>
                  </m:rPr>
                  <w:rPr>
                    <w:rFonts w:ascii="Cambria Math" w:hAnsi="Cambria Math"/>
                    <w:sz w:val="24"/>
                    <w:szCs w:val="24"/>
                  </w:rPr>
                  <m:t>t&gt;2015</m:t>
                </m:r>
              </m:oMath>
            </m:oMathPara>
          </w:p>
        </w:tc>
        <w:tc>
          <w:tcPr>
            <w:tcW w:w="5953" w:type="dxa"/>
            <w:shd w:val="clear" w:color="auto" w:fill="FFFFFF" w:themeFill="background1"/>
            <w:vAlign w:val="center"/>
          </w:tcPr>
          <w:p w:rsidR="00FF5C5E" w:rsidRPr="005B09F6" w:rsidRDefault="00FF5C5E" w:rsidP="00637C42">
            <w:pPr>
              <w:jc w:val="both"/>
              <w:cnfStyle w:val="000000000000" w:firstRow="0" w:lastRow="0" w:firstColumn="0" w:lastColumn="0" w:oddVBand="0" w:evenVBand="0" w:oddHBand="0" w:evenHBand="0" w:firstRowFirstColumn="0" w:firstRowLastColumn="0" w:lastRowFirstColumn="0" w:lastRowLastColumn="0"/>
              <w:rPr>
                <w:rFonts w:ascii="Calibri" w:eastAsiaTheme="minorEastAsia" w:hAnsi="Calibri"/>
                <w:sz w:val="24"/>
                <w:szCs w:val="24"/>
                <w:lang w:val="pt-BR"/>
              </w:rPr>
            </w:pPr>
            <w:r w:rsidRPr="005B09F6">
              <w:rPr>
                <w:rFonts w:ascii="Calibri" w:eastAsiaTheme="minorEastAsia" w:hAnsi="Calibri"/>
                <w:sz w:val="24"/>
                <w:szCs w:val="24"/>
                <w:lang w:val="pt-BR"/>
              </w:rPr>
              <w:t>Hipótese de que a taxa de ocupação permanece constante ao longo do tempo;</w:t>
            </w:r>
          </w:p>
        </w:tc>
      </w:tr>
      <w:tr w:rsidR="00FF5C5E" w:rsidRPr="005B09F6" w:rsidTr="00637C42">
        <w:trPr>
          <w:cnfStyle w:val="000000100000" w:firstRow="0" w:lastRow="0" w:firstColumn="0" w:lastColumn="0" w:oddVBand="0" w:evenVBand="0" w:oddHBand="1" w:evenHBand="0" w:firstRowFirstColumn="0" w:firstRowLastColumn="0" w:lastRowFirstColumn="0" w:lastRowLastColumn="0"/>
          <w:trHeight w:hRule="exact" w:val="1092"/>
        </w:trPr>
        <w:tc>
          <w:tcPr>
            <w:cnfStyle w:val="001000000000" w:firstRow="0" w:lastRow="0" w:firstColumn="1" w:lastColumn="0" w:oddVBand="0" w:evenVBand="0" w:oddHBand="0" w:evenHBand="0" w:firstRowFirstColumn="0" w:firstRowLastColumn="0" w:lastRowFirstColumn="0" w:lastRowLastColumn="0"/>
            <w:tcW w:w="3823" w:type="dxa"/>
            <w:shd w:val="clear" w:color="auto" w:fill="FFFFFF" w:themeFill="background1"/>
            <w:vAlign w:val="center"/>
          </w:tcPr>
          <w:p w:rsidR="00FF5C5E" w:rsidRPr="005B09F6" w:rsidRDefault="00CB65A3" w:rsidP="00637C42">
            <w:pPr>
              <w:jc w:val="both"/>
              <w:rPr>
                <w:rFonts w:ascii="Calibri" w:eastAsia="Tw Cen MT" w:hAnsi="Calibri" w:cs="Times New Roman"/>
                <w:sz w:val="24"/>
                <w:szCs w:val="24"/>
              </w:rPr>
            </w:pPr>
            <m:oMathPara>
              <m:oMath>
                <m:sPre>
                  <m:sPrePr>
                    <m:ctrlPr>
                      <w:rPr>
                        <w:rFonts w:ascii="Cambria Math" w:hAnsi="Cambria Math"/>
                        <w:i/>
                        <w:sz w:val="24"/>
                        <w:szCs w:val="24"/>
                      </w:rPr>
                    </m:ctrlPr>
                  </m:sPrePr>
                  <m:sub>
                    <m:r>
                      <m:rPr>
                        <m:sty m:val="bi"/>
                      </m:rPr>
                      <w:rPr>
                        <w:rFonts w:ascii="Cambria Math" w:hAnsi="Cambria Math"/>
                        <w:sz w:val="24"/>
                        <w:szCs w:val="24"/>
                      </w:rPr>
                      <m:t>U</m:t>
                    </m:r>
                  </m:sub>
                  <m:sup>
                    <m:r>
                      <m:rPr>
                        <m:sty m:val="bi"/>
                      </m:rPr>
                      <w:rPr>
                        <w:rFonts w:ascii="Cambria Math" w:hAnsi="Cambria Math"/>
                        <w:sz w:val="24"/>
                        <w:szCs w:val="24"/>
                      </w:rPr>
                      <m:t>Csm, Ca</m:t>
                    </m:r>
                  </m:sup>
                  <m:e>
                    <m:sSubSup>
                      <m:sSubSupPr>
                        <m:ctrlPr>
                          <w:rPr>
                            <w:rFonts w:ascii="Cambria Math" w:hAnsi="Cambria Math"/>
                            <w:i/>
                            <w:sz w:val="24"/>
                            <w:szCs w:val="24"/>
                          </w:rPr>
                        </m:ctrlPr>
                      </m:sSubSupPr>
                      <m:e>
                        <m:r>
                          <m:rPr>
                            <m:sty m:val="bi"/>
                          </m:rPr>
                          <w:rPr>
                            <w:rFonts w:ascii="Cambria Math" w:hAnsi="Cambria Math"/>
                            <w:sz w:val="24"/>
                            <w:szCs w:val="24"/>
                          </w:rPr>
                          <m:t>μ</m:t>
                        </m:r>
                      </m:e>
                      <m:sub>
                        <m:r>
                          <m:rPr>
                            <m:sty m:val="bi"/>
                          </m:rPr>
                          <w:rPr>
                            <w:rFonts w:ascii="Cambria Math" w:hAnsi="Cambria Math"/>
                            <w:sz w:val="24"/>
                            <w:szCs w:val="24"/>
                          </w:rPr>
                          <m:t xml:space="preserve">i,2015 </m:t>
                        </m:r>
                      </m:sub>
                      <m:sup>
                        <m:r>
                          <m:rPr>
                            <m:sty m:val="bi"/>
                          </m:rPr>
                          <w:rPr>
                            <w:rFonts w:ascii="Cambria Math" w:hAnsi="Cambria Math"/>
                            <w:sz w:val="24"/>
                            <w:szCs w:val="24"/>
                          </w:rPr>
                          <m:t>s</m:t>
                        </m:r>
                      </m:sup>
                    </m:sSubSup>
                  </m:e>
                </m:sPre>
                <m:r>
                  <m:rPr>
                    <m:sty m:val="bi"/>
                  </m:rPr>
                  <w:rPr>
                    <w:rFonts w:ascii="Cambria Math" w:hAnsi="Cambria Math"/>
                    <w:sz w:val="24"/>
                    <w:szCs w:val="24"/>
                  </w:rPr>
                  <m:t>=</m:t>
                </m:r>
                <m:sPre>
                  <m:sPrePr>
                    <m:ctrlPr>
                      <w:rPr>
                        <w:rFonts w:ascii="Cambria Math" w:hAnsi="Cambria Math"/>
                        <w:i/>
                        <w:sz w:val="24"/>
                        <w:szCs w:val="24"/>
                      </w:rPr>
                    </m:ctrlPr>
                  </m:sPrePr>
                  <m:sub>
                    <m:r>
                      <m:rPr>
                        <m:sty m:val="bi"/>
                      </m:rPr>
                      <w:rPr>
                        <w:rFonts w:ascii="Cambria Math" w:hAnsi="Cambria Math"/>
                        <w:sz w:val="24"/>
                        <w:szCs w:val="24"/>
                      </w:rPr>
                      <m:t>U</m:t>
                    </m:r>
                  </m:sub>
                  <m:sup>
                    <m:r>
                      <m:rPr>
                        <m:sty m:val="bi"/>
                      </m:rPr>
                      <w:rPr>
                        <w:rFonts w:ascii="Cambria Math" w:hAnsi="Cambria Math"/>
                        <w:sz w:val="24"/>
                        <w:szCs w:val="24"/>
                      </w:rPr>
                      <m:t>Csm, Ca</m:t>
                    </m:r>
                  </m:sup>
                  <m:e>
                    <m:sSubSup>
                      <m:sSubSupPr>
                        <m:ctrlPr>
                          <w:rPr>
                            <w:rFonts w:ascii="Cambria Math" w:hAnsi="Cambria Math"/>
                            <w:i/>
                            <w:sz w:val="24"/>
                            <w:szCs w:val="24"/>
                          </w:rPr>
                        </m:ctrlPr>
                      </m:sSubSupPr>
                      <m:e>
                        <m:r>
                          <m:rPr>
                            <m:sty m:val="bi"/>
                          </m:rPr>
                          <w:rPr>
                            <w:rFonts w:ascii="Cambria Math" w:hAnsi="Cambria Math"/>
                            <w:sz w:val="24"/>
                            <w:szCs w:val="24"/>
                          </w:rPr>
                          <m:t>μ</m:t>
                        </m:r>
                      </m:e>
                      <m:sub>
                        <m:r>
                          <m:rPr>
                            <m:sty m:val="bi"/>
                          </m:rPr>
                          <w:rPr>
                            <w:rFonts w:ascii="Cambria Math" w:hAnsi="Cambria Math"/>
                            <w:sz w:val="24"/>
                            <w:szCs w:val="24"/>
                          </w:rPr>
                          <m:t xml:space="preserve">i,2014 </m:t>
                        </m:r>
                      </m:sub>
                      <m:sup>
                        <m:r>
                          <m:rPr>
                            <m:sty m:val="bi"/>
                          </m:rPr>
                          <w:rPr>
                            <w:rFonts w:ascii="Cambria Math" w:hAnsi="Cambria Math"/>
                            <w:sz w:val="24"/>
                            <w:szCs w:val="24"/>
                          </w:rPr>
                          <m:t>s</m:t>
                        </m:r>
                      </m:sup>
                    </m:sSubSup>
                  </m:e>
                </m:sPre>
              </m:oMath>
            </m:oMathPara>
          </w:p>
        </w:tc>
        <w:tc>
          <w:tcPr>
            <w:tcW w:w="5953" w:type="dxa"/>
            <w:shd w:val="clear" w:color="auto" w:fill="FFFFFF" w:themeFill="background1"/>
            <w:vAlign w:val="center"/>
          </w:tcPr>
          <w:p w:rsidR="00FF5C5E" w:rsidRPr="005B09F6" w:rsidRDefault="00FF5C5E" w:rsidP="00637C42">
            <w:pPr>
              <w:jc w:val="both"/>
              <w:cnfStyle w:val="000000100000" w:firstRow="0" w:lastRow="0" w:firstColumn="0" w:lastColumn="0" w:oddVBand="0" w:evenVBand="0" w:oddHBand="1" w:evenHBand="0" w:firstRowFirstColumn="0" w:firstRowLastColumn="0" w:lastRowFirstColumn="0" w:lastRowLastColumn="0"/>
              <w:rPr>
                <w:rFonts w:ascii="Calibri" w:eastAsiaTheme="minorEastAsia" w:hAnsi="Calibri"/>
                <w:sz w:val="24"/>
                <w:szCs w:val="24"/>
                <w:lang w:val="pt-BR"/>
              </w:rPr>
            </w:pPr>
            <w:r w:rsidRPr="005B09F6">
              <w:rPr>
                <w:rFonts w:ascii="Calibri" w:eastAsiaTheme="minorEastAsia" w:hAnsi="Calibri"/>
                <w:sz w:val="24"/>
                <w:szCs w:val="24"/>
                <w:lang w:val="pt-BR"/>
              </w:rPr>
              <w:t>Taxa de cobertura contributiva em 2015 estimada como igual àquela observada em 2014</w:t>
            </w:r>
            <w:r w:rsidRPr="005B09F6">
              <w:rPr>
                <w:rFonts w:ascii="Calibri" w:hAnsi="Calibri"/>
                <w:sz w:val="24"/>
                <w:szCs w:val="24"/>
                <w:lang w:val="pt-BR"/>
              </w:rPr>
              <w:t>;</w:t>
            </w:r>
          </w:p>
        </w:tc>
      </w:tr>
      <w:tr w:rsidR="00FF5C5E" w:rsidRPr="005B09F6" w:rsidTr="00637C42">
        <w:trPr>
          <w:trHeight w:hRule="exact" w:val="1092"/>
        </w:trPr>
        <w:tc>
          <w:tcPr>
            <w:cnfStyle w:val="001000000000" w:firstRow="0" w:lastRow="0" w:firstColumn="1" w:lastColumn="0" w:oddVBand="0" w:evenVBand="0" w:oddHBand="0" w:evenHBand="0" w:firstRowFirstColumn="0" w:firstRowLastColumn="0" w:lastRowFirstColumn="0" w:lastRowLastColumn="0"/>
            <w:tcW w:w="3823" w:type="dxa"/>
            <w:shd w:val="clear" w:color="auto" w:fill="FFFFFF" w:themeFill="background1"/>
            <w:vAlign w:val="center"/>
          </w:tcPr>
          <w:p w:rsidR="00FF5C5E" w:rsidRPr="005B09F6" w:rsidRDefault="00CB65A3" w:rsidP="00637C42">
            <w:pPr>
              <w:jc w:val="both"/>
              <w:rPr>
                <w:rFonts w:ascii="Calibri" w:eastAsiaTheme="minorEastAsia" w:hAnsi="Calibri"/>
                <w:sz w:val="24"/>
                <w:szCs w:val="24"/>
              </w:rPr>
            </w:pPr>
            <m:oMathPara>
              <m:oMath>
                <m:sPre>
                  <m:sPrePr>
                    <m:ctrlPr>
                      <w:rPr>
                        <w:rFonts w:ascii="Cambria Math" w:hAnsi="Cambria Math"/>
                        <w:i/>
                        <w:sz w:val="24"/>
                        <w:szCs w:val="24"/>
                      </w:rPr>
                    </m:ctrlPr>
                  </m:sPrePr>
                  <m:sub>
                    <m:r>
                      <m:rPr>
                        <m:sty m:val="bi"/>
                      </m:rPr>
                      <w:rPr>
                        <w:rFonts w:ascii="Cambria Math" w:hAnsi="Cambria Math"/>
                        <w:sz w:val="24"/>
                        <w:szCs w:val="24"/>
                      </w:rPr>
                      <m:t>U</m:t>
                    </m:r>
                  </m:sub>
                  <m:sup>
                    <m:r>
                      <m:rPr>
                        <m:sty m:val="bi"/>
                      </m:rPr>
                      <w:rPr>
                        <w:rFonts w:ascii="Cambria Math" w:hAnsi="Cambria Math"/>
                        <w:sz w:val="24"/>
                        <w:szCs w:val="24"/>
                      </w:rPr>
                      <m:t>Csm, Ca</m:t>
                    </m:r>
                  </m:sup>
                  <m:e>
                    <m:sSubSup>
                      <m:sSubSupPr>
                        <m:ctrlPr>
                          <w:rPr>
                            <w:rFonts w:ascii="Cambria Math" w:hAnsi="Cambria Math"/>
                            <w:i/>
                            <w:sz w:val="24"/>
                            <w:szCs w:val="24"/>
                          </w:rPr>
                        </m:ctrlPr>
                      </m:sSubSupPr>
                      <m:e>
                        <m:r>
                          <m:rPr>
                            <m:sty m:val="bi"/>
                          </m:rPr>
                          <w:rPr>
                            <w:rFonts w:ascii="Cambria Math" w:hAnsi="Cambria Math"/>
                            <w:sz w:val="24"/>
                            <w:szCs w:val="24"/>
                          </w:rPr>
                          <m:t>μ</m:t>
                        </m:r>
                      </m:e>
                      <m:sub>
                        <m:r>
                          <m:rPr>
                            <m:sty m:val="bi"/>
                          </m:rPr>
                          <w:rPr>
                            <w:rFonts w:ascii="Cambria Math" w:hAnsi="Cambria Math"/>
                            <w:sz w:val="24"/>
                            <w:szCs w:val="24"/>
                          </w:rPr>
                          <m:t xml:space="preserve">i,t </m:t>
                        </m:r>
                      </m:sub>
                      <m:sup>
                        <m:r>
                          <m:rPr>
                            <m:sty m:val="bi"/>
                          </m:rPr>
                          <w:rPr>
                            <w:rFonts w:ascii="Cambria Math" w:hAnsi="Cambria Math"/>
                            <w:sz w:val="24"/>
                            <w:szCs w:val="24"/>
                          </w:rPr>
                          <m:t>s</m:t>
                        </m:r>
                      </m:sup>
                    </m:sSubSup>
                  </m:e>
                </m:sPre>
                <m:r>
                  <m:rPr>
                    <m:sty m:val="bi"/>
                  </m:rPr>
                  <w:rPr>
                    <w:rFonts w:ascii="Cambria Math" w:eastAsiaTheme="minorEastAsia" w:hAnsi="Cambria Math"/>
                    <w:sz w:val="24"/>
                    <w:szCs w:val="24"/>
                  </w:rPr>
                  <m:t>=</m:t>
                </m:r>
                <m:sPre>
                  <m:sPrePr>
                    <m:ctrlPr>
                      <w:rPr>
                        <w:rFonts w:ascii="Cambria Math" w:hAnsi="Cambria Math"/>
                        <w:i/>
                        <w:sz w:val="24"/>
                        <w:szCs w:val="24"/>
                      </w:rPr>
                    </m:ctrlPr>
                  </m:sPrePr>
                  <m:sub>
                    <m:r>
                      <m:rPr>
                        <m:sty m:val="bi"/>
                      </m:rPr>
                      <w:rPr>
                        <w:rFonts w:ascii="Cambria Math" w:hAnsi="Cambria Math"/>
                        <w:sz w:val="24"/>
                        <w:szCs w:val="24"/>
                      </w:rPr>
                      <m:t>U</m:t>
                    </m:r>
                  </m:sub>
                  <m:sup>
                    <m:r>
                      <m:rPr>
                        <m:sty m:val="bi"/>
                      </m:rPr>
                      <w:rPr>
                        <w:rFonts w:ascii="Cambria Math" w:hAnsi="Cambria Math"/>
                        <w:sz w:val="24"/>
                        <w:szCs w:val="24"/>
                      </w:rPr>
                      <m:t>Csm, Ca</m:t>
                    </m:r>
                  </m:sup>
                  <m:e>
                    <m:sSubSup>
                      <m:sSubSupPr>
                        <m:ctrlPr>
                          <w:rPr>
                            <w:rFonts w:ascii="Cambria Math" w:hAnsi="Cambria Math"/>
                            <w:i/>
                            <w:sz w:val="24"/>
                            <w:szCs w:val="24"/>
                          </w:rPr>
                        </m:ctrlPr>
                      </m:sSubSupPr>
                      <m:e>
                        <m:r>
                          <m:rPr>
                            <m:sty m:val="bi"/>
                          </m:rPr>
                          <w:rPr>
                            <w:rFonts w:ascii="Cambria Math" w:hAnsi="Cambria Math"/>
                            <w:sz w:val="24"/>
                            <w:szCs w:val="24"/>
                          </w:rPr>
                          <m:t>μ</m:t>
                        </m:r>
                      </m:e>
                      <m:sub>
                        <m:r>
                          <m:rPr>
                            <m:sty m:val="bi"/>
                          </m:rPr>
                          <w:rPr>
                            <w:rFonts w:ascii="Cambria Math" w:hAnsi="Cambria Math"/>
                            <w:sz w:val="24"/>
                            <w:szCs w:val="24"/>
                          </w:rPr>
                          <m:t xml:space="preserve">i,2015 </m:t>
                        </m:r>
                      </m:sub>
                      <m:sup>
                        <m:r>
                          <m:rPr>
                            <m:sty m:val="bi"/>
                          </m:rPr>
                          <w:rPr>
                            <w:rFonts w:ascii="Cambria Math" w:hAnsi="Cambria Math"/>
                            <w:sz w:val="24"/>
                            <w:szCs w:val="24"/>
                          </w:rPr>
                          <m:t>s</m:t>
                        </m:r>
                      </m:sup>
                    </m:sSubSup>
                  </m:e>
                </m:sPre>
              </m:oMath>
            </m:oMathPara>
          </w:p>
          <w:p w:rsidR="00FF5C5E" w:rsidRPr="005B09F6" w:rsidRDefault="00FF5C5E" w:rsidP="00637C42">
            <w:pPr>
              <w:jc w:val="both"/>
              <w:rPr>
                <w:rFonts w:ascii="Calibri" w:eastAsia="Tw Cen MT" w:hAnsi="Calibri" w:cs="Times New Roman"/>
                <w:sz w:val="24"/>
                <w:szCs w:val="24"/>
              </w:rPr>
            </w:pPr>
            <m:oMathPara>
              <m:oMath>
                <m:r>
                  <m:rPr>
                    <m:sty m:val="bi"/>
                  </m:rPr>
                  <w:rPr>
                    <w:rFonts w:ascii="Cambria Math" w:hAnsi="Cambria Math"/>
                    <w:sz w:val="24"/>
                    <w:szCs w:val="24"/>
                  </w:rPr>
                  <m:t>t&gt;2015</m:t>
                </m:r>
              </m:oMath>
            </m:oMathPara>
          </w:p>
        </w:tc>
        <w:tc>
          <w:tcPr>
            <w:tcW w:w="5953" w:type="dxa"/>
            <w:shd w:val="clear" w:color="auto" w:fill="FFFFFF" w:themeFill="background1"/>
            <w:vAlign w:val="center"/>
          </w:tcPr>
          <w:p w:rsidR="00FF5C5E" w:rsidRPr="005B09F6" w:rsidRDefault="00FF5C5E" w:rsidP="00637C42">
            <w:pPr>
              <w:jc w:val="both"/>
              <w:cnfStyle w:val="000000000000" w:firstRow="0" w:lastRow="0" w:firstColumn="0" w:lastColumn="0" w:oddVBand="0" w:evenVBand="0" w:oddHBand="0" w:evenHBand="0" w:firstRowFirstColumn="0" w:firstRowLastColumn="0" w:lastRowFirstColumn="0" w:lastRowLastColumn="0"/>
              <w:rPr>
                <w:rFonts w:ascii="Calibri" w:eastAsiaTheme="minorEastAsia" w:hAnsi="Calibri"/>
                <w:sz w:val="24"/>
                <w:szCs w:val="24"/>
                <w:lang w:val="pt-BR"/>
              </w:rPr>
            </w:pPr>
            <w:r w:rsidRPr="005B09F6">
              <w:rPr>
                <w:rFonts w:ascii="Calibri" w:eastAsiaTheme="minorEastAsia" w:hAnsi="Calibri"/>
                <w:sz w:val="24"/>
                <w:szCs w:val="24"/>
                <w:lang w:val="pt-BR"/>
              </w:rPr>
              <w:t>Hipótese de que as taxas de cobertura contributiva permanecem constante ao longo do tempo;</w:t>
            </w:r>
          </w:p>
        </w:tc>
      </w:tr>
      <w:tr w:rsidR="00FF5C5E" w:rsidRPr="005B09F6" w:rsidTr="00637C42">
        <w:trPr>
          <w:cnfStyle w:val="000000100000" w:firstRow="0" w:lastRow="0" w:firstColumn="0" w:lastColumn="0" w:oddVBand="0" w:evenVBand="0" w:oddHBand="1" w:evenHBand="0" w:firstRowFirstColumn="0" w:firstRowLastColumn="0" w:lastRowFirstColumn="0" w:lastRowLastColumn="0"/>
          <w:trHeight w:hRule="exact" w:val="1176"/>
        </w:trPr>
        <w:tc>
          <w:tcPr>
            <w:cnfStyle w:val="001000000000" w:firstRow="0" w:lastRow="0" w:firstColumn="1" w:lastColumn="0" w:oddVBand="0" w:evenVBand="0" w:oddHBand="0" w:evenHBand="0" w:firstRowFirstColumn="0" w:firstRowLastColumn="0" w:lastRowFirstColumn="0" w:lastRowLastColumn="0"/>
            <w:tcW w:w="3823" w:type="dxa"/>
            <w:shd w:val="clear" w:color="auto" w:fill="FFFFFF" w:themeFill="background1"/>
            <w:vAlign w:val="center"/>
          </w:tcPr>
          <w:p w:rsidR="00FF5C5E" w:rsidRPr="005B09F6" w:rsidRDefault="00CB65A3" w:rsidP="00637C42">
            <w:pPr>
              <w:jc w:val="both"/>
              <w:rPr>
                <w:rFonts w:ascii="Calibri" w:eastAsia="Tw Cen MT" w:hAnsi="Calibri" w:cs="Times New Roman"/>
                <w:sz w:val="24"/>
                <w:szCs w:val="24"/>
              </w:rPr>
            </w:pPr>
            <m:oMathPara>
              <m:oMath>
                <m:sPre>
                  <m:sPrePr>
                    <m:ctrlPr>
                      <w:rPr>
                        <w:rFonts w:ascii="Cambria Math" w:hAnsi="Cambria Math"/>
                        <w:i/>
                        <w:sz w:val="24"/>
                        <w:szCs w:val="24"/>
                      </w:rPr>
                    </m:ctrlPr>
                  </m:sPrePr>
                  <m:sub>
                    <m:r>
                      <m:rPr>
                        <m:sty m:val="bi"/>
                      </m:rPr>
                      <w:rPr>
                        <w:rFonts w:ascii="Cambria Math" w:hAnsi="Cambria Math"/>
                        <w:sz w:val="24"/>
                        <w:szCs w:val="24"/>
                      </w:rPr>
                      <m:t>R</m:t>
                    </m:r>
                  </m:sub>
                  <m:sup>
                    <m:r>
                      <m:rPr>
                        <m:sty m:val="bi"/>
                      </m:rPr>
                      <w:rPr>
                        <w:rFonts w:ascii="Cambria Math" w:hAnsi="Cambria Math"/>
                        <w:sz w:val="24"/>
                        <w:szCs w:val="24"/>
                      </w:rPr>
                      <m:t>Contr, Se,Sp</m:t>
                    </m:r>
                  </m:sup>
                  <m:e>
                    <m:sSubSup>
                      <m:sSubSupPr>
                        <m:ctrlPr>
                          <w:rPr>
                            <w:rFonts w:ascii="Cambria Math" w:hAnsi="Cambria Math"/>
                            <w:i/>
                            <w:sz w:val="24"/>
                            <w:szCs w:val="24"/>
                          </w:rPr>
                        </m:ctrlPr>
                      </m:sSubSupPr>
                      <m:e>
                        <m:r>
                          <m:rPr>
                            <m:sty m:val="bi"/>
                          </m:rPr>
                          <w:rPr>
                            <w:rFonts w:ascii="Cambria Math" w:hAnsi="Cambria Math"/>
                            <w:sz w:val="24"/>
                            <w:szCs w:val="24"/>
                          </w:rPr>
                          <m:t>μ</m:t>
                        </m:r>
                      </m:e>
                      <m:sub>
                        <m:r>
                          <m:rPr>
                            <m:sty m:val="bi"/>
                          </m:rPr>
                          <w:rPr>
                            <w:rFonts w:ascii="Cambria Math" w:hAnsi="Cambria Math"/>
                            <w:sz w:val="24"/>
                            <w:szCs w:val="24"/>
                          </w:rPr>
                          <m:t xml:space="preserve">i,2015 </m:t>
                        </m:r>
                      </m:sub>
                      <m:sup>
                        <m:r>
                          <m:rPr>
                            <m:sty m:val="bi"/>
                          </m:rPr>
                          <w:rPr>
                            <w:rFonts w:ascii="Cambria Math" w:hAnsi="Cambria Math"/>
                            <w:sz w:val="24"/>
                            <w:szCs w:val="24"/>
                          </w:rPr>
                          <m:t>s</m:t>
                        </m:r>
                      </m:sup>
                    </m:sSubSup>
                  </m:e>
                </m:sPre>
                <m:r>
                  <m:rPr>
                    <m:sty m:val="bi"/>
                  </m:rPr>
                  <w:rPr>
                    <w:rFonts w:ascii="Cambria Math" w:hAnsi="Cambria Math"/>
                    <w:sz w:val="24"/>
                    <w:szCs w:val="24"/>
                  </w:rPr>
                  <m:t>=</m:t>
                </m:r>
                <m:sPre>
                  <m:sPrePr>
                    <m:ctrlPr>
                      <w:rPr>
                        <w:rFonts w:ascii="Cambria Math" w:hAnsi="Cambria Math"/>
                        <w:i/>
                        <w:sz w:val="24"/>
                        <w:szCs w:val="24"/>
                      </w:rPr>
                    </m:ctrlPr>
                  </m:sPrePr>
                  <m:sub>
                    <m:r>
                      <m:rPr>
                        <m:sty m:val="bi"/>
                      </m:rPr>
                      <w:rPr>
                        <w:rFonts w:ascii="Cambria Math" w:hAnsi="Cambria Math"/>
                        <w:sz w:val="24"/>
                        <w:szCs w:val="24"/>
                      </w:rPr>
                      <m:t>R</m:t>
                    </m:r>
                  </m:sub>
                  <m:sup>
                    <m:r>
                      <m:rPr>
                        <m:sty m:val="bi"/>
                      </m:rPr>
                      <w:rPr>
                        <w:rFonts w:ascii="Cambria Math" w:hAnsi="Cambria Math"/>
                        <w:sz w:val="24"/>
                        <w:szCs w:val="24"/>
                      </w:rPr>
                      <m:t>Contr, Se,Sp</m:t>
                    </m:r>
                  </m:sup>
                  <m:e>
                    <m:sSubSup>
                      <m:sSubSupPr>
                        <m:ctrlPr>
                          <w:rPr>
                            <w:rFonts w:ascii="Cambria Math" w:hAnsi="Cambria Math"/>
                            <w:i/>
                            <w:sz w:val="24"/>
                            <w:szCs w:val="24"/>
                          </w:rPr>
                        </m:ctrlPr>
                      </m:sSubSupPr>
                      <m:e>
                        <m:r>
                          <m:rPr>
                            <m:sty m:val="bi"/>
                          </m:rPr>
                          <w:rPr>
                            <w:rFonts w:ascii="Cambria Math" w:hAnsi="Cambria Math"/>
                            <w:sz w:val="24"/>
                            <w:szCs w:val="24"/>
                          </w:rPr>
                          <m:t>μ</m:t>
                        </m:r>
                      </m:e>
                      <m:sub>
                        <m:r>
                          <m:rPr>
                            <m:sty m:val="bi"/>
                          </m:rPr>
                          <w:rPr>
                            <w:rFonts w:ascii="Cambria Math" w:hAnsi="Cambria Math"/>
                            <w:sz w:val="24"/>
                            <w:szCs w:val="24"/>
                          </w:rPr>
                          <m:t xml:space="preserve">i,2014 </m:t>
                        </m:r>
                      </m:sub>
                      <m:sup>
                        <m:r>
                          <m:rPr>
                            <m:sty m:val="bi"/>
                          </m:rPr>
                          <w:rPr>
                            <w:rFonts w:ascii="Cambria Math" w:hAnsi="Cambria Math"/>
                            <w:sz w:val="24"/>
                            <w:szCs w:val="24"/>
                          </w:rPr>
                          <m:t>s</m:t>
                        </m:r>
                      </m:sup>
                    </m:sSubSup>
                  </m:e>
                </m:sPre>
              </m:oMath>
            </m:oMathPara>
          </w:p>
        </w:tc>
        <w:tc>
          <w:tcPr>
            <w:tcW w:w="5953" w:type="dxa"/>
            <w:shd w:val="clear" w:color="auto" w:fill="FFFFFF" w:themeFill="background1"/>
            <w:vAlign w:val="center"/>
          </w:tcPr>
          <w:p w:rsidR="00FF5C5E" w:rsidRPr="005B09F6" w:rsidRDefault="00FF5C5E" w:rsidP="00637C42">
            <w:pPr>
              <w:jc w:val="both"/>
              <w:cnfStyle w:val="000000100000" w:firstRow="0" w:lastRow="0" w:firstColumn="0" w:lastColumn="0" w:oddVBand="0" w:evenVBand="0" w:oddHBand="1" w:evenHBand="0" w:firstRowFirstColumn="0" w:firstRowLastColumn="0" w:lastRowFirstColumn="0" w:lastRowLastColumn="0"/>
              <w:rPr>
                <w:rFonts w:ascii="Calibri" w:eastAsiaTheme="minorEastAsia" w:hAnsi="Calibri"/>
                <w:sz w:val="24"/>
                <w:szCs w:val="24"/>
                <w:lang w:val="pt-BR"/>
              </w:rPr>
            </w:pPr>
            <w:r w:rsidRPr="005B09F6">
              <w:rPr>
                <w:rFonts w:ascii="Calibri" w:eastAsiaTheme="minorEastAsia" w:hAnsi="Calibri"/>
                <w:sz w:val="24"/>
                <w:szCs w:val="24"/>
                <w:lang w:val="pt-BR"/>
              </w:rPr>
              <w:t>Taxas de participação de subconjuntos da população rural em 2015 estimadas como iguais àquelas observadas em 2014</w:t>
            </w:r>
            <w:r w:rsidRPr="005B09F6">
              <w:rPr>
                <w:rFonts w:ascii="Calibri" w:hAnsi="Calibri"/>
                <w:sz w:val="24"/>
                <w:szCs w:val="24"/>
                <w:lang w:val="pt-BR"/>
              </w:rPr>
              <w:t>;</w:t>
            </w:r>
          </w:p>
        </w:tc>
      </w:tr>
      <w:tr w:rsidR="00FF5C5E" w:rsidRPr="005B09F6" w:rsidTr="00637C42">
        <w:trPr>
          <w:trHeight w:hRule="exact" w:val="1092"/>
        </w:trPr>
        <w:tc>
          <w:tcPr>
            <w:cnfStyle w:val="001000000000" w:firstRow="0" w:lastRow="0" w:firstColumn="1" w:lastColumn="0" w:oddVBand="0" w:evenVBand="0" w:oddHBand="0" w:evenHBand="0" w:firstRowFirstColumn="0" w:firstRowLastColumn="0" w:lastRowFirstColumn="0" w:lastRowLastColumn="0"/>
            <w:tcW w:w="3823" w:type="dxa"/>
            <w:shd w:val="clear" w:color="auto" w:fill="FFFFFF" w:themeFill="background1"/>
            <w:vAlign w:val="center"/>
          </w:tcPr>
          <w:p w:rsidR="00FF5C5E" w:rsidRPr="005B09F6" w:rsidRDefault="00CB65A3" w:rsidP="00637C42">
            <w:pPr>
              <w:jc w:val="both"/>
              <w:rPr>
                <w:rFonts w:ascii="Calibri" w:eastAsiaTheme="minorEastAsia" w:hAnsi="Calibri"/>
                <w:sz w:val="24"/>
                <w:szCs w:val="24"/>
              </w:rPr>
            </w:pPr>
            <m:oMathPara>
              <m:oMath>
                <m:sPre>
                  <m:sPrePr>
                    <m:ctrlPr>
                      <w:rPr>
                        <w:rFonts w:ascii="Cambria Math" w:hAnsi="Cambria Math"/>
                        <w:i/>
                        <w:sz w:val="24"/>
                        <w:szCs w:val="24"/>
                      </w:rPr>
                    </m:ctrlPr>
                  </m:sPrePr>
                  <m:sub>
                    <m:r>
                      <m:rPr>
                        <m:sty m:val="bi"/>
                      </m:rPr>
                      <w:rPr>
                        <w:rFonts w:ascii="Cambria Math" w:hAnsi="Cambria Math"/>
                        <w:sz w:val="24"/>
                        <w:szCs w:val="24"/>
                      </w:rPr>
                      <m:t>R</m:t>
                    </m:r>
                  </m:sub>
                  <m:sup>
                    <m:r>
                      <m:rPr>
                        <m:sty m:val="bi"/>
                      </m:rPr>
                      <w:rPr>
                        <w:rFonts w:ascii="Cambria Math" w:hAnsi="Cambria Math"/>
                        <w:sz w:val="24"/>
                        <w:szCs w:val="24"/>
                      </w:rPr>
                      <m:t>Contr, Se,Sp</m:t>
                    </m:r>
                  </m:sup>
                  <m:e>
                    <m:sSubSup>
                      <m:sSubSupPr>
                        <m:ctrlPr>
                          <w:rPr>
                            <w:rFonts w:ascii="Cambria Math" w:hAnsi="Cambria Math"/>
                            <w:i/>
                            <w:sz w:val="24"/>
                            <w:szCs w:val="24"/>
                          </w:rPr>
                        </m:ctrlPr>
                      </m:sSubSupPr>
                      <m:e>
                        <m:r>
                          <m:rPr>
                            <m:sty m:val="bi"/>
                          </m:rPr>
                          <w:rPr>
                            <w:rFonts w:ascii="Cambria Math" w:hAnsi="Cambria Math"/>
                            <w:sz w:val="24"/>
                            <w:szCs w:val="24"/>
                          </w:rPr>
                          <m:t>μ</m:t>
                        </m:r>
                      </m:e>
                      <m:sub>
                        <m:r>
                          <m:rPr>
                            <m:sty m:val="bi"/>
                          </m:rPr>
                          <w:rPr>
                            <w:rFonts w:ascii="Cambria Math" w:hAnsi="Cambria Math"/>
                            <w:sz w:val="24"/>
                            <w:szCs w:val="24"/>
                          </w:rPr>
                          <m:t xml:space="preserve">i,t </m:t>
                        </m:r>
                      </m:sub>
                      <m:sup>
                        <m:r>
                          <m:rPr>
                            <m:sty m:val="bi"/>
                          </m:rPr>
                          <w:rPr>
                            <w:rFonts w:ascii="Cambria Math" w:hAnsi="Cambria Math"/>
                            <w:sz w:val="24"/>
                            <w:szCs w:val="24"/>
                          </w:rPr>
                          <m:t>s</m:t>
                        </m:r>
                      </m:sup>
                    </m:sSubSup>
                  </m:e>
                </m:sPre>
                <m:r>
                  <m:rPr>
                    <m:sty m:val="bi"/>
                  </m:rPr>
                  <w:rPr>
                    <w:rFonts w:ascii="Cambria Math" w:hAnsi="Cambria Math"/>
                    <w:sz w:val="24"/>
                    <w:szCs w:val="24"/>
                  </w:rPr>
                  <m:t>=</m:t>
                </m:r>
                <m:sPre>
                  <m:sPrePr>
                    <m:ctrlPr>
                      <w:rPr>
                        <w:rFonts w:ascii="Cambria Math" w:hAnsi="Cambria Math"/>
                        <w:i/>
                        <w:sz w:val="24"/>
                        <w:szCs w:val="24"/>
                      </w:rPr>
                    </m:ctrlPr>
                  </m:sPrePr>
                  <m:sub>
                    <m:r>
                      <m:rPr>
                        <m:sty m:val="bi"/>
                      </m:rPr>
                      <w:rPr>
                        <w:rFonts w:ascii="Cambria Math" w:hAnsi="Cambria Math"/>
                        <w:sz w:val="24"/>
                        <w:szCs w:val="24"/>
                      </w:rPr>
                      <m:t>R</m:t>
                    </m:r>
                  </m:sub>
                  <m:sup>
                    <m:r>
                      <m:rPr>
                        <m:sty m:val="bi"/>
                      </m:rPr>
                      <w:rPr>
                        <w:rFonts w:ascii="Cambria Math" w:hAnsi="Cambria Math"/>
                        <w:sz w:val="24"/>
                        <w:szCs w:val="24"/>
                      </w:rPr>
                      <m:t>Contr, Se,Sp</m:t>
                    </m:r>
                  </m:sup>
                  <m:e>
                    <m:sSubSup>
                      <m:sSubSupPr>
                        <m:ctrlPr>
                          <w:rPr>
                            <w:rFonts w:ascii="Cambria Math" w:hAnsi="Cambria Math"/>
                            <w:i/>
                            <w:sz w:val="24"/>
                            <w:szCs w:val="24"/>
                          </w:rPr>
                        </m:ctrlPr>
                      </m:sSubSupPr>
                      <m:e>
                        <m:r>
                          <m:rPr>
                            <m:sty m:val="bi"/>
                          </m:rPr>
                          <w:rPr>
                            <w:rFonts w:ascii="Cambria Math" w:hAnsi="Cambria Math"/>
                            <w:sz w:val="24"/>
                            <w:szCs w:val="24"/>
                          </w:rPr>
                          <m:t>μ</m:t>
                        </m:r>
                      </m:e>
                      <m:sub>
                        <m:r>
                          <m:rPr>
                            <m:sty m:val="bi"/>
                          </m:rPr>
                          <w:rPr>
                            <w:rFonts w:ascii="Cambria Math" w:hAnsi="Cambria Math"/>
                            <w:sz w:val="24"/>
                            <w:szCs w:val="24"/>
                          </w:rPr>
                          <m:t xml:space="preserve">i,2015 </m:t>
                        </m:r>
                      </m:sub>
                      <m:sup>
                        <m:r>
                          <m:rPr>
                            <m:sty m:val="bi"/>
                          </m:rPr>
                          <w:rPr>
                            <w:rFonts w:ascii="Cambria Math" w:hAnsi="Cambria Math"/>
                            <w:sz w:val="24"/>
                            <w:szCs w:val="24"/>
                          </w:rPr>
                          <m:t>s</m:t>
                        </m:r>
                      </m:sup>
                    </m:sSubSup>
                  </m:e>
                </m:sPre>
              </m:oMath>
            </m:oMathPara>
          </w:p>
          <w:p w:rsidR="00FF5C5E" w:rsidRPr="005B09F6" w:rsidRDefault="00FF5C5E" w:rsidP="00637C42">
            <w:pPr>
              <w:jc w:val="both"/>
              <w:rPr>
                <w:rFonts w:ascii="Calibri" w:eastAsia="Tw Cen MT" w:hAnsi="Calibri" w:cs="Times New Roman"/>
                <w:sz w:val="24"/>
                <w:szCs w:val="24"/>
              </w:rPr>
            </w:pPr>
            <m:oMathPara>
              <m:oMath>
                <m:r>
                  <m:rPr>
                    <m:sty m:val="bi"/>
                  </m:rPr>
                  <w:rPr>
                    <w:rFonts w:ascii="Cambria Math" w:hAnsi="Cambria Math"/>
                    <w:sz w:val="24"/>
                    <w:szCs w:val="24"/>
                  </w:rPr>
                  <m:t>t&gt;2015</m:t>
                </m:r>
              </m:oMath>
            </m:oMathPara>
          </w:p>
        </w:tc>
        <w:tc>
          <w:tcPr>
            <w:tcW w:w="5953" w:type="dxa"/>
            <w:shd w:val="clear" w:color="auto" w:fill="FFFFFF" w:themeFill="background1"/>
            <w:vAlign w:val="center"/>
          </w:tcPr>
          <w:p w:rsidR="00FF5C5E" w:rsidRPr="005B09F6" w:rsidRDefault="00FF5C5E" w:rsidP="00637C42">
            <w:pPr>
              <w:jc w:val="both"/>
              <w:cnfStyle w:val="000000000000" w:firstRow="0" w:lastRow="0" w:firstColumn="0" w:lastColumn="0" w:oddVBand="0" w:evenVBand="0" w:oddHBand="0" w:evenHBand="0" w:firstRowFirstColumn="0" w:firstRowLastColumn="0" w:lastRowFirstColumn="0" w:lastRowLastColumn="0"/>
              <w:rPr>
                <w:rFonts w:ascii="Calibri" w:eastAsiaTheme="minorEastAsia" w:hAnsi="Calibri"/>
                <w:sz w:val="24"/>
                <w:szCs w:val="24"/>
                <w:lang w:val="pt-BR"/>
              </w:rPr>
            </w:pPr>
            <w:r w:rsidRPr="005B09F6">
              <w:rPr>
                <w:rFonts w:ascii="Calibri" w:eastAsiaTheme="minorEastAsia" w:hAnsi="Calibri"/>
                <w:sz w:val="24"/>
                <w:szCs w:val="24"/>
                <w:lang w:val="pt-BR"/>
              </w:rPr>
              <w:t>Hipótese de que as taxas de participação de subconjuntos da população rural permanecem constante ao longo do tempo;</w:t>
            </w:r>
          </w:p>
        </w:tc>
      </w:tr>
      <w:tr w:rsidR="00FF5C5E" w:rsidRPr="005B09F6" w:rsidTr="00637C42">
        <w:trPr>
          <w:cnfStyle w:val="000000100000" w:firstRow="0" w:lastRow="0" w:firstColumn="0" w:lastColumn="0" w:oddVBand="0" w:evenVBand="0" w:oddHBand="1" w:evenHBand="0" w:firstRowFirstColumn="0" w:firstRowLastColumn="0" w:lastRowFirstColumn="0" w:lastRowLastColumn="0"/>
          <w:trHeight w:hRule="exact" w:val="886"/>
        </w:trPr>
        <w:tc>
          <w:tcPr>
            <w:cnfStyle w:val="001000000000" w:firstRow="0" w:lastRow="0" w:firstColumn="1" w:lastColumn="0" w:oddVBand="0" w:evenVBand="0" w:oddHBand="0" w:evenHBand="0" w:firstRowFirstColumn="0" w:firstRowLastColumn="0" w:lastRowFirstColumn="0" w:lastRowLastColumn="0"/>
            <w:tcW w:w="3823" w:type="dxa"/>
            <w:shd w:val="clear" w:color="auto" w:fill="FFFFFF" w:themeFill="background1"/>
            <w:vAlign w:val="center"/>
          </w:tcPr>
          <w:p w:rsidR="00FF5C5E" w:rsidRPr="005B09F6" w:rsidRDefault="00CB65A3" w:rsidP="00637C42">
            <w:pPr>
              <w:jc w:val="both"/>
              <w:rPr>
                <w:rFonts w:ascii="Calibri" w:eastAsia="Calibri" w:hAnsi="Calibri" w:cs="Times New Roman"/>
                <w:b w:val="0"/>
                <w:sz w:val="24"/>
                <w:szCs w:val="24"/>
              </w:rPr>
            </w:pPr>
            <m:oMathPara>
              <m:oMath>
                <m:sPre>
                  <m:sPrePr>
                    <m:ctrlPr>
                      <w:rPr>
                        <w:rFonts w:ascii="Cambria Math" w:hAnsi="Cambria Math"/>
                        <w:b w:val="0"/>
                        <w:i/>
                        <w:sz w:val="24"/>
                        <w:szCs w:val="24"/>
                      </w:rPr>
                    </m:ctrlPr>
                  </m:sPrePr>
                  <m:sub>
                    <m:r>
                      <m:rPr>
                        <m:sty m:val="bi"/>
                      </m:rPr>
                      <w:rPr>
                        <w:rFonts w:ascii="Cambria Math" w:hAnsi="Cambria Math"/>
                        <w:sz w:val="24"/>
                        <w:szCs w:val="24"/>
                      </w:rPr>
                      <m:t>Up,Ua</m:t>
                    </m:r>
                  </m:sub>
                  <m:sup/>
                  <m:e>
                    <m:sSubSup>
                      <m:sSubSupPr>
                        <m:ctrlPr>
                          <w:rPr>
                            <w:rFonts w:ascii="Cambria Math" w:hAnsi="Cambria Math"/>
                            <w:b w:val="0"/>
                            <w:i/>
                            <w:sz w:val="24"/>
                            <w:szCs w:val="24"/>
                          </w:rPr>
                        </m:ctrlPr>
                      </m:sSubSupPr>
                      <m:e>
                        <m:r>
                          <m:rPr>
                            <m:sty m:val="bi"/>
                          </m:rPr>
                          <w:rPr>
                            <w:rFonts w:ascii="Cambria Math" w:hAnsi="Cambria Math"/>
                            <w:sz w:val="24"/>
                            <w:szCs w:val="24"/>
                          </w:rPr>
                          <m:t>F</m:t>
                        </m:r>
                      </m:e>
                      <m:sub>
                        <m:r>
                          <m:rPr>
                            <m:sty m:val="bi"/>
                          </m:rPr>
                          <w:rPr>
                            <w:rFonts w:ascii="Cambria Math" w:hAnsi="Cambria Math"/>
                            <w:sz w:val="24"/>
                            <w:szCs w:val="24"/>
                          </w:rPr>
                          <m:t xml:space="preserve">i,t </m:t>
                        </m:r>
                      </m:sub>
                      <m:sup>
                        <m:r>
                          <m:rPr>
                            <m:sty m:val="bi"/>
                          </m:rPr>
                          <w:rPr>
                            <w:rFonts w:ascii="Cambria Math" w:hAnsi="Cambria Math"/>
                            <w:sz w:val="24"/>
                            <w:szCs w:val="24"/>
                          </w:rPr>
                          <m:t>s</m:t>
                        </m:r>
                      </m:sup>
                    </m:sSubSup>
                  </m:e>
                </m:sPre>
                <m:r>
                  <m:rPr>
                    <m:sty m:val="bi"/>
                  </m:rPr>
                  <w:rPr>
                    <w:rFonts w:ascii="Cambria Math" w:hAnsi="Cambria Math"/>
                    <w:sz w:val="24"/>
                    <w:szCs w:val="24"/>
                  </w:rPr>
                  <m:t>=</m:t>
                </m:r>
                <m:sPre>
                  <m:sPrePr>
                    <m:ctrlPr>
                      <w:rPr>
                        <w:rFonts w:ascii="Cambria Math" w:hAnsi="Cambria Math"/>
                        <w:b w:val="0"/>
                        <w:i/>
                        <w:sz w:val="24"/>
                        <w:szCs w:val="24"/>
                      </w:rPr>
                    </m:ctrlPr>
                  </m:sPrePr>
                  <m:sub>
                    <m:r>
                      <m:rPr>
                        <m:sty m:val="bi"/>
                      </m:rPr>
                      <w:rPr>
                        <w:rFonts w:ascii="Cambria Math" w:hAnsi="Cambria Math"/>
                        <w:sz w:val="24"/>
                        <w:szCs w:val="24"/>
                      </w:rPr>
                      <m:t>Up,Ua</m:t>
                    </m:r>
                  </m:sub>
                  <m:sup>
                    <m:r>
                      <m:rPr>
                        <m:sty m:val="bi"/>
                      </m:rPr>
                      <w:rPr>
                        <w:rFonts w:ascii="Cambria Math" w:hAnsi="Cambria Math"/>
                        <w:sz w:val="24"/>
                        <w:szCs w:val="24"/>
                      </w:rPr>
                      <m:t>Ocup</m:t>
                    </m:r>
                  </m:sup>
                  <m:e>
                    <m:sSubSup>
                      <m:sSubSupPr>
                        <m:ctrlPr>
                          <w:rPr>
                            <w:rFonts w:ascii="Cambria Math" w:hAnsi="Cambria Math"/>
                            <w:b w:val="0"/>
                            <w:i/>
                            <w:sz w:val="24"/>
                            <w:szCs w:val="24"/>
                          </w:rPr>
                        </m:ctrlPr>
                      </m:sSubSupPr>
                      <m:e>
                        <m:r>
                          <m:rPr>
                            <m:sty m:val="bi"/>
                          </m:rPr>
                          <w:rPr>
                            <w:rFonts w:ascii="Cambria Math" w:hAnsi="Cambria Math"/>
                            <w:sz w:val="24"/>
                            <w:szCs w:val="24"/>
                          </w:rPr>
                          <m:t>P</m:t>
                        </m:r>
                      </m:e>
                      <m:sub>
                        <m:r>
                          <m:rPr>
                            <m:sty m:val="bi"/>
                          </m:rPr>
                          <w:rPr>
                            <w:rFonts w:ascii="Cambria Math" w:hAnsi="Cambria Math"/>
                            <w:sz w:val="24"/>
                            <w:szCs w:val="24"/>
                          </w:rPr>
                          <m:t xml:space="preserve">i,t </m:t>
                        </m:r>
                      </m:sub>
                      <m:sup>
                        <m:r>
                          <m:rPr>
                            <m:sty m:val="bi"/>
                          </m:rPr>
                          <w:rPr>
                            <w:rFonts w:ascii="Cambria Math" w:hAnsi="Cambria Math"/>
                            <w:sz w:val="24"/>
                            <w:szCs w:val="24"/>
                          </w:rPr>
                          <m:t>s</m:t>
                        </m:r>
                      </m:sup>
                    </m:sSubSup>
                  </m:e>
                </m:sPre>
              </m:oMath>
            </m:oMathPara>
          </w:p>
          <w:p w:rsidR="00FF5C5E" w:rsidRPr="005B09F6" w:rsidRDefault="00FF5C5E" w:rsidP="00637C42">
            <w:pPr>
              <w:jc w:val="both"/>
              <w:rPr>
                <w:rFonts w:ascii="Calibri" w:eastAsia="Tw Cen MT" w:hAnsi="Calibri" w:cs="Times New Roman"/>
                <w:b w:val="0"/>
                <w:sz w:val="24"/>
                <w:szCs w:val="24"/>
              </w:rPr>
            </w:pPr>
            <m:oMathPara>
              <m:oMath>
                <m:r>
                  <m:rPr>
                    <m:sty m:val="bi"/>
                  </m:rPr>
                  <w:rPr>
                    <w:rFonts w:ascii="Cambria Math" w:hAnsi="Cambria Math"/>
                    <w:sz w:val="24"/>
                    <w:szCs w:val="24"/>
                  </w:rPr>
                  <m:t>t&gt;2015</m:t>
                </m:r>
              </m:oMath>
            </m:oMathPara>
          </w:p>
        </w:tc>
        <w:tc>
          <w:tcPr>
            <w:tcW w:w="5953" w:type="dxa"/>
            <w:shd w:val="clear" w:color="auto" w:fill="FFFFFF" w:themeFill="background1"/>
            <w:vAlign w:val="center"/>
          </w:tcPr>
          <w:p w:rsidR="00FF5C5E" w:rsidRPr="005B09F6" w:rsidRDefault="00FF5C5E" w:rsidP="00637C42">
            <w:pPr>
              <w:jc w:val="both"/>
              <w:cnfStyle w:val="000000100000" w:firstRow="0" w:lastRow="0" w:firstColumn="0" w:lastColumn="0" w:oddVBand="0" w:evenVBand="0" w:oddHBand="1" w:evenHBand="0" w:firstRowFirstColumn="0" w:firstRowLastColumn="0" w:lastRowFirstColumn="0" w:lastRowLastColumn="0"/>
              <w:rPr>
                <w:rFonts w:ascii="Calibri" w:hAnsi="Calibri"/>
                <w:kern w:val="20"/>
                <w:sz w:val="24"/>
                <w:szCs w:val="24"/>
                <w:lang w:val="pt-BR"/>
              </w:rPr>
            </w:pPr>
            <w:r w:rsidRPr="005B09F6">
              <w:rPr>
                <w:rFonts w:ascii="Calibri" w:hAnsi="Calibri"/>
                <w:kern w:val="20"/>
                <w:sz w:val="24"/>
                <w:szCs w:val="24"/>
                <w:lang w:val="pt-BR"/>
              </w:rPr>
              <w:t xml:space="preserve">Utiliza-se como conjunto de segurados (base de incidência de probabilidades de concessão de benefícios) a população ocupada urbana por faixa de valor; </w:t>
            </w:r>
          </w:p>
        </w:tc>
      </w:tr>
      <w:tr w:rsidR="00FF5C5E" w:rsidRPr="005B09F6" w:rsidTr="00637C42">
        <w:trPr>
          <w:trHeight w:hRule="exact" w:val="886"/>
        </w:trPr>
        <w:tc>
          <w:tcPr>
            <w:cnfStyle w:val="001000000000" w:firstRow="0" w:lastRow="0" w:firstColumn="1" w:lastColumn="0" w:oddVBand="0" w:evenVBand="0" w:oddHBand="0" w:evenHBand="0" w:firstRowFirstColumn="0" w:firstRowLastColumn="0" w:lastRowFirstColumn="0" w:lastRowLastColumn="0"/>
            <w:tcW w:w="3823" w:type="dxa"/>
            <w:shd w:val="clear" w:color="auto" w:fill="FFFFFF" w:themeFill="background1"/>
            <w:vAlign w:val="center"/>
          </w:tcPr>
          <w:p w:rsidR="00FF5C5E" w:rsidRPr="005B09F6" w:rsidRDefault="00CB65A3" w:rsidP="00637C42">
            <w:pPr>
              <w:jc w:val="both"/>
              <w:rPr>
                <w:rFonts w:ascii="Calibri" w:eastAsia="Tw Cen MT" w:hAnsi="Calibri" w:cs="Times New Roman"/>
                <w:sz w:val="24"/>
                <w:szCs w:val="24"/>
              </w:rPr>
            </w:pPr>
            <m:oMathPara>
              <m:oMath>
                <m:sSubSup>
                  <m:sSubSupPr>
                    <m:ctrlPr>
                      <w:rPr>
                        <w:rFonts w:ascii="Cambria Math" w:hAnsi="Cambria Math"/>
                        <w:i/>
                        <w:sz w:val="24"/>
                        <w:szCs w:val="24"/>
                      </w:rPr>
                    </m:ctrlPr>
                  </m:sSubSupPr>
                  <m:e>
                    <m:r>
                      <m:rPr>
                        <m:sty m:val="bi"/>
                      </m:rPr>
                      <w:rPr>
                        <w:rFonts w:ascii="Cambria Math" w:hAnsi="Cambria Math"/>
                        <w:sz w:val="24"/>
                        <w:szCs w:val="24"/>
                      </w:rPr>
                      <m:t>ν</m:t>
                    </m:r>
                  </m:e>
                  <m:sub>
                    <m:r>
                      <m:rPr>
                        <m:sty m:val="bi"/>
                      </m:rPr>
                      <w:rPr>
                        <w:rFonts w:ascii="Cambria Math" w:hAnsi="Cambria Math"/>
                        <w:sz w:val="24"/>
                        <w:szCs w:val="24"/>
                      </w:rPr>
                      <m:t>i±</m:t>
                    </m:r>
                    <m:sSub>
                      <m:sSubPr>
                        <m:ctrlPr>
                          <w:rPr>
                            <w:rFonts w:ascii="Cambria Math" w:hAnsi="Cambria Math"/>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 t</m:t>
                        </m:r>
                      </m:sub>
                    </m:sSub>
                    <m:r>
                      <m:rPr>
                        <m:sty m:val="bi"/>
                      </m:rPr>
                      <w:rPr>
                        <w:rFonts w:ascii="Cambria Math" w:hAnsi="Cambria Math"/>
                        <w:sz w:val="24"/>
                        <w:szCs w:val="24"/>
                      </w:rPr>
                      <m:t xml:space="preserve">,2015 </m:t>
                    </m:r>
                  </m:sub>
                  <m:sup>
                    <m:r>
                      <m:rPr>
                        <m:sty m:val="bi"/>
                      </m:rPr>
                      <w:rPr>
                        <w:rFonts w:ascii="Cambria Math" w:hAnsi="Cambria Math"/>
                        <w:sz w:val="24"/>
                        <w:szCs w:val="24"/>
                      </w:rPr>
                      <m:t>s</m:t>
                    </m:r>
                  </m:sup>
                </m:sSubSup>
              </m:oMath>
            </m:oMathPara>
          </w:p>
        </w:tc>
        <w:tc>
          <w:tcPr>
            <w:tcW w:w="5953" w:type="dxa"/>
            <w:shd w:val="clear" w:color="auto" w:fill="FFFFFF" w:themeFill="background1"/>
            <w:vAlign w:val="center"/>
          </w:tcPr>
          <w:p w:rsidR="00FF5C5E" w:rsidRPr="005B09F6" w:rsidRDefault="00FF5C5E" w:rsidP="00637C42">
            <w:pPr>
              <w:jc w:val="both"/>
              <w:cnfStyle w:val="000000000000" w:firstRow="0" w:lastRow="0" w:firstColumn="0" w:lastColumn="0" w:oddVBand="0" w:evenVBand="0" w:oddHBand="0" w:evenHBand="0" w:firstRowFirstColumn="0" w:firstRowLastColumn="0" w:lastRowFirstColumn="0" w:lastRowLastColumn="0"/>
              <w:rPr>
                <w:rFonts w:ascii="Calibri" w:hAnsi="Calibri"/>
                <w:kern w:val="20"/>
                <w:sz w:val="24"/>
                <w:szCs w:val="24"/>
                <w:lang w:val="pt-BR"/>
              </w:rPr>
            </w:pPr>
            <w:r w:rsidRPr="005B09F6">
              <w:rPr>
                <w:rFonts w:ascii="Calibri" w:eastAsiaTheme="minorEastAsia" w:hAnsi="Calibri"/>
                <w:sz w:val="24"/>
                <w:szCs w:val="24"/>
                <w:lang w:val="pt-BR"/>
              </w:rPr>
              <w:t>Probabilidade de geração de Pensões em 2015 estimada como igual àquela observada em 2014 por meio de estimativa a partir de dados de registros administrativos</w:t>
            </w:r>
            <w:r w:rsidRPr="005B09F6">
              <w:rPr>
                <w:rFonts w:ascii="Calibri" w:hAnsi="Calibri"/>
                <w:sz w:val="24"/>
                <w:szCs w:val="24"/>
                <w:lang w:val="pt-BR"/>
              </w:rPr>
              <w:t>;</w:t>
            </w:r>
          </w:p>
        </w:tc>
      </w:tr>
      <w:tr w:rsidR="00FF5C5E" w:rsidRPr="005B09F6" w:rsidTr="00637C42">
        <w:trPr>
          <w:cnfStyle w:val="000000100000" w:firstRow="0" w:lastRow="0" w:firstColumn="0" w:lastColumn="0" w:oddVBand="0" w:evenVBand="0" w:oddHBand="1" w:evenHBand="0" w:firstRowFirstColumn="0" w:firstRowLastColumn="0" w:lastRowFirstColumn="0" w:lastRowLastColumn="0"/>
          <w:trHeight w:hRule="exact" w:val="886"/>
        </w:trPr>
        <w:tc>
          <w:tcPr>
            <w:cnfStyle w:val="001000000000" w:firstRow="0" w:lastRow="0" w:firstColumn="1" w:lastColumn="0" w:oddVBand="0" w:evenVBand="0" w:oddHBand="0" w:evenHBand="0" w:firstRowFirstColumn="0" w:firstRowLastColumn="0" w:lastRowFirstColumn="0" w:lastRowLastColumn="0"/>
            <w:tcW w:w="3823" w:type="dxa"/>
            <w:shd w:val="clear" w:color="auto" w:fill="FFFFFF" w:themeFill="background1"/>
            <w:vAlign w:val="center"/>
          </w:tcPr>
          <w:p w:rsidR="00FF5C5E" w:rsidRPr="005B09F6" w:rsidRDefault="00CB65A3" w:rsidP="00637C42">
            <w:pPr>
              <w:jc w:val="both"/>
              <w:rPr>
                <w:rFonts w:ascii="Calibri" w:eastAsia="Tw Cen MT" w:hAnsi="Calibri" w:cs="Times New Roman"/>
                <w:sz w:val="24"/>
                <w:szCs w:val="24"/>
              </w:rPr>
            </w:pPr>
            <m:oMathPara>
              <m:oMath>
                <m:sSubSup>
                  <m:sSubSupPr>
                    <m:ctrlPr>
                      <w:rPr>
                        <w:rFonts w:ascii="Cambria Math" w:hAnsi="Cambria Math"/>
                        <w:i/>
                        <w:sz w:val="24"/>
                        <w:szCs w:val="24"/>
                      </w:rPr>
                    </m:ctrlPr>
                  </m:sSubSupPr>
                  <m:e>
                    <m:r>
                      <m:rPr>
                        <m:sty m:val="bi"/>
                      </m:rPr>
                      <w:rPr>
                        <w:rFonts w:ascii="Cambria Math" w:hAnsi="Cambria Math"/>
                        <w:sz w:val="24"/>
                        <w:szCs w:val="24"/>
                      </w:rPr>
                      <m:t>ν</m:t>
                    </m:r>
                  </m:e>
                  <m:sub>
                    <m:r>
                      <m:rPr>
                        <m:sty m:val="bi"/>
                      </m:rPr>
                      <w:rPr>
                        <w:rFonts w:ascii="Cambria Math" w:hAnsi="Cambria Math"/>
                        <w:sz w:val="24"/>
                        <w:szCs w:val="24"/>
                      </w:rPr>
                      <m:t>i±</m:t>
                    </m:r>
                    <m:sSub>
                      <m:sSubPr>
                        <m:ctrlPr>
                          <w:rPr>
                            <w:rFonts w:ascii="Cambria Math" w:hAnsi="Cambria Math"/>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 t</m:t>
                        </m:r>
                      </m:sub>
                    </m:sSub>
                    <m:r>
                      <m:rPr>
                        <m:sty m:val="bi"/>
                      </m:rPr>
                      <w:rPr>
                        <w:rFonts w:ascii="Cambria Math" w:hAnsi="Cambria Math"/>
                        <w:sz w:val="24"/>
                        <w:szCs w:val="24"/>
                      </w:rPr>
                      <m:t xml:space="preserve">,t </m:t>
                    </m:r>
                  </m:sub>
                  <m:sup>
                    <m:r>
                      <m:rPr>
                        <m:sty m:val="bi"/>
                      </m:rPr>
                      <w:rPr>
                        <w:rFonts w:ascii="Cambria Math" w:hAnsi="Cambria Math"/>
                        <w:sz w:val="24"/>
                        <w:szCs w:val="24"/>
                      </w:rPr>
                      <m:t>s</m:t>
                    </m:r>
                  </m:sup>
                </m:sSubSup>
              </m:oMath>
            </m:oMathPara>
          </w:p>
          <w:p w:rsidR="00FF5C5E" w:rsidRPr="005B09F6" w:rsidRDefault="00FF5C5E" w:rsidP="00637C42">
            <w:pPr>
              <w:jc w:val="both"/>
              <w:rPr>
                <w:rFonts w:ascii="Calibri" w:eastAsia="Tw Cen MT" w:hAnsi="Calibri" w:cs="Times New Roman"/>
                <w:sz w:val="24"/>
                <w:szCs w:val="24"/>
              </w:rPr>
            </w:pPr>
            <m:oMathPara>
              <m:oMath>
                <m:r>
                  <m:rPr>
                    <m:sty m:val="bi"/>
                  </m:rPr>
                  <w:rPr>
                    <w:rFonts w:ascii="Cambria Math" w:hAnsi="Cambria Math"/>
                    <w:sz w:val="24"/>
                    <w:szCs w:val="24"/>
                  </w:rPr>
                  <m:t>t&gt;2015</m:t>
                </m:r>
              </m:oMath>
            </m:oMathPara>
          </w:p>
        </w:tc>
        <w:tc>
          <w:tcPr>
            <w:tcW w:w="5953" w:type="dxa"/>
            <w:shd w:val="clear" w:color="auto" w:fill="FFFFFF" w:themeFill="background1"/>
            <w:vAlign w:val="center"/>
          </w:tcPr>
          <w:p w:rsidR="00FF5C5E" w:rsidRPr="005B09F6" w:rsidRDefault="00FF5C5E" w:rsidP="00637C42">
            <w:pPr>
              <w:jc w:val="both"/>
              <w:cnfStyle w:val="000000100000" w:firstRow="0" w:lastRow="0" w:firstColumn="0" w:lastColumn="0" w:oddVBand="0" w:evenVBand="0" w:oddHBand="1" w:evenHBand="0" w:firstRowFirstColumn="0" w:firstRowLastColumn="0" w:lastRowFirstColumn="0" w:lastRowLastColumn="0"/>
              <w:rPr>
                <w:rFonts w:ascii="Calibri" w:eastAsiaTheme="minorEastAsia" w:hAnsi="Calibri"/>
                <w:sz w:val="24"/>
                <w:szCs w:val="24"/>
                <w:lang w:val="pt-BR"/>
              </w:rPr>
            </w:pPr>
            <w:r w:rsidRPr="005B09F6">
              <w:rPr>
                <w:rFonts w:ascii="Calibri" w:eastAsiaTheme="minorEastAsia" w:hAnsi="Calibri"/>
                <w:sz w:val="24"/>
                <w:szCs w:val="24"/>
                <w:lang w:val="pt-BR"/>
              </w:rPr>
              <w:t>Hipótese de que as probabilidades de geração de pensões permanecem constante ao longo do tempo;</w:t>
            </w:r>
          </w:p>
        </w:tc>
      </w:tr>
      <w:tr w:rsidR="00FF5C5E" w:rsidRPr="005B09F6" w:rsidTr="00637C42">
        <w:trPr>
          <w:trHeight w:hRule="exact" w:val="886"/>
        </w:trPr>
        <w:tc>
          <w:tcPr>
            <w:cnfStyle w:val="001000000000" w:firstRow="0" w:lastRow="0" w:firstColumn="1" w:lastColumn="0" w:oddVBand="0" w:evenVBand="0" w:oddHBand="0" w:evenHBand="0" w:firstRowFirstColumn="0" w:firstRowLastColumn="0" w:lastRowFirstColumn="0" w:lastRowLastColumn="0"/>
            <w:tcW w:w="3823" w:type="dxa"/>
            <w:shd w:val="clear" w:color="auto" w:fill="FFFFFF" w:themeFill="background1"/>
            <w:vAlign w:val="center"/>
          </w:tcPr>
          <w:p w:rsidR="00FF5C5E" w:rsidRPr="005B09F6" w:rsidRDefault="00CB65A3" w:rsidP="00637C42">
            <w:pPr>
              <w:jc w:val="both"/>
              <w:rPr>
                <w:rFonts w:ascii="Calibri" w:eastAsia="Tw Cen MT" w:hAnsi="Calibri" w:cs="Times New Roman"/>
                <w:sz w:val="24"/>
                <w:szCs w:val="24"/>
              </w:rPr>
            </w:pPr>
            <m:oMathPara>
              <m:oMath>
                <m:sSub>
                  <m:sSubPr>
                    <m:ctrlPr>
                      <w:rPr>
                        <w:rFonts w:ascii="Cambria Math" w:hAnsi="Cambria Math"/>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 t</m:t>
                    </m:r>
                  </m:sub>
                </m:sSub>
                <m:r>
                  <m:rPr>
                    <m:sty m:val="bi"/>
                  </m:rPr>
                  <w:rPr>
                    <w:rFonts w:ascii="Cambria Math" w:eastAsia="Tw Cen MT" w:hAnsi="Cambria Math" w:cs="Times New Roman"/>
                    <w:sz w:val="24"/>
                    <w:szCs w:val="24"/>
                  </w:rPr>
                  <m:t>=4</m:t>
                </m:r>
              </m:oMath>
            </m:oMathPara>
          </w:p>
        </w:tc>
        <w:tc>
          <w:tcPr>
            <w:tcW w:w="5953" w:type="dxa"/>
            <w:shd w:val="clear" w:color="auto" w:fill="FFFFFF" w:themeFill="background1"/>
            <w:vAlign w:val="center"/>
          </w:tcPr>
          <w:p w:rsidR="00FF5C5E" w:rsidRPr="005B09F6" w:rsidRDefault="00FF5C5E" w:rsidP="00637C42">
            <w:pPr>
              <w:jc w:val="both"/>
              <w:cnfStyle w:val="000000000000" w:firstRow="0" w:lastRow="0" w:firstColumn="0" w:lastColumn="0" w:oddVBand="0" w:evenVBand="0" w:oddHBand="0" w:evenHBand="0" w:firstRowFirstColumn="0" w:firstRowLastColumn="0" w:lastRowFirstColumn="0" w:lastRowLastColumn="0"/>
              <w:rPr>
                <w:rFonts w:ascii="Calibri" w:hAnsi="Calibri"/>
                <w:kern w:val="20"/>
                <w:sz w:val="24"/>
                <w:szCs w:val="24"/>
                <w:lang w:val="pt-BR"/>
              </w:rPr>
            </w:pPr>
            <w:r w:rsidRPr="005B09F6">
              <w:rPr>
                <w:rFonts w:ascii="Calibri" w:hAnsi="Calibri"/>
                <w:kern w:val="20"/>
                <w:sz w:val="24"/>
                <w:szCs w:val="24"/>
                <w:lang w:val="pt-BR"/>
              </w:rPr>
              <w:t xml:space="preserve">Hipótese de que o diferencial de idade médio entre cônjuges é de 4 anos; </w:t>
            </w:r>
          </w:p>
        </w:tc>
      </w:tr>
      <w:tr w:rsidR="00FF5C5E" w:rsidRPr="005B09F6" w:rsidTr="00637C42">
        <w:trPr>
          <w:cnfStyle w:val="000000100000" w:firstRow="0" w:lastRow="0" w:firstColumn="0" w:lastColumn="0" w:oddVBand="0" w:evenVBand="0" w:oddHBand="1" w:evenHBand="0" w:firstRowFirstColumn="0" w:firstRowLastColumn="0" w:lastRowFirstColumn="0" w:lastRowLastColumn="0"/>
          <w:trHeight w:hRule="exact" w:val="644"/>
        </w:trPr>
        <w:tc>
          <w:tcPr>
            <w:cnfStyle w:val="001000000000" w:firstRow="0" w:lastRow="0" w:firstColumn="1" w:lastColumn="0" w:oddVBand="0" w:evenVBand="0" w:oddHBand="0" w:evenHBand="0" w:firstRowFirstColumn="0" w:firstRowLastColumn="0" w:lastRowFirstColumn="0" w:lastRowLastColumn="0"/>
            <w:tcW w:w="3823" w:type="dxa"/>
            <w:shd w:val="clear" w:color="auto" w:fill="FFFFFF" w:themeFill="background1"/>
            <w:vAlign w:val="center"/>
          </w:tcPr>
          <w:p w:rsidR="00FF5C5E" w:rsidRPr="005B09F6" w:rsidRDefault="00CB65A3" w:rsidP="00637C42">
            <w:pPr>
              <w:jc w:val="both"/>
              <w:rPr>
                <w:rFonts w:ascii="Calibri" w:hAnsi="Calibri"/>
                <w:b w:val="0"/>
                <w:kern w:val="20"/>
                <w:sz w:val="24"/>
                <w:szCs w:val="24"/>
              </w:rPr>
            </w:pPr>
            <m:oMathPara>
              <m:oMath>
                <m:sSub>
                  <m:sSubPr>
                    <m:ctrlPr>
                      <w:rPr>
                        <w:rFonts w:ascii="Cambria Math" w:hAnsi="Cambria Math"/>
                        <w:b w:val="0"/>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t</m:t>
                    </m:r>
                  </m:sub>
                </m:sSub>
                <m:r>
                  <m:rPr>
                    <m:sty m:val="bi"/>
                  </m:rPr>
                  <w:rPr>
                    <w:rFonts w:ascii="Cambria Math" w:hAnsi="Cambria Math"/>
                    <w:sz w:val="24"/>
                    <w:szCs w:val="24"/>
                  </w:rPr>
                  <m:t>=1,7</m:t>
                </m:r>
              </m:oMath>
            </m:oMathPara>
          </w:p>
        </w:tc>
        <w:tc>
          <w:tcPr>
            <w:tcW w:w="5953" w:type="dxa"/>
            <w:shd w:val="clear" w:color="auto" w:fill="FFFFFF" w:themeFill="background1"/>
            <w:vAlign w:val="center"/>
          </w:tcPr>
          <w:p w:rsidR="00FF5C5E" w:rsidRPr="005B09F6" w:rsidRDefault="00FF5C5E" w:rsidP="00637C42">
            <w:pPr>
              <w:jc w:val="both"/>
              <w:cnfStyle w:val="000000100000" w:firstRow="0" w:lastRow="0" w:firstColumn="0" w:lastColumn="0" w:oddVBand="0" w:evenVBand="0" w:oddHBand="1" w:evenHBand="0" w:firstRowFirstColumn="0" w:firstRowLastColumn="0" w:lastRowFirstColumn="0" w:lastRowLastColumn="0"/>
              <w:rPr>
                <w:rFonts w:ascii="Calibri" w:hAnsi="Calibri"/>
                <w:kern w:val="20"/>
                <w:sz w:val="24"/>
                <w:szCs w:val="24"/>
                <w:lang w:val="pt-BR"/>
              </w:rPr>
            </w:pPr>
            <w:r w:rsidRPr="005B09F6">
              <w:rPr>
                <w:rFonts w:ascii="Calibri" w:hAnsi="Calibri"/>
                <w:kern w:val="20"/>
                <w:sz w:val="24"/>
                <w:szCs w:val="24"/>
                <w:lang w:val="pt-BR"/>
              </w:rPr>
              <w:t>Hipótese de que a produtividade média do trabalho vá crescer a uma taxa constante de 1,7% ao ano;</w:t>
            </w:r>
          </w:p>
        </w:tc>
      </w:tr>
      <w:tr w:rsidR="00FF5C5E" w:rsidRPr="005B09F6" w:rsidTr="00637C42">
        <w:trPr>
          <w:trHeight w:hRule="exact" w:val="770"/>
        </w:trPr>
        <w:tc>
          <w:tcPr>
            <w:cnfStyle w:val="001000000000" w:firstRow="0" w:lastRow="0" w:firstColumn="1" w:lastColumn="0" w:oddVBand="0" w:evenVBand="0" w:oddHBand="0" w:evenHBand="0" w:firstRowFirstColumn="0" w:firstRowLastColumn="0" w:lastRowFirstColumn="0" w:lastRowLastColumn="0"/>
            <w:tcW w:w="3823" w:type="dxa"/>
            <w:shd w:val="clear" w:color="auto" w:fill="FFFFFF" w:themeFill="background1"/>
            <w:vAlign w:val="center"/>
          </w:tcPr>
          <w:p w:rsidR="00FF5C5E" w:rsidRPr="005B09F6" w:rsidRDefault="00CB65A3" w:rsidP="00637C42">
            <w:pPr>
              <w:jc w:val="both"/>
              <w:rPr>
                <w:rFonts w:ascii="Calibri" w:eastAsiaTheme="minorEastAsia" w:hAnsi="Calibri"/>
                <w:b w:val="0"/>
                <w:sz w:val="24"/>
                <w:szCs w:val="24"/>
              </w:rPr>
            </w:pPr>
            <m:oMathPara>
              <m:oMath>
                <m:sSub>
                  <m:sSubPr>
                    <m:ctrlPr>
                      <w:rPr>
                        <w:rFonts w:ascii="Cambria Math" w:hAnsi="Cambria Math"/>
                        <w:b w:val="0"/>
                        <w:i/>
                        <w:sz w:val="24"/>
                        <w:szCs w:val="24"/>
                      </w:rPr>
                    </m:ctrlPr>
                  </m:sSubPr>
                  <m:e>
                    <m:r>
                      <m:rPr>
                        <m:sty m:val="bi"/>
                      </m:rPr>
                      <w:rPr>
                        <w:rFonts w:ascii="Cambria Math" w:hAnsi="Cambria Math"/>
                        <w:sz w:val="24"/>
                        <w:szCs w:val="24"/>
                      </w:rPr>
                      <m:t>β</m:t>
                    </m:r>
                  </m:e>
                  <m:sub>
                    <m:sSub>
                      <m:sSubPr>
                        <m:ctrlPr>
                          <w:rPr>
                            <w:rFonts w:ascii="Cambria Math" w:hAnsi="Cambria Math"/>
                            <w:b w:val="0"/>
                            <w:i/>
                            <w:sz w:val="24"/>
                            <w:szCs w:val="24"/>
                          </w:rPr>
                        </m:ctrlPr>
                      </m:sSubPr>
                      <m:e>
                        <m:sSub>
                          <m:sSubPr>
                            <m:ctrlPr>
                              <w:rPr>
                                <w:rFonts w:ascii="Cambria Math" w:hAnsi="Cambria Math"/>
                                <w:b w:val="0"/>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min</m:t>
                            </m:r>
                          </m:sub>
                        </m:sSub>
                      </m:e>
                      <m:sub>
                        <m:r>
                          <m:rPr>
                            <m:sty m:val="bi"/>
                          </m:rPr>
                          <w:rPr>
                            <w:rFonts w:ascii="Cambria Math" w:hAnsi="Cambria Math"/>
                            <w:sz w:val="24"/>
                            <w:szCs w:val="24"/>
                          </w:rPr>
                          <m:t>t</m:t>
                        </m:r>
                      </m:sub>
                    </m:sSub>
                  </m:sub>
                </m:sSub>
                <m:r>
                  <m:rPr>
                    <m:sty m:val="bi"/>
                  </m:rPr>
                  <w:rPr>
                    <w:rFonts w:ascii="Cambria Math" w:hAnsi="Cambria Math"/>
                    <w:sz w:val="24"/>
                    <w:szCs w:val="24"/>
                  </w:rPr>
                  <m:t>=</m:t>
                </m:r>
                <m:sSub>
                  <m:sSubPr>
                    <m:ctrlPr>
                      <w:rPr>
                        <w:rFonts w:ascii="Cambria Math" w:hAnsi="Cambria Math"/>
                        <w:b w:val="0"/>
                        <w:i/>
                        <w:sz w:val="24"/>
                        <w:szCs w:val="24"/>
                      </w:rPr>
                    </m:ctrlPr>
                  </m:sSubPr>
                  <m:e>
                    <m:r>
                      <m:rPr>
                        <m:sty m:val="bi"/>
                      </m:rPr>
                      <w:rPr>
                        <w:rFonts w:ascii="Cambria Math" w:hAnsi="Cambria Math"/>
                        <w:sz w:val="24"/>
                        <w:szCs w:val="24"/>
                      </w:rPr>
                      <m:t>β</m:t>
                    </m:r>
                  </m:e>
                  <m:sub>
                    <m:sSub>
                      <m:sSubPr>
                        <m:ctrlPr>
                          <w:rPr>
                            <w:rFonts w:ascii="Cambria Math" w:hAnsi="Cambria Math"/>
                            <w:b w:val="0"/>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t-2</m:t>
                        </m:r>
                      </m:sub>
                    </m:sSub>
                  </m:sub>
                </m:sSub>
                <m:r>
                  <m:rPr>
                    <m:sty m:val="bi"/>
                  </m:rPr>
                  <w:rPr>
                    <w:rFonts w:ascii="Cambria Math" w:hAnsi="Cambria Math"/>
                    <w:sz w:val="24"/>
                    <w:szCs w:val="24"/>
                  </w:rPr>
                  <m:t>,</m:t>
                </m:r>
              </m:oMath>
            </m:oMathPara>
          </w:p>
          <w:p w:rsidR="00FF5C5E" w:rsidRPr="005B09F6" w:rsidRDefault="00FF5C5E" w:rsidP="00637C42">
            <w:pPr>
              <w:jc w:val="both"/>
              <w:rPr>
                <w:rFonts w:ascii="Calibri" w:eastAsiaTheme="minorEastAsia" w:hAnsi="Calibri"/>
                <w:b w:val="0"/>
                <w:sz w:val="24"/>
                <w:szCs w:val="24"/>
              </w:rPr>
            </w:pPr>
            <m:oMathPara>
              <m:oMath>
                <m:r>
                  <m:rPr>
                    <m:sty m:val="bi"/>
                  </m:rPr>
                  <w:rPr>
                    <w:rFonts w:ascii="Cambria Math" w:hAnsi="Cambria Math"/>
                    <w:sz w:val="24"/>
                    <w:szCs w:val="24"/>
                  </w:rPr>
                  <m:t xml:space="preserve">t=2017, …, 2019 </m:t>
                </m:r>
              </m:oMath>
            </m:oMathPara>
          </w:p>
        </w:tc>
        <w:tc>
          <w:tcPr>
            <w:tcW w:w="5953" w:type="dxa"/>
            <w:shd w:val="clear" w:color="auto" w:fill="FFFFFF" w:themeFill="background1"/>
            <w:vAlign w:val="center"/>
          </w:tcPr>
          <w:p w:rsidR="00FF5C5E" w:rsidRPr="005B09F6" w:rsidRDefault="00FF5C5E" w:rsidP="00637C42">
            <w:pPr>
              <w:jc w:val="both"/>
              <w:cnfStyle w:val="000000000000" w:firstRow="0" w:lastRow="0" w:firstColumn="0" w:lastColumn="0" w:oddVBand="0" w:evenVBand="0" w:oddHBand="0" w:evenHBand="0" w:firstRowFirstColumn="0" w:firstRowLastColumn="0" w:lastRowFirstColumn="0" w:lastRowLastColumn="0"/>
              <w:rPr>
                <w:rFonts w:ascii="Calibri" w:hAnsi="Calibri"/>
                <w:kern w:val="20"/>
                <w:sz w:val="24"/>
                <w:szCs w:val="24"/>
                <w:lang w:val="pt-BR"/>
              </w:rPr>
            </w:pPr>
            <w:r w:rsidRPr="005B09F6">
              <w:rPr>
                <w:rFonts w:ascii="Calibri" w:hAnsi="Calibri"/>
                <w:kern w:val="20"/>
                <w:sz w:val="24"/>
                <w:szCs w:val="24"/>
                <w:lang w:val="pt-BR"/>
              </w:rPr>
              <w:t>Manutenção da regra atual de valorização real do SM até 2019 (</w:t>
            </w:r>
            <w:r w:rsidRPr="005B09F6">
              <w:rPr>
                <w:rFonts w:ascii="Calibri" w:hAnsi="Calibri" w:cs="Times New Roman"/>
                <w:sz w:val="24"/>
                <w:szCs w:val="24"/>
                <w:lang w:val="pt-BR"/>
              </w:rPr>
              <w:t xml:space="preserve">Lei nº 13.152/2015); </w:t>
            </w:r>
          </w:p>
        </w:tc>
      </w:tr>
      <w:tr w:rsidR="00FF5C5E" w:rsidRPr="005B09F6" w:rsidTr="00637C42">
        <w:trPr>
          <w:cnfStyle w:val="000000100000" w:firstRow="0" w:lastRow="0" w:firstColumn="0" w:lastColumn="0" w:oddVBand="0" w:evenVBand="0" w:oddHBand="1" w:evenHBand="0" w:firstRowFirstColumn="0" w:firstRowLastColumn="0" w:lastRowFirstColumn="0" w:lastRowLastColumn="0"/>
          <w:trHeight w:hRule="exact" w:val="770"/>
        </w:trPr>
        <w:tc>
          <w:tcPr>
            <w:cnfStyle w:val="001000000000" w:firstRow="0" w:lastRow="0" w:firstColumn="1" w:lastColumn="0" w:oddVBand="0" w:evenVBand="0" w:oddHBand="0" w:evenHBand="0" w:firstRowFirstColumn="0" w:firstRowLastColumn="0" w:lastRowFirstColumn="0" w:lastRowLastColumn="0"/>
            <w:tcW w:w="3823" w:type="dxa"/>
            <w:shd w:val="clear" w:color="auto" w:fill="FFFFFF" w:themeFill="background1"/>
            <w:vAlign w:val="center"/>
          </w:tcPr>
          <w:p w:rsidR="00FF5C5E" w:rsidRPr="005B09F6" w:rsidRDefault="00CB65A3" w:rsidP="00637C42">
            <w:pPr>
              <w:jc w:val="both"/>
              <w:rPr>
                <w:rFonts w:ascii="Calibri" w:eastAsiaTheme="minorEastAsia" w:hAnsi="Calibri"/>
                <w:b w:val="0"/>
                <w:sz w:val="24"/>
                <w:szCs w:val="24"/>
              </w:rPr>
            </w:pPr>
            <m:oMathPara>
              <m:oMath>
                <m:sSub>
                  <m:sSubPr>
                    <m:ctrlPr>
                      <w:rPr>
                        <w:rFonts w:ascii="Cambria Math" w:hAnsi="Cambria Math"/>
                        <w:b w:val="0"/>
                        <w:i/>
                        <w:sz w:val="24"/>
                        <w:szCs w:val="24"/>
                      </w:rPr>
                    </m:ctrlPr>
                  </m:sSubPr>
                  <m:e>
                    <m:r>
                      <m:rPr>
                        <m:sty m:val="bi"/>
                      </m:rPr>
                      <w:rPr>
                        <w:rFonts w:ascii="Cambria Math" w:hAnsi="Cambria Math"/>
                        <w:sz w:val="24"/>
                        <w:szCs w:val="24"/>
                      </w:rPr>
                      <m:t>β</m:t>
                    </m:r>
                  </m:e>
                  <m:sub>
                    <m:sSub>
                      <m:sSubPr>
                        <m:ctrlPr>
                          <w:rPr>
                            <w:rFonts w:ascii="Cambria Math" w:hAnsi="Cambria Math"/>
                            <w:b w:val="0"/>
                            <w:i/>
                            <w:sz w:val="24"/>
                            <w:szCs w:val="24"/>
                          </w:rPr>
                        </m:ctrlPr>
                      </m:sSubPr>
                      <m:e>
                        <m:sSub>
                          <m:sSubPr>
                            <m:ctrlPr>
                              <w:rPr>
                                <w:rFonts w:ascii="Cambria Math" w:hAnsi="Cambria Math"/>
                                <w:b w:val="0"/>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min</m:t>
                            </m:r>
                          </m:sub>
                        </m:sSub>
                      </m:e>
                      <m:sub>
                        <m:r>
                          <m:rPr>
                            <m:sty m:val="bi"/>
                          </m:rPr>
                          <w:rPr>
                            <w:rFonts w:ascii="Cambria Math" w:hAnsi="Cambria Math"/>
                            <w:sz w:val="24"/>
                            <w:szCs w:val="24"/>
                          </w:rPr>
                          <m:t>t</m:t>
                        </m:r>
                      </m:sub>
                    </m:sSub>
                  </m:sub>
                </m:sSub>
                <m:r>
                  <m:rPr>
                    <m:sty m:val="bi"/>
                  </m:rPr>
                  <w:rPr>
                    <w:rFonts w:ascii="Cambria Math" w:hAnsi="Cambria Math"/>
                    <w:sz w:val="24"/>
                    <w:szCs w:val="24"/>
                  </w:rPr>
                  <m:t>=</m:t>
                </m:r>
                <m:sSub>
                  <m:sSubPr>
                    <m:ctrlPr>
                      <w:rPr>
                        <w:rFonts w:ascii="Cambria Math" w:hAnsi="Cambria Math"/>
                        <w:b w:val="0"/>
                        <w:i/>
                        <w:sz w:val="24"/>
                        <w:szCs w:val="24"/>
                      </w:rPr>
                    </m:ctrlPr>
                  </m:sSubPr>
                  <m:e>
                    <m:r>
                      <m:rPr>
                        <m:sty m:val="bi"/>
                      </m:rPr>
                      <w:rPr>
                        <w:rFonts w:ascii="Cambria Math" w:hAnsi="Cambria Math"/>
                        <w:sz w:val="24"/>
                        <w:szCs w:val="24"/>
                      </w:rPr>
                      <m:t>β</m:t>
                    </m:r>
                  </m:e>
                  <m:sub>
                    <m:sSub>
                      <m:sSubPr>
                        <m:ctrlPr>
                          <w:rPr>
                            <w:rFonts w:ascii="Cambria Math" w:hAnsi="Cambria Math"/>
                            <w:b w:val="0"/>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t-2</m:t>
                        </m:r>
                      </m:sub>
                    </m:sSub>
                  </m:sub>
                </m:sSub>
                <m:r>
                  <m:rPr>
                    <m:sty m:val="bi"/>
                  </m:rPr>
                  <w:rPr>
                    <w:rFonts w:ascii="Cambria Math" w:hAnsi="Cambria Math"/>
                    <w:sz w:val="24"/>
                    <w:szCs w:val="24"/>
                  </w:rPr>
                  <m:t>,</m:t>
                </m:r>
              </m:oMath>
            </m:oMathPara>
          </w:p>
          <w:p w:rsidR="00FF5C5E" w:rsidRPr="005B09F6" w:rsidRDefault="00FF5C5E" w:rsidP="00637C42">
            <w:pPr>
              <w:jc w:val="both"/>
              <w:rPr>
                <w:rFonts w:ascii="Calibri" w:eastAsia="Tw Cen MT" w:hAnsi="Calibri" w:cs="Times New Roman"/>
                <w:sz w:val="24"/>
                <w:szCs w:val="24"/>
              </w:rPr>
            </w:pPr>
            <m:oMathPara>
              <m:oMath>
                <m:r>
                  <m:rPr>
                    <m:sty m:val="bi"/>
                  </m:rPr>
                  <w:rPr>
                    <w:rFonts w:ascii="Cambria Math" w:hAnsi="Cambria Math"/>
                    <w:sz w:val="24"/>
                    <w:szCs w:val="24"/>
                  </w:rPr>
                  <m:t>t&gt;2017</m:t>
                </m:r>
              </m:oMath>
            </m:oMathPara>
          </w:p>
        </w:tc>
        <w:tc>
          <w:tcPr>
            <w:tcW w:w="5953" w:type="dxa"/>
            <w:shd w:val="clear" w:color="auto" w:fill="FFFFFF" w:themeFill="background1"/>
            <w:vAlign w:val="center"/>
          </w:tcPr>
          <w:p w:rsidR="00FF5C5E" w:rsidRPr="005B09F6" w:rsidRDefault="00FF5C5E" w:rsidP="00637C42">
            <w:pPr>
              <w:jc w:val="both"/>
              <w:cnfStyle w:val="000000100000" w:firstRow="0" w:lastRow="0" w:firstColumn="0" w:lastColumn="0" w:oddVBand="0" w:evenVBand="0" w:oddHBand="1" w:evenHBand="0" w:firstRowFirstColumn="0" w:firstRowLastColumn="0" w:lastRowFirstColumn="0" w:lastRowLastColumn="0"/>
              <w:rPr>
                <w:rFonts w:ascii="Calibri" w:hAnsi="Calibri"/>
                <w:kern w:val="20"/>
                <w:sz w:val="24"/>
                <w:szCs w:val="24"/>
                <w:lang w:val="pt-BR"/>
              </w:rPr>
            </w:pPr>
            <w:r w:rsidRPr="005B09F6">
              <w:rPr>
                <w:rFonts w:ascii="Calibri" w:hAnsi="Calibri"/>
                <w:kern w:val="20"/>
                <w:sz w:val="24"/>
                <w:szCs w:val="24"/>
                <w:lang w:val="pt-BR"/>
              </w:rPr>
              <w:t xml:space="preserve">Hipótese de continuidade da regra atual de valorização real do SM; </w:t>
            </w:r>
          </w:p>
        </w:tc>
      </w:tr>
      <w:tr w:rsidR="00FF5C5E" w:rsidRPr="005B09F6" w:rsidTr="00637C42">
        <w:trPr>
          <w:trHeight w:hRule="exact" w:val="940"/>
        </w:trPr>
        <w:tc>
          <w:tcPr>
            <w:cnfStyle w:val="001000000000" w:firstRow="0" w:lastRow="0" w:firstColumn="1" w:lastColumn="0" w:oddVBand="0" w:evenVBand="0" w:oddHBand="0" w:evenHBand="0" w:firstRowFirstColumn="0" w:firstRowLastColumn="0" w:lastRowFirstColumn="0" w:lastRowLastColumn="0"/>
            <w:tcW w:w="3823" w:type="dxa"/>
            <w:shd w:val="clear" w:color="auto" w:fill="FFFFFF" w:themeFill="background1"/>
            <w:vAlign w:val="center"/>
          </w:tcPr>
          <w:p w:rsidR="00FF5C5E" w:rsidRPr="005B09F6" w:rsidRDefault="00CB65A3" w:rsidP="00637C42">
            <w:pPr>
              <w:jc w:val="both"/>
              <w:rPr>
                <w:rFonts w:ascii="Calibri" w:eastAsiaTheme="minorEastAsia" w:hAnsi="Calibri"/>
                <w:b w:val="0"/>
                <w:sz w:val="24"/>
                <w:szCs w:val="24"/>
              </w:rPr>
            </w:pPr>
            <m:oMathPara>
              <m:oMath>
                <m:sSub>
                  <m:sSubPr>
                    <m:ctrlPr>
                      <w:rPr>
                        <w:rFonts w:ascii="Cambria Math" w:hAnsi="Cambria Math"/>
                        <w:b w:val="0"/>
                        <w:i/>
                        <w:sz w:val="24"/>
                        <w:szCs w:val="24"/>
                      </w:rPr>
                    </m:ctrlPr>
                  </m:sSubPr>
                  <m:e>
                    <m:r>
                      <m:rPr>
                        <m:sty m:val="bi"/>
                      </m:rPr>
                      <w:rPr>
                        <w:rFonts w:ascii="Cambria Math" w:hAnsi="Cambria Math"/>
                        <w:sz w:val="24"/>
                        <w:szCs w:val="24"/>
                      </w:rPr>
                      <m:t>β</m:t>
                    </m:r>
                  </m:e>
                  <m:sub>
                    <m:sPre>
                      <m:sPrePr>
                        <m:ctrlPr>
                          <w:rPr>
                            <w:rFonts w:ascii="Cambria Math" w:eastAsiaTheme="minorEastAsia" w:hAnsi="Cambria Math"/>
                            <w:b w:val="0"/>
                            <w:i/>
                            <w:sz w:val="24"/>
                            <w:szCs w:val="24"/>
                          </w:rPr>
                        </m:ctrlPr>
                      </m:sPrePr>
                      <m:sub>
                        <m:r>
                          <m:rPr>
                            <m:sty m:val="bi"/>
                          </m:rPr>
                          <w:rPr>
                            <w:rFonts w:ascii="Cambria Math" w:eastAsiaTheme="minorEastAsia" w:hAnsi="Cambria Math"/>
                            <w:sz w:val="24"/>
                            <w:szCs w:val="24"/>
                          </w:rPr>
                          <m:t>R, Up</m:t>
                        </m:r>
                      </m:sub>
                      <m:sup>
                        <m:r>
                          <m:rPr>
                            <m:sty m:val="bi"/>
                          </m:rPr>
                          <w:rPr>
                            <w:rFonts w:ascii="Cambria Math" w:eastAsiaTheme="minorEastAsia" w:hAnsi="Cambria Math"/>
                            <w:sz w:val="24"/>
                            <w:szCs w:val="24"/>
                          </w:rPr>
                          <m:t>α,</m:t>
                        </m:r>
                        <m:r>
                          <m:rPr>
                            <m:sty m:val="bi"/>
                          </m:rPr>
                          <w:rPr>
                            <w:rFonts w:ascii="Cambria Math" w:hAnsi="Cambria Math"/>
                            <w:sz w:val="24"/>
                            <w:szCs w:val="24"/>
                          </w:rPr>
                          <m:t>δ, P,  L</m:t>
                        </m:r>
                      </m:sup>
                      <m:e>
                        <m:sSub>
                          <m:sSubPr>
                            <m:ctrlPr>
                              <w:rPr>
                                <w:rFonts w:ascii="Cambria Math" w:eastAsiaTheme="minorEastAsia" w:hAnsi="Cambria Math"/>
                                <w:b w:val="0"/>
                                <w:i/>
                                <w:sz w:val="24"/>
                                <w:szCs w:val="24"/>
                              </w:rPr>
                            </m:ctrlPr>
                          </m:sSubPr>
                          <m:e>
                            <m:r>
                              <m:rPr>
                                <m:sty m:val="bi"/>
                              </m:rPr>
                              <w:rPr>
                                <w:rFonts w:ascii="Cambria Math" w:hAnsi="Cambria Math"/>
                                <w:sz w:val="24"/>
                                <w:szCs w:val="24"/>
                              </w:rPr>
                              <m:t>μ</m:t>
                            </m:r>
                          </m:e>
                          <m:sub>
                            <m:r>
                              <m:rPr>
                                <m:sty m:val="bi"/>
                              </m:rPr>
                              <w:rPr>
                                <w:rFonts w:ascii="Cambria Math" w:eastAsiaTheme="minorEastAsia" w:hAnsi="Cambria Math"/>
                                <w:sz w:val="24"/>
                                <w:szCs w:val="24"/>
                              </w:rPr>
                              <m:t>t</m:t>
                            </m:r>
                          </m:sub>
                        </m:sSub>
                      </m:e>
                    </m:sPre>
                  </m:sub>
                </m:sSub>
                <m:r>
                  <m:rPr>
                    <m:sty m:val="bi"/>
                  </m:rPr>
                  <w:rPr>
                    <w:rFonts w:ascii="Cambria Math" w:hAnsi="Cambria Math"/>
                    <w:sz w:val="24"/>
                    <w:szCs w:val="24"/>
                  </w:rPr>
                  <m:t>=</m:t>
                </m:r>
                <m:sSub>
                  <m:sSubPr>
                    <m:ctrlPr>
                      <w:rPr>
                        <w:rFonts w:ascii="Cambria Math" w:hAnsi="Cambria Math"/>
                        <w:b w:val="0"/>
                        <w:i/>
                        <w:sz w:val="24"/>
                        <w:szCs w:val="24"/>
                      </w:rPr>
                    </m:ctrlPr>
                  </m:sSubPr>
                  <m:e>
                    <m:r>
                      <m:rPr>
                        <m:sty m:val="bi"/>
                      </m:rPr>
                      <w:rPr>
                        <w:rFonts w:ascii="Cambria Math" w:hAnsi="Cambria Math"/>
                        <w:sz w:val="24"/>
                        <w:szCs w:val="24"/>
                      </w:rPr>
                      <m:t>β</m:t>
                    </m:r>
                  </m:e>
                  <m:sub>
                    <m:sSub>
                      <m:sSubPr>
                        <m:ctrlPr>
                          <w:rPr>
                            <w:rFonts w:ascii="Cambria Math" w:hAnsi="Cambria Math"/>
                            <w:b w:val="0"/>
                            <w:i/>
                            <w:sz w:val="24"/>
                            <w:szCs w:val="24"/>
                          </w:rPr>
                        </m:ctrlPr>
                      </m:sSubPr>
                      <m:e>
                        <m:sSub>
                          <m:sSubPr>
                            <m:ctrlPr>
                              <w:rPr>
                                <w:rFonts w:ascii="Cambria Math" w:hAnsi="Cambria Math"/>
                                <w:b w:val="0"/>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min</m:t>
                            </m:r>
                          </m:sub>
                        </m:sSub>
                      </m:e>
                      <m:sub>
                        <m:r>
                          <m:rPr>
                            <m:sty m:val="bi"/>
                          </m:rPr>
                          <w:rPr>
                            <w:rFonts w:ascii="Cambria Math" w:hAnsi="Cambria Math"/>
                            <w:sz w:val="24"/>
                            <w:szCs w:val="24"/>
                          </w:rPr>
                          <m:t>t</m:t>
                        </m:r>
                      </m:sub>
                    </m:sSub>
                  </m:sub>
                </m:sSub>
                <m:r>
                  <m:rPr>
                    <m:sty m:val="bi"/>
                  </m:rPr>
                  <w:rPr>
                    <w:rFonts w:ascii="Cambria Math" w:hAnsi="Cambria Math"/>
                    <w:sz w:val="24"/>
                    <w:szCs w:val="24"/>
                  </w:rPr>
                  <m:t>,</m:t>
                </m:r>
              </m:oMath>
            </m:oMathPara>
          </w:p>
          <w:p w:rsidR="00FF5C5E" w:rsidRPr="005B09F6" w:rsidRDefault="00FF5C5E" w:rsidP="00637C42">
            <w:pPr>
              <w:jc w:val="both"/>
              <w:rPr>
                <w:rFonts w:ascii="Calibri" w:hAnsi="Calibri"/>
                <w:b w:val="0"/>
                <w:kern w:val="20"/>
                <w:sz w:val="24"/>
                <w:szCs w:val="24"/>
              </w:rPr>
            </w:pPr>
            <m:oMathPara>
              <m:oMath>
                <m:r>
                  <m:rPr>
                    <m:sty m:val="bi"/>
                  </m:rPr>
                  <w:rPr>
                    <w:rFonts w:ascii="Cambria Math" w:hAnsi="Cambria Math"/>
                    <w:sz w:val="24"/>
                    <w:szCs w:val="24"/>
                  </w:rPr>
                  <m:t xml:space="preserve"> t&gt;2017</m:t>
                </m:r>
              </m:oMath>
            </m:oMathPara>
          </w:p>
        </w:tc>
        <w:tc>
          <w:tcPr>
            <w:tcW w:w="5953" w:type="dxa"/>
            <w:shd w:val="clear" w:color="auto" w:fill="FFFFFF" w:themeFill="background1"/>
            <w:vAlign w:val="center"/>
          </w:tcPr>
          <w:p w:rsidR="00FF5C5E" w:rsidRPr="005B09F6" w:rsidRDefault="00FF5C5E" w:rsidP="00637C42">
            <w:pPr>
              <w:jc w:val="both"/>
              <w:cnfStyle w:val="000000000000" w:firstRow="0" w:lastRow="0" w:firstColumn="0" w:lastColumn="0" w:oddVBand="0" w:evenVBand="0" w:oddHBand="0" w:evenHBand="0" w:firstRowFirstColumn="0" w:firstRowLastColumn="0" w:lastRowFirstColumn="0" w:lastRowLastColumn="0"/>
              <w:rPr>
                <w:rFonts w:ascii="Calibri" w:hAnsi="Calibri"/>
                <w:kern w:val="20"/>
                <w:sz w:val="24"/>
                <w:szCs w:val="24"/>
                <w:lang w:val="pt-BR"/>
              </w:rPr>
            </w:pPr>
            <w:r w:rsidRPr="005B09F6">
              <w:rPr>
                <w:rFonts w:ascii="Calibri" w:hAnsi="Calibri"/>
                <w:kern w:val="20"/>
                <w:sz w:val="24"/>
                <w:szCs w:val="24"/>
                <w:lang w:val="pt-BR"/>
              </w:rPr>
              <w:t xml:space="preserve">Hipótese de manutenção da vinculação entre os pisos previdenciário e assistencial e o SM; </w:t>
            </w:r>
          </w:p>
        </w:tc>
      </w:tr>
      <w:tr w:rsidR="00FF5C5E" w:rsidRPr="005B09F6" w:rsidTr="00637C42">
        <w:trPr>
          <w:cnfStyle w:val="000000100000" w:firstRow="0" w:lastRow="0" w:firstColumn="0" w:lastColumn="0" w:oddVBand="0" w:evenVBand="0" w:oddHBand="1" w:evenHBand="0" w:firstRowFirstColumn="0" w:firstRowLastColumn="0" w:lastRowFirstColumn="0" w:lastRowLastColumn="0"/>
          <w:trHeight w:hRule="exact" w:val="710"/>
        </w:trPr>
        <w:tc>
          <w:tcPr>
            <w:cnfStyle w:val="001000000000" w:firstRow="0" w:lastRow="0" w:firstColumn="1" w:lastColumn="0" w:oddVBand="0" w:evenVBand="0" w:oddHBand="0" w:evenHBand="0" w:firstRowFirstColumn="0" w:firstRowLastColumn="0" w:lastRowFirstColumn="0" w:lastRowLastColumn="0"/>
            <w:tcW w:w="3823" w:type="dxa"/>
            <w:shd w:val="clear" w:color="auto" w:fill="FFFFFF" w:themeFill="background1"/>
            <w:vAlign w:val="center"/>
          </w:tcPr>
          <w:p w:rsidR="00FF5C5E" w:rsidRPr="005B09F6" w:rsidRDefault="00CB65A3" w:rsidP="00637C42">
            <w:pPr>
              <w:jc w:val="both"/>
              <w:rPr>
                <w:rFonts w:ascii="Calibri" w:hAnsi="Calibri"/>
                <w:b w:val="0"/>
                <w:kern w:val="20"/>
                <w:sz w:val="24"/>
                <w:szCs w:val="24"/>
              </w:rPr>
            </w:pPr>
            <m:oMathPara>
              <m:oMath>
                <m:sPre>
                  <m:sPrePr>
                    <m:ctrlPr>
                      <w:rPr>
                        <w:rFonts w:ascii="Cambria Math" w:eastAsiaTheme="minorEastAsia" w:hAnsi="Cambria Math"/>
                        <w:b w:val="0"/>
                        <w:i/>
                        <w:sz w:val="24"/>
                        <w:szCs w:val="24"/>
                      </w:rPr>
                    </m:ctrlPr>
                  </m:sPrePr>
                  <m:sub>
                    <m:r>
                      <m:rPr>
                        <m:sty m:val="bi"/>
                      </m:rPr>
                      <w:rPr>
                        <w:rFonts w:ascii="Cambria Math" w:eastAsiaTheme="minorEastAsia" w:hAnsi="Cambria Math"/>
                        <w:sz w:val="24"/>
                        <w:szCs w:val="24"/>
                      </w:rPr>
                      <m:t>R, Up</m:t>
                    </m:r>
                  </m:sub>
                  <m:sup>
                    <m:r>
                      <m:rPr>
                        <m:sty m:val="bi"/>
                      </m:rPr>
                      <w:rPr>
                        <w:rFonts w:ascii="Cambria Math" w:eastAsiaTheme="minorEastAsia" w:hAnsi="Cambria Math"/>
                        <w:sz w:val="24"/>
                        <w:szCs w:val="24"/>
                      </w:rPr>
                      <m:t>α,</m:t>
                    </m:r>
                    <m:r>
                      <m:rPr>
                        <m:sty m:val="bi"/>
                      </m:rPr>
                      <w:rPr>
                        <w:rFonts w:ascii="Cambria Math" w:hAnsi="Cambria Math"/>
                        <w:sz w:val="24"/>
                        <w:szCs w:val="24"/>
                      </w:rPr>
                      <m:t>δ, P, L</m:t>
                    </m:r>
                  </m:sup>
                  <m:e>
                    <m:sSub>
                      <m:sSubPr>
                        <m:ctrlPr>
                          <w:rPr>
                            <w:rFonts w:ascii="Cambria Math" w:eastAsiaTheme="minorEastAsia" w:hAnsi="Cambria Math"/>
                            <w:b w:val="0"/>
                            <w:i/>
                            <w:sz w:val="24"/>
                            <w:szCs w:val="24"/>
                          </w:rPr>
                        </m:ctrlPr>
                      </m:sSubPr>
                      <m:e>
                        <m:r>
                          <m:rPr>
                            <m:sty m:val="bi"/>
                          </m:rPr>
                          <w:rPr>
                            <w:rFonts w:ascii="Cambria Math" w:eastAsiaTheme="minorEastAsia" w:hAnsi="Cambria Math"/>
                            <w:sz w:val="24"/>
                            <w:szCs w:val="24"/>
                          </w:rPr>
                          <m:t>n</m:t>
                        </m:r>
                      </m:e>
                      <m:sub>
                        <m:r>
                          <m:rPr>
                            <m:sty m:val="bi"/>
                          </m:rPr>
                          <w:rPr>
                            <w:rFonts w:ascii="Cambria Math" w:eastAsiaTheme="minorEastAsia" w:hAnsi="Cambria Math"/>
                            <w:sz w:val="24"/>
                            <w:szCs w:val="24"/>
                          </w:rPr>
                          <m:t>t</m:t>
                        </m:r>
                      </m:sub>
                    </m:sSub>
                  </m:e>
                </m:sPre>
                <m:r>
                  <m:rPr>
                    <m:sty m:val="bi"/>
                  </m:rPr>
                  <w:rPr>
                    <w:rFonts w:ascii="Cambria Math" w:eastAsiaTheme="minorEastAsia" w:hAnsi="Cambria Math"/>
                    <w:sz w:val="24"/>
                    <w:szCs w:val="24"/>
                  </w:rPr>
                  <m:t>=</m:t>
                </m:r>
                <m:sPre>
                  <m:sPrePr>
                    <m:ctrlPr>
                      <w:rPr>
                        <w:rFonts w:ascii="Cambria Math" w:eastAsiaTheme="minorEastAsia" w:hAnsi="Cambria Math"/>
                        <w:b w:val="0"/>
                        <w:i/>
                        <w:sz w:val="24"/>
                        <w:szCs w:val="24"/>
                      </w:rPr>
                    </m:ctrlPr>
                  </m:sPrePr>
                  <m:sub>
                    <m:r>
                      <m:rPr>
                        <m:sty m:val="bi"/>
                      </m:rPr>
                      <w:rPr>
                        <w:rFonts w:ascii="Cambria Math" w:eastAsiaTheme="minorEastAsia" w:hAnsi="Cambria Math"/>
                        <w:sz w:val="24"/>
                        <w:szCs w:val="24"/>
                      </w:rPr>
                      <m:t>R, Up</m:t>
                    </m:r>
                  </m:sub>
                  <m:sup>
                    <m:r>
                      <m:rPr>
                        <m:sty m:val="bi"/>
                      </m:rPr>
                      <w:rPr>
                        <w:rFonts w:ascii="Cambria Math" w:eastAsiaTheme="minorEastAsia" w:hAnsi="Cambria Math"/>
                        <w:sz w:val="24"/>
                        <w:szCs w:val="24"/>
                      </w:rPr>
                      <m:t>α,</m:t>
                    </m:r>
                    <m:r>
                      <m:rPr>
                        <m:sty m:val="bi"/>
                      </m:rPr>
                      <w:rPr>
                        <w:rFonts w:ascii="Cambria Math" w:hAnsi="Cambria Math"/>
                        <w:sz w:val="24"/>
                        <w:szCs w:val="24"/>
                      </w:rPr>
                      <m:t>δ, P, L</m:t>
                    </m:r>
                  </m:sup>
                  <m:e>
                    <m:sSub>
                      <m:sSubPr>
                        <m:ctrlPr>
                          <w:rPr>
                            <w:rFonts w:ascii="Cambria Math" w:eastAsiaTheme="minorEastAsia" w:hAnsi="Cambria Math"/>
                            <w:b w:val="0"/>
                            <w:i/>
                            <w:sz w:val="24"/>
                            <w:szCs w:val="24"/>
                          </w:rPr>
                        </m:ctrlPr>
                      </m:sSubPr>
                      <m:e>
                        <m:r>
                          <m:rPr>
                            <m:sty m:val="bi"/>
                          </m:rPr>
                          <w:rPr>
                            <w:rFonts w:ascii="Cambria Math" w:eastAsiaTheme="minorEastAsia" w:hAnsi="Cambria Math"/>
                            <w:sz w:val="24"/>
                            <w:szCs w:val="24"/>
                          </w:rPr>
                          <m:t>n</m:t>
                        </m:r>
                      </m:e>
                      <m:sub>
                        <m:r>
                          <m:rPr>
                            <m:sty m:val="bi"/>
                          </m:rPr>
                          <w:rPr>
                            <w:rFonts w:ascii="Cambria Math" w:eastAsiaTheme="minorEastAsia" w:hAnsi="Cambria Math"/>
                            <w:sz w:val="24"/>
                            <w:szCs w:val="24"/>
                          </w:rPr>
                          <m:t>2015</m:t>
                        </m:r>
                      </m:sub>
                    </m:sSub>
                  </m:e>
                </m:sPre>
              </m:oMath>
            </m:oMathPara>
          </w:p>
        </w:tc>
        <w:tc>
          <w:tcPr>
            <w:tcW w:w="5953" w:type="dxa"/>
            <w:shd w:val="clear" w:color="auto" w:fill="FFFFFF" w:themeFill="background1"/>
            <w:vAlign w:val="center"/>
          </w:tcPr>
          <w:p w:rsidR="00FF5C5E" w:rsidRPr="005B09F6" w:rsidRDefault="00FF5C5E" w:rsidP="00637C42">
            <w:pPr>
              <w:jc w:val="both"/>
              <w:cnfStyle w:val="000000100000" w:firstRow="0" w:lastRow="0" w:firstColumn="0" w:lastColumn="0" w:oddVBand="0" w:evenVBand="0" w:oddHBand="1" w:evenHBand="0" w:firstRowFirstColumn="0" w:firstRowLastColumn="0" w:lastRowFirstColumn="0" w:lastRowLastColumn="0"/>
              <w:rPr>
                <w:rFonts w:ascii="Calibri" w:hAnsi="Calibri"/>
                <w:kern w:val="20"/>
                <w:sz w:val="24"/>
                <w:szCs w:val="24"/>
                <w:lang w:val="pt-BR"/>
              </w:rPr>
            </w:pPr>
            <w:r w:rsidRPr="005B09F6">
              <w:rPr>
                <w:rFonts w:ascii="Calibri" w:hAnsi="Calibri"/>
                <w:kern w:val="20"/>
                <w:sz w:val="24"/>
                <w:szCs w:val="24"/>
                <w:lang w:val="pt-BR"/>
              </w:rPr>
              <w:t xml:space="preserve">Hipótese de que o número médio de pagamentos mensais de cada benefício seja constante ao longo do tempo; </w:t>
            </w:r>
          </w:p>
        </w:tc>
      </w:tr>
      <w:tr w:rsidR="00FF5C5E" w:rsidRPr="005B09F6" w:rsidTr="00637C42">
        <w:trPr>
          <w:trHeight w:hRule="exact" w:val="1102"/>
        </w:trPr>
        <w:tc>
          <w:tcPr>
            <w:cnfStyle w:val="001000000000" w:firstRow="0" w:lastRow="0" w:firstColumn="1" w:lastColumn="0" w:oddVBand="0" w:evenVBand="0" w:oddHBand="0" w:evenHBand="0" w:firstRowFirstColumn="0" w:firstRowLastColumn="0" w:lastRowFirstColumn="0" w:lastRowLastColumn="0"/>
            <w:tcW w:w="3823" w:type="dxa"/>
            <w:shd w:val="clear" w:color="auto" w:fill="FFFFFF" w:themeFill="background1"/>
            <w:vAlign w:val="center"/>
          </w:tcPr>
          <w:p w:rsidR="00FF5C5E" w:rsidRPr="005B09F6" w:rsidRDefault="00CB65A3" w:rsidP="00637C42">
            <w:pPr>
              <w:jc w:val="both"/>
              <w:rPr>
                <w:rFonts w:ascii="Calibri" w:eastAsiaTheme="minorEastAsia" w:hAnsi="Calibri"/>
                <w:b w:val="0"/>
                <w:sz w:val="24"/>
                <w:szCs w:val="24"/>
              </w:rPr>
            </w:pPr>
            <m:oMathPara>
              <m:oMath>
                <m:sSub>
                  <m:sSubPr>
                    <m:ctrlPr>
                      <w:rPr>
                        <w:rFonts w:ascii="Cambria Math" w:hAnsi="Cambria Math"/>
                        <w:b w:val="0"/>
                        <w:i/>
                        <w:sz w:val="24"/>
                        <w:szCs w:val="24"/>
                      </w:rPr>
                    </m:ctrlPr>
                  </m:sSubPr>
                  <m:e>
                    <m:r>
                      <m:rPr>
                        <m:sty m:val="bi"/>
                      </m:rPr>
                      <w:rPr>
                        <w:rFonts w:ascii="Cambria Math" w:hAnsi="Cambria Math"/>
                        <w:sz w:val="24"/>
                        <w:szCs w:val="24"/>
                      </w:rPr>
                      <m:t>β</m:t>
                    </m:r>
                  </m:e>
                  <m:sub>
                    <m:sSub>
                      <m:sSubPr>
                        <m:ctrlPr>
                          <w:rPr>
                            <w:rFonts w:ascii="Cambria Math" w:hAnsi="Cambria Math"/>
                            <w:b w:val="0"/>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t</m:t>
                        </m:r>
                      </m:sub>
                    </m:sSub>
                  </m:sub>
                </m:sSub>
                <m:r>
                  <m:rPr>
                    <m:sty m:val="bi"/>
                  </m:rPr>
                  <w:rPr>
                    <w:rFonts w:ascii="Cambria Math" w:hAnsi="Cambria Math"/>
                    <w:sz w:val="24"/>
                    <w:szCs w:val="24"/>
                  </w:rPr>
                  <m:t xml:space="preserve">, </m:t>
                </m:r>
              </m:oMath>
            </m:oMathPara>
          </w:p>
          <w:p w:rsidR="00FF5C5E" w:rsidRPr="005B09F6" w:rsidRDefault="00FF5C5E" w:rsidP="00637C42">
            <w:pPr>
              <w:jc w:val="both"/>
              <w:rPr>
                <w:rFonts w:ascii="Calibri" w:eastAsia="Tw Cen MT" w:hAnsi="Calibri" w:cs="Times New Roman"/>
                <w:b w:val="0"/>
                <w:sz w:val="24"/>
                <w:szCs w:val="24"/>
              </w:rPr>
            </w:pPr>
            <m:oMathPara>
              <m:oMath>
                <m:r>
                  <m:rPr>
                    <m:sty m:val="bi"/>
                  </m:rPr>
                  <w:rPr>
                    <w:rFonts w:ascii="Cambria Math" w:hAnsi="Cambria Math"/>
                    <w:sz w:val="24"/>
                    <w:szCs w:val="24"/>
                  </w:rPr>
                  <m:t>t=2017, …, 2020</m:t>
                </m:r>
              </m:oMath>
            </m:oMathPara>
          </w:p>
        </w:tc>
        <w:tc>
          <w:tcPr>
            <w:tcW w:w="5953" w:type="dxa"/>
            <w:shd w:val="clear" w:color="auto" w:fill="FFFFFF" w:themeFill="background1"/>
            <w:vAlign w:val="center"/>
          </w:tcPr>
          <w:p w:rsidR="00FF5C5E" w:rsidRPr="005B09F6" w:rsidRDefault="00FF5C5E" w:rsidP="00724256">
            <w:pPr>
              <w:jc w:val="both"/>
              <w:cnfStyle w:val="000000000000" w:firstRow="0" w:lastRow="0" w:firstColumn="0" w:lastColumn="0" w:oddVBand="0" w:evenVBand="0" w:oddHBand="0" w:evenHBand="0" w:firstRowFirstColumn="0" w:firstRowLastColumn="0" w:lastRowFirstColumn="0" w:lastRowLastColumn="0"/>
              <w:rPr>
                <w:rFonts w:ascii="Calibri" w:hAnsi="Calibri"/>
                <w:kern w:val="20"/>
                <w:sz w:val="24"/>
                <w:szCs w:val="24"/>
                <w:lang w:val="pt-BR"/>
              </w:rPr>
            </w:pPr>
            <w:r w:rsidRPr="005B09F6">
              <w:rPr>
                <w:rFonts w:ascii="Calibri" w:hAnsi="Calibri"/>
                <w:kern w:val="20"/>
                <w:sz w:val="24"/>
                <w:szCs w:val="24"/>
                <w:lang w:val="pt-BR"/>
              </w:rPr>
              <w:t xml:space="preserve">Taxa de </w:t>
            </w:r>
            <w:r w:rsidR="00711CA6" w:rsidRPr="005B09F6">
              <w:rPr>
                <w:rFonts w:ascii="Calibri" w:hAnsi="Calibri"/>
                <w:kern w:val="20"/>
                <w:sz w:val="24"/>
                <w:szCs w:val="24"/>
                <w:lang w:val="pt-BR"/>
              </w:rPr>
              <w:t>crescimento real do PIB até 2020</w:t>
            </w:r>
            <w:r w:rsidRPr="005B09F6">
              <w:rPr>
                <w:rFonts w:ascii="Calibri" w:hAnsi="Calibri"/>
                <w:kern w:val="20"/>
                <w:sz w:val="24"/>
                <w:szCs w:val="24"/>
                <w:lang w:val="pt-BR"/>
              </w:rPr>
              <w:t xml:space="preserve"> extraída da Grade de Parâmetros Macroeconômicos produzidos pela Secretaria de Política Econômica do Ministério da Fazenda (SPE/MF) de 1</w:t>
            </w:r>
            <w:r w:rsidR="00724256" w:rsidRPr="005B09F6">
              <w:rPr>
                <w:rFonts w:ascii="Calibri" w:hAnsi="Calibri"/>
                <w:kern w:val="20"/>
                <w:sz w:val="24"/>
                <w:szCs w:val="24"/>
                <w:lang w:val="pt-BR"/>
              </w:rPr>
              <w:t>3</w:t>
            </w:r>
            <w:r w:rsidRPr="005B09F6">
              <w:rPr>
                <w:rFonts w:ascii="Calibri" w:hAnsi="Calibri"/>
                <w:kern w:val="20"/>
                <w:sz w:val="24"/>
                <w:szCs w:val="24"/>
                <w:lang w:val="pt-BR"/>
              </w:rPr>
              <w:t>/</w:t>
            </w:r>
            <w:r w:rsidR="00724256" w:rsidRPr="005B09F6">
              <w:rPr>
                <w:rFonts w:ascii="Calibri" w:hAnsi="Calibri"/>
                <w:kern w:val="20"/>
                <w:sz w:val="24"/>
                <w:szCs w:val="24"/>
                <w:lang w:val="pt-BR"/>
              </w:rPr>
              <w:t>03/2017</w:t>
            </w:r>
            <w:r w:rsidRPr="005B09F6">
              <w:rPr>
                <w:rFonts w:ascii="Calibri" w:hAnsi="Calibri"/>
                <w:kern w:val="20"/>
                <w:sz w:val="24"/>
                <w:szCs w:val="24"/>
                <w:lang w:val="pt-BR"/>
              </w:rPr>
              <w:t>;</w:t>
            </w:r>
          </w:p>
        </w:tc>
      </w:tr>
      <w:tr w:rsidR="00FF5C5E" w:rsidRPr="005B09F6" w:rsidTr="00637C42">
        <w:trPr>
          <w:cnfStyle w:val="000000100000" w:firstRow="0" w:lastRow="0" w:firstColumn="0" w:lastColumn="0" w:oddVBand="0" w:evenVBand="0" w:oddHBand="1" w:evenHBand="0" w:firstRowFirstColumn="0" w:firstRowLastColumn="0" w:lastRowFirstColumn="0" w:lastRowLastColumn="0"/>
          <w:trHeight w:hRule="exact" w:val="1102"/>
        </w:trPr>
        <w:tc>
          <w:tcPr>
            <w:cnfStyle w:val="001000000000" w:firstRow="0" w:lastRow="0" w:firstColumn="1" w:lastColumn="0" w:oddVBand="0" w:evenVBand="0" w:oddHBand="0" w:evenHBand="0" w:firstRowFirstColumn="0" w:firstRowLastColumn="0" w:lastRowFirstColumn="0" w:lastRowLastColumn="0"/>
            <w:tcW w:w="3823" w:type="dxa"/>
            <w:shd w:val="clear" w:color="auto" w:fill="FFFFFF" w:themeFill="background1"/>
            <w:vAlign w:val="center"/>
          </w:tcPr>
          <w:p w:rsidR="00FF5C5E" w:rsidRPr="005B09F6" w:rsidRDefault="00CB65A3" w:rsidP="00637C42">
            <w:pPr>
              <w:jc w:val="both"/>
              <w:rPr>
                <w:rFonts w:ascii="Calibri" w:eastAsia="Tw Cen MT" w:hAnsi="Calibri" w:cs="Times New Roman"/>
                <w:sz w:val="24"/>
                <w:szCs w:val="24"/>
              </w:rPr>
            </w:pPr>
            <m:oMathPara>
              <m:oMath>
                <m:sPre>
                  <m:sPrePr>
                    <m:ctrlPr>
                      <w:rPr>
                        <w:rFonts w:ascii="Cambria Math" w:eastAsiaTheme="minorEastAsia" w:hAnsi="Cambria Math"/>
                        <w:i/>
                        <w:sz w:val="24"/>
                        <w:szCs w:val="24"/>
                      </w:rPr>
                    </m:ctrlPr>
                  </m:sPrePr>
                  <m:sub>
                    <m:r>
                      <m:rPr>
                        <m:sty m:val="bi"/>
                      </m:rPr>
                      <w:rPr>
                        <w:rFonts w:ascii="Cambria Math" w:eastAsiaTheme="minorEastAsia" w:hAnsi="Cambria Math"/>
                        <w:sz w:val="24"/>
                        <w:szCs w:val="24"/>
                      </w:rPr>
                      <m:t>Ua</m:t>
                    </m:r>
                  </m:sub>
                  <m:sup>
                    <m:r>
                      <m:rPr>
                        <m:sty m:val="bi"/>
                      </m:rPr>
                      <w:rPr>
                        <w:rFonts w:ascii="Cambria Math" w:hAnsi="Cambria Math"/>
                        <w:sz w:val="24"/>
                        <w:szCs w:val="24"/>
                      </w:rPr>
                      <m:t>α,P</m:t>
                    </m:r>
                  </m:sup>
                  <m:e>
                    <m:sSub>
                      <m:sSubPr>
                        <m:ctrlPr>
                          <w:rPr>
                            <w:rFonts w:ascii="Cambria Math" w:eastAsiaTheme="minorEastAsia" w:hAnsi="Cambria Math"/>
                            <w:i/>
                            <w:sz w:val="24"/>
                            <w:szCs w:val="24"/>
                          </w:rPr>
                        </m:ctrlPr>
                      </m:sSubPr>
                      <m:e>
                        <m:r>
                          <m:rPr>
                            <m:sty m:val="bi"/>
                          </m:rPr>
                          <w:rPr>
                            <w:rFonts w:ascii="Cambria Math" w:hAnsi="Cambria Math"/>
                            <w:sz w:val="24"/>
                            <w:szCs w:val="24"/>
                          </w:rPr>
                          <m:t>β</m:t>
                        </m:r>
                      </m:e>
                      <m:sub>
                        <m:r>
                          <m:rPr>
                            <m:sty m:val="bi"/>
                          </m:rPr>
                          <w:rPr>
                            <w:rFonts w:ascii="Cambria Math" w:eastAsiaTheme="minorEastAsia" w:hAnsi="Cambria Math"/>
                            <w:sz w:val="24"/>
                            <w:szCs w:val="24"/>
                          </w:rPr>
                          <m:t>t</m:t>
                        </m:r>
                      </m:sub>
                    </m:sSub>
                  </m:e>
                </m:sPre>
                <m:r>
                  <m:rPr>
                    <m:sty m:val="bi"/>
                  </m:rPr>
                  <w:rPr>
                    <w:rFonts w:ascii="Cambria Math" w:eastAsia="Tw Cen MT" w:hAnsi="Cambria Math" w:cs="Times New Roman"/>
                    <w:sz w:val="24"/>
                    <w:szCs w:val="24"/>
                  </w:rPr>
                  <m:t>=0</m:t>
                </m:r>
              </m:oMath>
            </m:oMathPara>
          </w:p>
          <w:p w:rsidR="00FF5C5E" w:rsidRPr="005B09F6" w:rsidRDefault="00FF5C5E" w:rsidP="00637C42">
            <w:pPr>
              <w:jc w:val="both"/>
              <w:rPr>
                <w:rFonts w:ascii="Calibri" w:eastAsia="Tw Cen MT" w:hAnsi="Calibri" w:cs="Times New Roman"/>
                <w:b w:val="0"/>
                <w:sz w:val="24"/>
                <w:szCs w:val="24"/>
              </w:rPr>
            </w:pPr>
            <m:oMathPara>
              <m:oMath>
                <m:r>
                  <m:rPr>
                    <m:sty m:val="bi"/>
                  </m:rPr>
                  <w:rPr>
                    <w:rFonts w:ascii="Cambria Math" w:hAnsi="Cambria Math"/>
                    <w:sz w:val="24"/>
                    <w:szCs w:val="24"/>
                  </w:rPr>
                  <m:t>t&gt;2017</m:t>
                </m:r>
              </m:oMath>
            </m:oMathPara>
          </w:p>
        </w:tc>
        <w:tc>
          <w:tcPr>
            <w:tcW w:w="5953" w:type="dxa"/>
            <w:shd w:val="clear" w:color="auto" w:fill="FFFFFF" w:themeFill="background1"/>
            <w:vAlign w:val="center"/>
          </w:tcPr>
          <w:p w:rsidR="00FF5C5E" w:rsidRPr="005B09F6" w:rsidRDefault="00FF5C5E" w:rsidP="00637C42">
            <w:pPr>
              <w:jc w:val="both"/>
              <w:cnfStyle w:val="000000100000" w:firstRow="0" w:lastRow="0" w:firstColumn="0" w:lastColumn="0" w:oddVBand="0" w:evenVBand="0" w:oddHBand="1" w:evenHBand="0" w:firstRowFirstColumn="0" w:firstRowLastColumn="0" w:lastRowFirstColumn="0" w:lastRowLastColumn="0"/>
              <w:rPr>
                <w:rFonts w:ascii="Calibri" w:hAnsi="Calibri"/>
                <w:kern w:val="20"/>
                <w:sz w:val="24"/>
                <w:szCs w:val="24"/>
                <w:lang w:val="pt-BR"/>
              </w:rPr>
            </w:pPr>
            <w:r w:rsidRPr="005B09F6">
              <w:rPr>
                <w:rFonts w:ascii="Calibri" w:hAnsi="Calibri"/>
                <w:kern w:val="20"/>
                <w:sz w:val="24"/>
                <w:szCs w:val="24"/>
                <w:lang w:val="pt-BR"/>
              </w:rPr>
              <w:t xml:space="preserve">Hipótese de que os valores dos benefícios acima do SM não tenham crescimento real (somente reajuste nominal); </w:t>
            </w:r>
          </w:p>
        </w:tc>
      </w:tr>
    </w:tbl>
    <w:p w:rsidR="00FF5C5E" w:rsidRPr="005B09F6" w:rsidRDefault="00FF5C5E" w:rsidP="00FF5C5E">
      <w:pPr>
        <w:spacing w:line="360" w:lineRule="auto"/>
        <w:jc w:val="both"/>
        <w:rPr>
          <w:rFonts w:ascii="Calibri" w:eastAsiaTheme="minorEastAsia" w:hAnsi="Calibri"/>
          <w:sz w:val="24"/>
          <w:szCs w:val="24"/>
        </w:rPr>
      </w:pPr>
    </w:p>
    <w:p w:rsidR="00735D74" w:rsidRPr="005B09F6" w:rsidRDefault="00735D74" w:rsidP="00FF5C5E">
      <w:pPr>
        <w:spacing w:line="360" w:lineRule="auto"/>
        <w:jc w:val="both"/>
        <w:rPr>
          <w:rFonts w:ascii="Calibri" w:eastAsiaTheme="minorEastAsia" w:hAnsi="Calibri"/>
          <w:sz w:val="24"/>
          <w:szCs w:val="24"/>
        </w:rPr>
      </w:pPr>
    </w:p>
    <w:p w:rsidR="00285E11" w:rsidRPr="005B09F6" w:rsidRDefault="00285E11" w:rsidP="00FF5C5E">
      <w:pPr>
        <w:spacing w:line="360" w:lineRule="auto"/>
        <w:jc w:val="both"/>
        <w:rPr>
          <w:rFonts w:ascii="Calibri" w:eastAsiaTheme="minorEastAsia" w:hAnsi="Calibri"/>
          <w:sz w:val="24"/>
          <w:szCs w:val="24"/>
        </w:rPr>
      </w:pPr>
    </w:p>
    <w:p w:rsidR="00285E11" w:rsidRPr="005B09F6" w:rsidRDefault="00285E11" w:rsidP="00FF5C5E">
      <w:pPr>
        <w:spacing w:line="360" w:lineRule="auto"/>
        <w:jc w:val="both"/>
        <w:rPr>
          <w:rFonts w:ascii="Calibri" w:eastAsiaTheme="minorEastAsia" w:hAnsi="Calibri"/>
          <w:sz w:val="24"/>
          <w:szCs w:val="24"/>
        </w:rPr>
      </w:pPr>
    </w:p>
    <w:p w:rsidR="00285E11" w:rsidRPr="005B09F6" w:rsidRDefault="00285E11" w:rsidP="00FF5C5E">
      <w:pPr>
        <w:spacing w:line="360" w:lineRule="auto"/>
        <w:jc w:val="both"/>
        <w:rPr>
          <w:rFonts w:ascii="Calibri" w:eastAsiaTheme="minorEastAsia" w:hAnsi="Calibri"/>
          <w:sz w:val="24"/>
          <w:szCs w:val="24"/>
        </w:rPr>
      </w:pPr>
    </w:p>
    <w:p w:rsidR="00285E11" w:rsidRPr="005B09F6" w:rsidRDefault="00285E11" w:rsidP="00FF5C5E">
      <w:pPr>
        <w:spacing w:line="360" w:lineRule="auto"/>
        <w:jc w:val="both"/>
        <w:rPr>
          <w:rFonts w:ascii="Calibri" w:eastAsiaTheme="minorEastAsia" w:hAnsi="Calibri"/>
          <w:sz w:val="24"/>
          <w:szCs w:val="24"/>
        </w:rPr>
      </w:pPr>
    </w:p>
    <w:p w:rsidR="00285E11" w:rsidRPr="005B09F6" w:rsidRDefault="00285E11" w:rsidP="00FF5C5E">
      <w:pPr>
        <w:spacing w:line="360" w:lineRule="auto"/>
        <w:jc w:val="both"/>
        <w:rPr>
          <w:rFonts w:ascii="Calibri" w:eastAsiaTheme="minorEastAsia" w:hAnsi="Calibri"/>
          <w:sz w:val="24"/>
          <w:szCs w:val="24"/>
        </w:rPr>
      </w:pPr>
    </w:p>
    <w:p w:rsidR="00285E11" w:rsidRPr="005B09F6" w:rsidRDefault="00285E11" w:rsidP="00FF5C5E">
      <w:pPr>
        <w:spacing w:line="360" w:lineRule="auto"/>
        <w:jc w:val="both"/>
        <w:rPr>
          <w:rFonts w:ascii="Calibri" w:eastAsiaTheme="minorEastAsia" w:hAnsi="Calibri"/>
          <w:sz w:val="24"/>
          <w:szCs w:val="24"/>
        </w:rPr>
      </w:pPr>
    </w:p>
    <w:p w:rsidR="00285E11" w:rsidRPr="005B09F6" w:rsidRDefault="00285E11" w:rsidP="00FF5C5E">
      <w:pPr>
        <w:spacing w:line="360" w:lineRule="auto"/>
        <w:jc w:val="both"/>
        <w:rPr>
          <w:rFonts w:ascii="Calibri" w:eastAsiaTheme="minorEastAsia" w:hAnsi="Calibri"/>
          <w:sz w:val="24"/>
          <w:szCs w:val="24"/>
        </w:rPr>
      </w:pPr>
    </w:p>
    <w:p w:rsidR="00285E11" w:rsidRPr="005B09F6" w:rsidRDefault="00285E11" w:rsidP="00FF5C5E">
      <w:pPr>
        <w:spacing w:line="360" w:lineRule="auto"/>
        <w:jc w:val="both"/>
        <w:rPr>
          <w:rFonts w:ascii="Calibri" w:eastAsiaTheme="minorEastAsia" w:hAnsi="Calibri"/>
          <w:sz w:val="24"/>
          <w:szCs w:val="24"/>
        </w:rPr>
      </w:pPr>
    </w:p>
    <w:p w:rsidR="00285E11" w:rsidRPr="005B09F6" w:rsidRDefault="00285E11" w:rsidP="00FF5C5E">
      <w:pPr>
        <w:spacing w:line="360" w:lineRule="auto"/>
        <w:jc w:val="both"/>
        <w:rPr>
          <w:rFonts w:ascii="Calibri" w:eastAsiaTheme="minorEastAsia" w:hAnsi="Calibri"/>
          <w:sz w:val="24"/>
          <w:szCs w:val="24"/>
        </w:rPr>
      </w:pPr>
    </w:p>
    <w:p w:rsidR="00285E11" w:rsidRPr="005B09F6" w:rsidRDefault="00285E11" w:rsidP="00FF5C5E">
      <w:pPr>
        <w:spacing w:line="360" w:lineRule="auto"/>
        <w:jc w:val="both"/>
        <w:rPr>
          <w:rFonts w:ascii="Calibri" w:eastAsiaTheme="minorEastAsia" w:hAnsi="Calibri"/>
          <w:sz w:val="24"/>
          <w:szCs w:val="24"/>
        </w:rPr>
      </w:pPr>
    </w:p>
    <w:p w:rsidR="00285E11" w:rsidRPr="005B09F6" w:rsidRDefault="00285E11" w:rsidP="00FF5C5E">
      <w:pPr>
        <w:spacing w:line="360" w:lineRule="auto"/>
        <w:jc w:val="both"/>
        <w:rPr>
          <w:rFonts w:ascii="Calibri" w:eastAsiaTheme="minorEastAsia" w:hAnsi="Calibri"/>
          <w:sz w:val="24"/>
          <w:szCs w:val="24"/>
        </w:rPr>
      </w:pPr>
    </w:p>
    <w:p w:rsidR="00285E11" w:rsidRPr="005B09F6" w:rsidRDefault="00285E11" w:rsidP="00FF5C5E">
      <w:pPr>
        <w:spacing w:line="360" w:lineRule="auto"/>
        <w:jc w:val="both"/>
        <w:rPr>
          <w:rFonts w:ascii="Calibri" w:eastAsiaTheme="minorEastAsia" w:hAnsi="Calibri"/>
          <w:sz w:val="24"/>
          <w:szCs w:val="24"/>
        </w:rPr>
      </w:pPr>
    </w:p>
    <w:p w:rsidR="00285E11" w:rsidRPr="005B09F6" w:rsidRDefault="00285E11" w:rsidP="00FF5C5E">
      <w:pPr>
        <w:spacing w:line="360" w:lineRule="auto"/>
        <w:jc w:val="both"/>
        <w:rPr>
          <w:rFonts w:ascii="Calibri" w:eastAsiaTheme="minorEastAsia" w:hAnsi="Calibri"/>
          <w:sz w:val="24"/>
          <w:szCs w:val="24"/>
        </w:rPr>
      </w:pPr>
    </w:p>
    <w:p w:rsidR="00285E11" w:rsidRPr="005B09F6" w:rsidRDefault="00285E11" w:rsidP="00511A13">
      <w:pPr>
        <w:pStyle w:val="Ttulo1"/>
        <w:rPr>
          <w:rFonts w:ascii="Calibri" w:hAnsi="Calibri"/>
          <w:sz w:val="24"/>
          <w:szCs w:val="24"/>
        </w:rPr>
      </w:pPr>
      <w:bookmarkStart w:id="170" w:name="_Toc479081353"/>
      <w:r w:rsidRPr="005B09F6">
        <w:rPr>
          <w:rFonts w:ascii="Calibri" w:hAnsi="Calibri"/>
          <w:sz w:val="24"/>
          <w:szCs w:val="24"/>
        </w:rPr>
        <w:t>Anexo – Lista de Siglas e Abreviaturas do Modelo de Projeção</w:t>
      </w:r>
      <w:bookmarkEnd w:id="170"/>
    </w:p>
    <w:tbl>
      <w:tblPr>
        <w:tblStyle w:val="TabeladeGrade4-nfase2"/>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3539"/>
        <w:gridCol w:w="6237"/>
      </w:tblGrid>
      <w:tr w:rsidR="00285E11" w:rsidRPr="005B09F6" w:rsidTr="00285E11">
        <w:trPr>
          <w:cnfStyle w:val="100000000000" w:firstRow="1" w:lastRow="0" w:firstColumn="0" w:lastColumn="0" w:oddVBand="0" w:evenVBand="0" w:oddHBand="0" w:evenHBand="0" w:firstRowFirstColumn="0" w:firstRowLastColumn="0" w:lastRowFirstColumn="0" w:lastRowLastColumn="0"/>
          <w:trHeight w:hRule="exact" w:val="1007"/>
        </w:trPr>
        <w:tc>
          <w:tcPr>
            <w:cnfStyle w:val="001000000000" w:firstRow="0" w:lastRow="0" w:firstColumn="1" w:lastColumn="0" w:oddVBand="0" w:evenVBand="0" w:oddHBand="0" w:evenHBand="0" w:firstRowFirstColumn="0" w:firstRowLastColumn="0" w:lastRowFirstColumn="0" w:lastRowLastColumn="0"/>
            <w:tcW w:w="3539" w:type="dxa"/>
            <w:tcBorders>
              <w:left w:val="none" w:sz="0" w:space="0" w:color="auto"/>
              <w:right w:val="none" w:sz="0" w:space="0" w:color="auto"/>
            </w:tcBorders>
            <w:shd w:val="clear" w:color="auto" w:fill="FFFFFF" w:themeFill="background1"/>
            <w:vAlign w:val="center"/>
          </w:tcPr>
          <w:p w:rsidR="00285E11" w:rsidRPr="005B09F6" w:rsidRDefault="00285E11" w:rsidP="005C70D4">
            <w:pPr>
              <w:jc w:val="center"/>
              <w:rPr>
                <w:rFonts w:ascii="Calibri" w:hAnsi="Calibri"/>
                <w:i/>
                <w:color w:val="auto"/>
                <w:kern w:val="20"/>
                <w:sz w:val="24"/>
                <w:szCs w:val="24"/>
              </w:rPr>
            </w:pPr>
            <w:proofErr w:type="spellStart"/>
            <w:r w:rsidRPr="005B09F6">
              <w:rPr>
                <w:rFonts w:ascii="Calibri" w:hAnsi="Calibri"/>
                <w:i/>
                <w:color w:val="auto"/>
                <w:kern w:val="20"/>
                <w:sz w:val="24"/>
                <w:szCs w:val="24"/>
              </w:rPr>
              <w:t>Notação</w:t>
            </w:r>
            <w:proofErr w:type="spellEnd"/>
          </w:p>
        </w:tc>
        <w:tc>
          <w:tcPr>
            <w:tcW w:w="6237" w:type="dxa"/>
            <w:tcBorders>
              <w:left w:val="none" w:sz="0" w:space="0" w:color="auto"/>
              <w:right w:val="none" w:sz="0" w:space="0" w:color="auto"/>
            </w:tcBorders>
            <w:shd w:val="clear" w:color="auto" w:fill="FFFFFF" w:themeFill="background1"/>
            <w:vAlign w:val="center"/>
          </w:tcPr>
          <w:p w:rsidR="00285E11" w:rsidRPr="005B09F6" w:rsidRDefault="00285E11" w:rsidP="005C70D4">
            <w:pPr>
              <w:jc w:val="center"/>
              <w:cnfStyle w:val="100000000000" w:firstRow="1" w:lastRow="0" w:firstColumn="0" w:lastColumn="0" w:oddVBand="0" w:evenVBand="0" w:oddHBand="0" w:evenHBand="0" w:firstRowFirstColumn="0" w:firstRowLastColumn="0" w:lastRowFirstColumn="0" w:lastRowLastColumn="0"/>
              <w:rPr>
                <w:rFonts w:ascii="Calibri" w:hAnsi="Calibri"/>
                <w:color w:val="auto"/>
                <w:kern w:val="20"/>
                <w:sz w:val="24"/>
                <w:szCs w:val="24"/>
              </w:rPr>
            </w:pPr>
            <w:proofErr w:type="spellStart"/>
            <w:r w:rsidRPr="005B09F6">
              <w:rPr>
                <w:rFonts w:ascii="Calibri" w:hAnsi="Calibri"/>
                <w:i/>
                <w:color w:val="auto"/>
                <w:kern w:val="20"/>
                <w:sz w:val="24"/>
                <w:szCs w:val="24"/>
              </w:rPr>
              <w:t>Descrição</w:t>
            </w:r>
            <w:proofErr w:type="spellEnd"/>
          </w:p>
        </w:tc>
      </w:tr>
      <w:tr w:rsidR="00285E11" w:rsidRPr="005B09F6" w:rsidTr="005C70D4">
        <w:trPr>
          <w:cnfStyle w:val="000000100000" w:firstRow="0" w:lastRow="0" w:firstColumn="0" w:lastColumn="0" w:oddVBand="0" w:evenVBand="0" w:oddHBand="1"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3539" w:type="dxa"/>
            <w:tcBorders>
              <w:top w:val="single" w:sz="4" w:space="0" w:color="2683C6" w:themeColor="accent2"/>
            </w:tcBorders>
            <w:shd w:val="clear" w:color="auto" w:fill="FFFFFF" w:themeFill="background1"/>
            <w:vAlign w:val="center"/>
          </w:tcPr>
          <w:p w:rsidR="00285E11" w:rsidRPr="005B09F6" w:rsidRDefault="00C86510" w:rsidP="005C70D4">
            <w:pPr>
              <w:jc w:val="both"/>
              <w:rPr>
                <w:rFonts w:ascii="Calibri" w:eastAsiaTheme="minorEastAsia" w:hAnsi="Calibri"/>
                <w:b w:val="0"/>
                <w:i/>
                <w:sz w:val="24"/>
                <w:szCs w:val="24"/>
              </w:rPr>
            </w:pPr>
            <m:oMathPara>
              <m:oMath>
                <m:r>
                  <m:rPr>
                    <m:sty m:val="bi"/>
                  </m:rPr>
                  <w:rPr>
                    <w:rFonts w:ascii="Cambria Math" w:hAnsi="Cambria Math"/>
                    <w:sz w:val="24"/>
                    <w:szCs w:val="24"/>
                  </w:rPr>
                  <m:t>α</m:t>
                </m:r>
              </m:oMath>
            </m:oMathPara>
          </w:p>
        </w:tc>
        <w:tc>
          <w:tcPr>
            <w:tcW w:w="6237" w:type="dxa"/>
            <w:tcBorders>
              <w:top w:val="single" w:sz="4" w:space="0" w:color="2683C6" w:themeColor="accent2"/>
            </w:tcBorders>
            <w:shd w:val="clear" w:color="auto" w:fill="FFFFFF" w:themeFill="background1"/>
            <w:vAlign w:val="center"/>
          </w:tcPr>
          <w:p w:rsidR="00285E11" w:rsidRPr="005B09F6" w:rsidRDefault="00285E11" w:rsidP="005C70D4">
            <w:pPr>
              <w:jc w:val="both"/>
              <w:cnfStyle w:val="000000100000" w:firstRow="0" w:lastRow="0" w:firstColumn="0" w:lastColumn="0" w:oddVBand="0" w:evenVBand="0" w:oddHBand="1" w:evenHBand="0" w:firstRowFirstColumn="0" w:firstRowLastColumn="0" w:lastRowFirstColumn="0" w:lastRowLastColumn="0"/>
              <w:rPr>
                <w:rFonts w:ascii="Calibri" w:hAnsi="Calibri"/>
                <w:kern w:val="20"/>
                <w:sz w:val="24"/>
                <w:szCs w:val="24"/>
              </w:rPr>
            </w:pPr>
            <w:proofErr w:type="spellStart"/>
            <w:r w:rsidRPr="005B09F6">
              <w:rPr>
                <w:rFonts w:ascii="Calibri" w:eastAsiaTheme="minorEastAsia" w:hAnsi="Calibri"/>
                <w:sz w:val="24"/>
                <w:szCs w:val="24"/>
              </w:rPr>
              <w:t>Aposentadorias</w:t>
            </w:r>
            <w:proofErr w:type="spellEnd"/>
          </w:p>
        </w:tc>
      </w:tr>
      <w:tr w:rsidR="00285E11" w:rsidRPr="005B09F6" w:rsidTr="005C70D4">
        <w:trPr>
          <w:trHeight w:hRule="exact" w:val="340"/>
        </w:trPr>
        <w:tc>
          <w:tcPr>
            <w:cnfStyle w:val="001000000000" w:firstRow="0" w:lastRow="0" w:firstColumn="1" w:lastColumn="0" w:oddVBand="0" w:evenVBand="0" w:oddHBand="0" w:evenHBand="0" w:firstRowFirstColumn="0" w:firstRowLastColumn="0" w:lastRowFirstColumn="0" w:lastRowLastColumn="0"/>
            <w:tcW w:w="3539" w:type="dxa"/>
            <w:shd w:val="clear" w:color="auto" w:fill="FFFFFF" w:themeFill="background1"/>
            <w:vAlign w:val="center"/>
          </w:tcPr>
          <w:p w:rsidR="00285E11" w:rsidRPr="005B09F6" w:rsidRDefault="00285E11" w:rsidP="005C70D4">
            <w:pPr>
              <w:jc w:val="center"/>
              <w:rPr>
                <w:rFonts w:ascii="Calibri" w:hAnsi="Calibri"/>
                <w:b w:val="0"/>
                <w:i/>
                <w:sz w:val="24"/>
                <w:szCs w:val="24"/>
              </w:rPr>
            </w:pPr>
            <w:r w:rsidRPr="005B09F6">
              <w:rPr>
                <w:rFonts w:ascii="Calibri" w:hAnsi="Calibri"/>
                <w:b w:val="0"/>
                <w:i/>
                <w:sz w:val="24"/>
                <w:szCs w:val="24"/>
              </w:rPr>
              <w:t>β</w:t>
            </w:r>
          </w:p>
        </w:tc>
        <w:tc>
          <w:tcPr>
            <w:tcW w:w="6237" w:type="dxa"/>
            <w:shd w:val="clear" w:color="auto" w:fill="FFFFFF" w:themeFill="background1"/>
            <w:vAlign w:val="center"/>
          </w:tcPr>
          <w:p w:rsidR="00285E11" w:rsidRPr="005B09F6" w:rsidRDefault="00285E11" w:rsidP="005C70D4">
            <w:pPr>
              <w:jc w:val="both"/>
              <w:cnfStyle w:val="000000000000" w:firstRow="0" w:lastRow="0" w:firstColumn="0" w:lastColumn="0" w:oddVBand="0" w:evenVBand="0" w:oddHBand="0" w:evenHBand="0" w:firstRowFirstColumn="0" w:firstRowLastColumn="0" w:lastRowFirstColumn="0" w:lastRowLastColumn="0"/>
              <w:rPr>
                <w:rFonts w:ascii="Calibri" w:eastAsiaTheme="minorEastAsia" w:hAnsi="Calibri"/>
                <w:sz w:val="24"/>
                <w:szCs w:val="24"/>
              </w:rPr>
            </w:pPr>
            <w:r w:rsidRPr="005B09F6">
              <w:rPr>
                <w:rFonts w:ascii="Calibri" w:eastAsiaTheme="minorEastAsia" w:hAnsi="Calibri"/>
                <w:sz w:val="24"/>
                <w:szCs w:val="24"/>
              </w:rPr>
              <w:t xml:space="preserve">Taxa de </w:t>
            </w:r>
            <w:proofErr w:type="spellStart"/>
            <w:r w:rsidRPr="005B09F6">
              <w:rPr>
                <w:rFonts w:ascii="Calibri" w:eastAsiaTheme="minorEastAsia" w:hAnsi="Calibri"/>
                <w:sz w:val="24"/>
                <w:szCs w:val="24"/>
              </w:rPr>
              <w:t>crescimento</w:t>
            </w:r>
            <w:proofErr w:type="spellEnd"/>
          </w:p>
        </w:tc>
      </w:tr>
      <w:tr w:rsidR="00285E11" w:rsidRPr="005B09F6" w:rsidTr="005C70D4">
        <w:trPr>
          <w:cnfStyle w:val="000000100000" w:firstRow="0" w:lastRow="0" w:firstColumn="0" w:lastColumn="0" w:oddVBand="0" w:evenVBand="0" w:oddHBand="1"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3539" w:type="dxa"/>
            <w:shd w:val="clear" w:color="auto" w:fill="FFFFFF" w:themeFill="background1"/>
            <w:vAlign w:val="center"/>
          </w:tcPr>
          <w:p w:rsidR="00285E11" w:rsidRPr="005B09F6" w:rsidRDefault="00C86510" w:rsidP="005C70D4">
            <w:pPr>
              <w:jc w:val="both"/>
              <w:rPr>
                <w:rFonts w:ascii="Calibri" w:eastAsia="Calibri" w:hAnsi="Calibri" w:cs="Times New Roman"/>
                <w:b w:val="0"/>
                <w:bCs w:val="0"/>
                <w:i/>
                <w:sz w:val="24"/>
                <w:szCs w:val="24"/>
              </w:rPr>
            </w:pPr>
            <m:oMathPara>
              <m:oMath>
                <m:r>
                  <m:rPr>
                    <m:sty m:val="bi"/>
                  </m:rPr>
                  <w:rPr>
                    <w:rFonts w:ascii="Cambria Math" w:hAnsi="Cambria Math"/>
                    <w:sz w:val="24"/>
                    <w:szCs w:val="24"/>
                  </w:rPr>
                  <m:t>δ</m:t>
                </m:r>
              </m:oMath>
            </m:oMathPara>
          </w:p>
        </w:tc>
        <w:tc>
          <w:tcPr>
            <w:tcW w:w="6237" w:type="dxa"/>
            <w:shd w:val="clear" w:color="auto" w:fill="FFFFFF" w:themeFill="background1"/>
            <w:vAlign w:val="center"/>
          </w:tcPr>
          <w:p w:rsidR="00285E11" w:rsidRPr="005B09F6" w:rsidRDefault="00285E11" w:rsidP="005C70D4">
            <w:pPr>
              <w:jc w:val="both"/>
              <w:cnfStyle w:val="000000100000" w:firstRow="0" w:lastRow="0" w:firstColumn="0" w:lastColumn="0" w:oddVBand="0" w:evenVBand="0" w:oddHBand="1" w:evenHBand="0" w:firstRowFirstColumn="0" w:firstRowLastColumn="0" w:lastRowFirstColumn="0" w:lastRowLastColumn="0"/>
              <w:rPr>
                <w:rFonts w:ascii="Calibri" w:eastAsiaTheme="minorEastAsia" w:hAnsi="Calibri"/>
                <w:sz w:val="24"/>
                <w:szCs w:val="24"/>
              </w:rPr>
            </w:pPr>
            <w:proofErr w:type="spellStart"/>
            <w:r w:rsidRPr="005B09F6">
              <w:rPr>
                <w:rFonts w:ascii="Calibri" w:eastAsiaTheme="minorEastAsia" w:hAnsi="Calibri"/>
                <w:sz w:val="24"/>
                <w:szCs w:val="24"/>
              </w:rPr>
              <w:t>Auxílios</w:t>
            </w:r>
            <w:proofErr w:type="spellEnd"/>
          </w:p>
        </w:tc>
      </w:tr>
      <w:tr w:rsidR="00285E11" w:rsidRPr="005B09F6" w:rsidTr="005C70D4">
        <w:trPr>
          <w:trHeight w:hRule="exact" w:val="340"/>
        </w:trPr>
        <w:tc>
          <w:tcPr>
            <w:cnfStyle w:val="001000000000" w:firstRow="0" w:lastRow="0" w:firstColumn="1" w:lastColumn="0" w:oddVBand="0" w:evenVBand="0" w:oddHBand="0" w:evenHBand="0" w:firstRowFirstColumn="0" w:firstRowLastColumn="0" w:lastRowFirstColumn="0" w:lastRowLastColumn="0"/>
            <w:tcW w:w="3539" w:type="dxa"/>
            <w:shd w:val="clear" w:color="auto" w:fill="FFFFFF" w:themeFill="background1"/>
            <w:vAlign w:val="center"/>
          </w:tcPr>
          <w:p w:rsidR="00285E11" w:rsidRPr="005B09F6" w:rsidRDefault="00285E11" w:rsidP="005C70D4">
            <w:pPr>
              <w:jc w:val="center"/>
              <w:rPr>
                <w:rFonts w:ascii="Calibri" w:hAnsi="Calibri"/>
                <w:b w:val="0"/>
                <w:i/>
                <w:sz w:val="24"/>
                <w:szCs w:val="24"/>
              </w:rPr>
            </w:pPr>
            <w:r w:rsidRPr="005B09F6">
              <w:rPr>
                <w:rFonts w:ascii="Calibri" w:hAnsi="Calibri"/>
                <w:b w:val="0"/>
                <w:i/>
                <w:sz w:val="24"/>
                <w:szCs w:val="24"/>
              </w:rPr>
              <w:t>η</w:t>
            </w:r>
          </w:p>
        </w:tc>
        <w:tc>
          <w:tcPr>
            <w:tcW w:w="6237" w:type="dxa"/>
            <w:shd w:val="clear" w:color="auto" w:fill="FFFFFF" w:themeFill="background1"/>
            <w:vAlign w:val="center"/>
          </w:tcPr>
          <w:p w:rsidR="00285E11" w:rsidRPr="005B09F6" w:rsidRDefault="00285E11" w:rsidP="005C70D4">
            <w:pPr>
              <w:jc w:val="both"/>
              <w:cnfStyle w:val="000000000000" w:firstRow="0" w:lastRow="0" w:firstColumn="0" w:lastColumn="0" w:oddVBand="0" w:evenVBand="0" w:oddHBand="0" w:evenHBand="0" w:firstRowFirstColumn="0" w:firstRowLastColumn="0" w:lastRowFirstColumn="0" w:lastRowLastColumn="0"/>
              <w:rPr>
                <w:rFonts w:ascii="Calibri" w:eastAsiaTheme="minorEastAsia" w:hAnsi="Calibri"/>
                <w:sz w:val="24"/>
                <w:szCs w:val="24"/>
                <w:lang w:val="pt-BR"/>
              </w:rPr>
            </w:pPr>
            <w:r w:rsidRPr="005B09F6">
              <w:rPr>
                <w:rFonts w:ascii="Calibri" w:eastAsiaTheme="minorEastAsia" w:hAnsi="Calibri"/>
                <w:sz w:val="24"/>
                <w:szCs w:val="24"/>
                <w:lang w:val="pt-BR"/>
              </w:rPr>
              <w:t>Taxa de Crescimento da Produtividade do Trabalho</w:t>
            </w:r>
          </w:p>
        </w:tc>
      </w:tr>
      <w:tr w:rsidR="00285E11" w:rsidRPr="005B09F6" w:rsidTr="005C70D4">
        <w:trPr>
          <w:cnfStyle w:val="000000100000" w:firstRow="0" w:lastRow="0" w:firstColumn="0" w:lastColumn="0" w:oddVBand="0" w:evenVBand="0" w:oddHBand="1"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3539" w:type="dxa"/>
            <w:shd w:val="clear" w:color="auto" w:fill="FFFFFF" w:themeFill="background1"/>
            <w:vAlign w:val="center"/>
          </w:tcPr>
          <w:p w:rsidR="00285E11" w:rsidRPr="005B09F6" w:rsidRDefault="00C86510" w:rsidP="005C70D4">
            <w:pPr>
              <w:jc w:val="both"/>
              <w:rPr>
                <w:rFonts w:ascii="Calibri" w:eastAsia="Tw Cen MT" w:hAnsi="Calibri" w:cs="Times New Roman"/>
                <w:b w:val="0"/>
                <w:i/>
                <w:sz w:val="24"/>
                <w:szCs w:val="24"/>
              </w:rPr>
            </w:pPr>
            <m:oMathPara>
              <m:oMath>
                <m:r>
                  <m:rPr>
                    <m:sty m:val="bi"/>
                  </m:rPr>
                  <w:rPr>
                    <w:rFonts w:ascii="Cambria Math" w:hAnsi="Cambria Math"/>
                    <w:sz w:val="24"/>
                    <w:szCs w:val="24"/>
                  </w:rPr>
                  <m:t>π</m:t>
                </m:r>
              </m:oMath>
            </m:oMathPara>
          </w:p>
        </w:tc>
        <w:tc>
          <w:tcPr>
            <w:tcW w:w="6237" w:type="dxa"/>
            <w:shd w:val="clear" w:color="auto" w:fill="FFFFFF" w:themeFill="background1"/>
            <w:vAlign w:val="center"/>
          </w:tcPr>
          <w:p w:rsidR="00285E11" w:rsidRPr="005B09F6" w:rsidRDefault="00285E11" w:rsidP="005C70D4">
            <w:pPr>
              <w:jc w:val="both"/>
              <w:cnfStyle w:val="000000100000" w:firstRow="0" w:lastRow="0" w:firstColumn="0" w:lastColumn="0" w:oddVBand="0" w:evenVBand="0" w:oddHBand="1" w:evenHBand="0" w:firstRowFirstColumn="0" w:firstRowLastColumn="0" w:lastRowFirstColumn="0" w:lastRowLastColumn="0"/>
              <w:rPr>
                <w:rFonts w:ascii="Calibri" w:eastAsiaTheme="minorEastAsia" w:hAnsi="Calibri"/>
                <w:sz w:val="24"/>
                <w:szCs w:val="24"/>
              </w:rPr>
            </w:pPr>
            <w:proofErr w:type="spellStart"/>
            <w:r w:rsidRPr="005B09F6">
              <w:rPr>
                <w:rFonts w:ascii="Calibri" w:eastAsiaTheme="minorEastAsia" w:hAnsi="Calibri"/>
                <w:sz w:val="24"/>
                <w:szCs w:val="24"/>
              </w:rPr>
              <w:t>Alíquota</w:t>
            </w:r>
            <w:proofErr w:type="spellEnd"/>
            <w:r w:rsidRPr="005B09F6">
              <w:rPr>
                <w:rFonts w:ascii="Calibri" w:eastAsiaTheme="minorEastAsia" w:hAnsi="Calibri"/>
                <w:sz w:val="24"/>
                <w:szCs w:val="24"/>
              </w:rPr>
              <w:t xml:space="preserve"> </w:t>
            </w:r>
            <w:proofErr w:type="spellStart"/>
            <w:r w:rsidRPr="005B09F6">
              <w:rPr>
                <w:rFonts w:ascii="Calibri" w:eastAsiaTheme="minorEastAsia" w:hAnsi="Calibri"/>
                <w:sz w:val="24"/>
                <w:szCs w:val="24"/>
              </w:rPr>
              <w:t>Efetiva</w:t>
            </w:r>
            <w:proofErr w:type="spellEnd"/>
            <w:r w:rsidRPr="005B09F6">
              <w:rPr>
                <w:rFonts w:ascii="Calibri" w:eastAsiaTheme="minorEastAsia" w:hAnsi="Calibri"/>
                <w:sz w:val="24"/>
                <w:szCs w:val="24"/>
              </w:rPr>
              <w:t xml:space="preserve"> </w:t>
            </w:r>
            <w:proofErr w:type="spellStart"/>
            <w:r w:rsidRPr="005B09F6">
              <w:rPr>
                <w:rFonts w:ascii="Calibri" w:eastAsiaTheme="minorEastAsia" w:hAnsi="Calibri"/>
                <w:sz w:val="24"/>
                <w:szCs w:val="24"/>
              </w:rPr>
              <w:t>Média</w:t>
            </w:r>
            <w:proofErr w:type="spellEnd"/>
          </w:p>
        </w:tc>
      </w:tr>
      <w:tr w:rsidR="00285E11" w:rsidRPr="005B09F6" w:rsidTr="005C70D4">
        <w:trPr>
          <w:trHeight w:hRule="exact" w:val="340"/>
        </w:trPr>
        <w:tc>
          <w:tcPr>
            <w:cnfStyle w:val="001000000000" w:firstRow="0" w:lastRow="0" w:firstColumn="1" w:lastColumn="0" w:oddVBand="0" w:evenVBand="0" w:oddHBand="0" w:evenHBand="0" w:firstRowFirstColumn="0" w:firstRowLastColumn="0" w:lastRowFirstColumn="0" w:lastRowLastColumn="0"/>
            <w:tcW w:w="3539" w:type="dxa"/>
            <w:shd w:val="clear" w:color="auto" w:fill="FFFFFF" w:themeFill="background1"/>
            <w:vAlign w:val="center"/>
          </w:tcPr>
          <w:p w:rsidR="00285E11" w:rsidRPr="005B09F6" w:rsidRDefault="00C86510" w:rsidP="005C70D4">
            <w:pPr>
              <w:jc w:val="center"/>
              <w:rPr>
                <w:rFonts w:ascii="Calibri" w:hAnsi="Calibri"/>
                <w:b w:val="0"/>
                <w:i/>
                <w:sz w:val="24"/>
                <w:szCs w:val="24"/>
              </w:rPr>
            </w:pPr>
            <m:oMathPara>
              <m:oMath>
                <m:r>
                  <m:rPr>
                    <m:sty m:val="bi"/>
                  </m:rPr>
                  <w:rPr>
                    <w:rFonts w:ascii="Cambria Math" w:hAnsi="Cambria Math"/>
                    <w:sz w:val="24"/>
                    <w:szCs w:val="24"/>
                  </w:rPr>
                  <m:t>ν</m:t>
                </m:r>
              </m:oMath>
            </m:oMathPara>
          </w:p>
        </w:tc>
        <w:tc>
          <w:tcPr>
            <w:tcW w:w="6237" w:type="dxa"/>
            <w:shd w:val="clear" w:color="auto" w:fill="FFFFFF" w:themeFill="background1"/>
            <w:vAlign w:val="center"/>
          </w:tcPr>
          <w:p w:rsidR="00285E11" w:rsidRPr="005B09F6" w:rsidRDefault="00285E11" w:rsidP="005C70D4">
            <w:pPr>
              <w:jc w:val="both"/>
              <w:cnfStyle w:val="000000000000" w:firstRow="0" w:lastRow="0" w:firstColumn="0" w:lastColumn="0" w:oddVBand="0" w:evenVBand="0" w:oddHBand="0" w:evenHBand="0" w:firstRowFirstColumn="0" w:firstRowLastColumn="0" w:lastRowFirstColumn="0" w:lastRowLastColumn="0"/>
              <w:rPr>
                <w:rFonts w:ascii="Calibri" w:eastAsiaTheme="minorEastAsia" w:hAnsi="Calibri"/>
                <w:sz w:val="24"/>
                <w:szCs w:val="24"/>
                <w:lang w:val="pt-BR"/>
              </w:rPr>
            </w:pPr>
            <w:r w:rsidRPr="005B09F6">
              <w:rPr>
                <w:rFonts w:ascii="Calibri" w:eastAsiaTheme="minorEastAsia" w:hAnsi="Calibri"/>
                <w:sz w:val="24"/>
                <w:szCs w:val="24"/>
                <w:lang w:val="pt-BR"/>
              </w:rPr>
              <w:t>Probabilidade de Geração de Pensão</w:t>
            </w:r>
          </w:p>
        </w:tc>
      </w:tr>
      <w:tr w:rsidR="00285E11" w:rsidRPr="005B09F6" w:rsidTr="005C70D4">
        <w:trPr>
          <w:cnfStyle w:val="000000100000" w:firstRow="0" w:lastRow="0" w:firstColumn="0" w:lastColumn="0" w:oddVBand="0" w:evenVBand="0" w:oddHBand="1"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3539" w:type="dxa"/>
            <w:shd w:val="clear" w:color="auto" w:fill="FFFFFF" w:themeFill="background1"/>
            <w:vAlign w:val="center"/>
          </w:tcPr>
          <w:p w:rsidR="00285E11" w:rsidRPr="005B09F6" w:rsidRDefault="00C86510" w:rsidP="005C70D4">
            <w:pPr>
              <w:jc w:val="center"/>
              <w:rPr>
                <w:rFonts w:ascii="Calibri" w:hAnsi="Calibri"/>
                <w:b w:val="0"/>
                <w:i/>
                <w:sz w:val="24"/>
                <w:szCs w:val="24"/>
              </w:rPr>
            </w:pPr>
            <m:oMathPara>
              <m:oMath>
                <m:r>
                  <m:rPr>
                    <m:sty m:val="bi"/>
                  </m:rPr>
                  <w:rPr>
                    <w:rFonts w:ascii="Cambria Math" w:hAnsi="Cambria Math"/>
                    <w:sz w:val="24"/>
                    <w:szCs w:val="24"/>
                  </w:rPr>
                  <m:t>ϕ</m:t>
                </m:r>
              </m:oMath>
            </m:oMathPara>
          </w:p>
        </w:tc>
        <w:tc>
          <w:tcPr>
            <w:tcW w:w="6237" w:type="dxa"/>
            <w:shd w:val="clear" w:color="auto" w:fill="FFFFFF" w:themeFill="background1"/>
            <w:vAlign w:val="center"/>
          </w:tcPr>
          <w:p w:rsidR="00285E11" w:rsidRPr="005B09F6" w:rsidRDefault="00285E11" w:rsidP="005C70D4">
            <w:pPr>
              <w:jc w:val="both"/>
              <w:cnfStyle w:val="000000100000" w:firstRow="0" w:lastRow="0" w:firstColumn="0" w:lastColumn="0" w:oddVBand="0" w:evenVBand="0" w:oddHBand="1" w:evenHBand="0" w:firstRowFirstColumn="0" w:firstRowLastColumn="0" w:lastRowFirstColumn="0" w:lastRowLastColumn="0"/>
              <w:rPr>
                <w:rFonts w:ascii="Calibri" w:eastAsiaTheme="minorEastAsia" w:hAnsi="Calibri"/>
                <w:sz w:val="24"/>
                <w:szCs w:val="24"/>
                <w:lang w:val="pt-BR"/>
              </w:rPr>
            </w:pPr>
            <w:r w:rsidRPr="005B09F6">
              <w:rPr>
                <w:rFonts w:ascii="Calibri" w:eastAsiaTheme="minorEastAsia" w:hAnsi="Calibri"/>
                <w:sz w:val="24"/>
                <w:szCs w:val="24"/>
                <w:lang w:val="pt-BR"/>
              </w:rPr>
              <w:t>Probabilidade de Pertencimento (ou de geração de benefícios temporários)</w:t>
            </w:r>
          </w:p>
        </w:tc>
      </w:tr>
      <w:tr w:rsidR="00285E11" w:rsidRPr="005B09F6" w:rsidTr="005C70D4">
        <w:trPr>
          <w:trHeight w:hRule="exact" w:val="340"/>
        </w:trPr>
        <w:tc>
          <w:tcPr>
            <w:cnfStyle w:val="001000000000" w:firstRow="0" w:lastRow="0" w:firstColumn="1" w:lastColumn="0" w:oddVBand="0" w:evenVBand="0" w:oddHBand="0" w:evenHBand="0" w:firstRowFirstColumn="0" w:firstRowLastColumn="0" w:lastRowFirstColumn="0" w:lastRowLastColumn="0"/>
            <w:tcW w:w="3539" w:type="dxa"/>
            <w:shd w:val="clear" w:color="auto" w:fill="FFFFFF" w:themeFill="background1"/>
            <w:vAlign w:val="center"/>
          </w:tcPr>
          <w:p w:rsidR="00285E11" w:rsidRPr="005B09F6" w:rsidRDefault="00C86510" w:rsidP="005C70D4">
            <w:pPr>
              <w:jc w:val="center"/>
              <w:rPr>
                <w:rFonts w:ascii="Calibri" w:hAnsi="Calibri"/>
                <w:b w:val="0"/>
                <w:i/>
                <w:sz w:val="24"/>
                <w:szCs w:val="24"/>
              </w:rPr>
            </w:pPr>
            <m:oMathPara>
              <m:oMath>
                <m:r>
                  <m:rPr>
                    <m:sty m:val="bi"/>
                  </m:rPr>
                  <w:rPr>
                    <w:rFonts w:ascii="Cambria Math" w:hAnsi="Cambria Math" w:cs="Cambria"/>
                    <w:sz w:val="24"/>
                    <w:szCs w:val="24"/>
                  </w:rPr>
                  <m:t>ϴ</m:t>
                </m:r>
              </m:oMath>
            </m:oMathPara>
          </w:p>
        </w:tc>
        <w:tc>
          <w:tcPr>
            <w:tcW w:w="6237" w:type="dxa"/>
            <w:shd w:val="clear" w:color="auto" w:fill="FFFFFF" w:themeFill="background1"/>
            <w:vAlign w:val="center"/>
          </w:tcPr>
          <w:p w:rsidR="00285E11" w:rsidRPr="005B09F6" w:rsidRDefault="00285E11" w:rsidP="005C70D4">
            <w:pPr>
              <w:jc w:val="both"/>
              <w:cnfStyle w:val="000000000000" w:firstRow="0" w:lastRow="0" w:firstColumn="0" w:lastColumn="0" w:oddVBand="0" w:evenVBand="0" w:oddHBand="0" w:evenHBand="0" w:firstRowFirstColumn="0" w:firstRowLastColumn="0" w:lastRowFirstColumn="0" w:lastRowLastColumn="0"/>
              <w:rPr>
                <w:rFonts w:ascii="Calibri" w:eastAsiaTheme="minorEastAsia" w:hAnsi="Calibri"/>
                <w:sz w:val="24"/>
                <w:szCs w:val="24"/>
              </w:rPr>
            </w:pPr>
            <w:proofErr w:type="spellStart"/>
            <w:r w:rsidRPr="005B09F6">
              <w:rPr>
                <w:rFonts w:ascii="Calibri" w:eastAsiaTheme="minorEastAsia" w:hAnsi="Calibri"/>
                <w:sz w:val="24"/>
                <w:szCs w:val="24"/>
              </w:rPr>
              <w:t>Segurados</w:t>
            </w:r>
            <w:proofErr w:type="spellEnd"/>
          </w:p>
        </w:tc>
      </w:tr>
      <w:tr w:rsidR="00285E11" w:rsidRPr="005B09F6" w:rsidTr="005C70D4">
        <w:trPr>
          <w:cnfStyle w:val="000000100000" w:firstRow="0" w:lastRow="0" w:firstColumn="0" w:lastColumn="0" w:oddVBand="0" w:evenVBand="0" w:oddHBand="1"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3539" w:type="dxa"/>
            <w:shd w:val="clear" w:color="auto" w:fill="FFFFFF" w:themeFill="background1"/>
            <w:vAlign w:val="center"/>
          </w:tcPr>
          <w:p w:rsidR="00285E11" w:rsidRPr="005B09F6" w:rsidRDefault="00C86510" w:rsidP="005C70D4">
            <w:pPr>
              <w:jc w:val="center"/>
              <w:rPr>
                <w:rFonts w:ascii="Calibri" w:hAnsi="Calibri"/>
                <w:b w:val="0"/>
                <w:i/>
                <w:sz w:val="24"/>
                <w:szCs w:val="24"/>
              </w:rPr>
            </w:pPr>
            <m:oMathPara>
              <m:oMath>
                <m:r>
                  <m:rPr>
                    <m:sty m:val="bi"/>
                  </m:rPr>
                  <w:rPr>
                    <w:rFonts w:ascii="Cambria Math" w:hAnsi="Cambria Math"/>
                    <w:sz w:val="24"/>
                    <w:szCs w:val="24"/>
                  </w:rPr>
                  <m:t>ρ</m:t>
                </m:r>
              </m:oMath>
            </m:oMathPara>
          </w:p>
        </w:tc>
        <w:tc>
          <w:tcPr>
            <w:tcW w:w="6237" w:type="dxa"/>
            <w:shd w:val="clear" w:color="auto" w:fill="FFFFFF" w:themeFill="background1"/>
            <w:vAlign w:val="center"/>
          </w:tcPr>
          <w:p w:rsidR="00285E11" w:rsidRPr="005B09F6" w:rsidRDefault="00285E11" w:rsidP="005C70D4">
            <w:pPr>
              <w:jc w:val="both"/>
              <w:cnfStyle w:val="000000100000" w:firstRow="0" w:lastRow="0" w:firstColumn="0" w:lastColumn="0" w:oddVBand="0" w:evenVBand="0" w:oddHBand="1" w:evenHBand="0" w:firstRowFirstColumn="0" w:firstRowLastColumn="0" w:lastRowFirstColumn="0" w:lastRowLastColumn="0"/>
              <w:rPr>
                <w:rFonts w:ascii="Calibri" w:eastAsiaTheme="minorEastAsia" w:hAnsi="Calibri"/>
                <w:sz w:val="24"/>
                <w:szCs w:val="24"/>
                <w:lang w:val="pt-BR"/>
              </w:rPr>
            </w:pPr>
            <w:r w:rsidRPr="005B09F6">
              <w:rPr>
                <w:rFonts w:ascii="Calibri" w:eastAsiaTheme="minorEastAsia" w:hAnsi="Calibri"/>
                <w:sz w:val="24"/>
                <w:szCs w:val="24"/>
                <w:lang w:val="pt-BR"/>
              </w:rPr>
              <w:t>Probabilidade de Concessão de Benefício</w:t>
            </w:r>
          </w:p>
        </w:tc>
      </w:tr>
      <w:tr w:rsidR="00285E11" w:rsidRPr="005B09F6" w:rsidTr="005C70D4">
        <w:trPr>
          <w:trHeight w:hRule="exact" w:val="340"/>
        </w:trPr>
        <w:tc>
          <w:tcPr>
            <w:cnfStyle w:val="001000000000" w:firstRow="0" w:lastRow="0" w:firstColumn="1" w:lastColumn="0" w:oddVBand="0" w:evenVBand="0" w:oddHBand="0" w:evenHBand="0" w:firstRowFirstColumn="0" w:firstRowLastColumn="0" w:lastRowFirstColumn="0" w:lastRowLastColumn="0"/>
            <w:tcW w:w="3539" w:type="dxa"/>
            <w:shd w:val="clear" w:color="auto" w:fill="FFFFFF" w:themeFill="background1"/>
            <w:vAlign w:val="center"/>
          </w:tcPr>
          <w:p w:rsidR="00285E11" w:rsidRPr="005B09F6" w:rsidRDefault="00285E11" w:rsidP="005C70D4">
            <w:pPr>
              <w:jc w:val="center"/>
              <w:rPr>
                <w:rFonts w:ascii="Calibri" w:hAnsi="Calibri"/>
                <w:b w:val="0"/>
                <w:i/>
                <w:sz w:val="24"/>
                <w:szCs w:val="24"/>
              </w:rPr>
            </w:pPr>
            <w:r w:rsidRPr="005B09F6">
              <w:rPr>
                <w:rFonts w:ascii="Calibri" w:hAnsi="Calibri"/>
                <w:b w:val="0"/>
                <w:i/>
                <w:sz w:val="24"/>
                <w:szCs w:val="24"/>
              </w:rPr>
              <w:t>λ</w:t>
            </w:r>
          </w:p>
        </w:tc>
        <w:tc>
          <w:tcPr>
            <w:tcW w:w="6237" w:type="dxa"/>
            <w:shd w:val="clear" w:color="auto" w:fill="FFFFFF" w:themeFill="background1"/>
            <w:vAlign w:val="center"/>
          </w:tcPr>
          <w:p w:rsidR="00285E11" w:rsidRPr="005B09F6" w:rsidRDefault="00285E11" w:rsidP="005C70D4">
            <w:pPr>
              <w:jc w:val="both"/>
              <w:cnfStyle w:val="000000000000" w:firstRow="0" w:lastRow="0" w:firstColumn="0" w:lastColumn="0" w:oddVBand="0" w:evenVBand="0" w:oddHBand="0" w:evenHBand="0" w:firstRowFirstColumn="0" w:firstRowLastColumn="0" w:lastRowFirstColumn="0" w:lastRowLastColumn="0"/>
              <w:rPr>
                <w:rFonts w:ascii="Calibri" w:eastAsiaTheme="minorEastAsia" w:hAnsi="Calibri"/>
                <w:sz w:val="24"/>
                <w:szCs w:val="24"/>
                <w:lang w:val="pt-BR"/>
              </w:rPr>
            </w:pPr>
            <w:r w:rsidRPr="005B09F6">
              <w:rPr>
                <w:rFonts w:ascii="Calibri" w:eastAsiaTheme="minorEastAsia" w:hAnsi="Calibri"/>
                <w:sz w:val="24"/>
                <w:szCs w:val="24"/>
                <w:lang w:val="pt-BR"/>
              </w:rPr>
              <w:t>Taxa de Mortalidade Implícita da População</w:t>
            </w:r>
          </w:p>
        </w:tc>
      </w:tr>
      <w:tr w:rsidR="00285E11" w:rsidRPr="005B09F6" w:rsidTr="005C70D4">
        <w:trPr>
          <w:cnfStyle w:val="000000100000" w:firstRow="0" w:lastRow="0" w:firstColumn="0" w:lastColumn="0" w:oddVBand="0" w:evenVBand="0" w:oddHBand="1"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3539" w:type="dxa"/>
            <w:shd w:val="clear" w:color="auto" w:fill="FFFFFF" w:themeFill="background1"/>
            <w:vAlign w:val="center"/>
          </w:tcPr>
          <w:p w:rsidR="00285E11" w:rsidRPr="005B09F6" w:rsidRDefault="00C86510" w:rsidP="005C70D4">
            <w:pPr>
              <w:jc w:val="center"/>
              <w:rPr>
                <w:rFonts w:ascii="Calibri" w:hAnsi="Calibri"/>
                <w:b w:val="0"/>
                <w:i/>
                <w:sz w:val="24"/>
                <w:szCs w:val="24"/>
              </w:rPr>
            </w:pPr>
            <m:oMathPara>
              <m:oMath>
                <m:r>
                  <m:rPr>
                    <m:sty m:val="bi"/>
                  </m:rPr>
                  <w:rPr>
                    <w:rFonts w:ascii="Cambria Math" w:hAnsi="Cambria Math"/>
                    <w:sz w:val="24"/>
                    <w:szCs w:val="24"/>
                  </w:rPr>
                  <m:t>ψ</m:t>
                </m:r>
              </m:oMath>
            </m:oMathPara>
          </w:p>
        </w:tc>
        <w:tc>
          <w:tcPr>
            <w:tcW w:w="6237" w:type="dxa"/>
            <w:shd w:val="clear" w:color="auto" w:fill="FFFFFF" w:themeFill="background1"/>
            <w:vAlign w:val="center"/>
          </w:tcPr>
          <w:p w:rsidR="00285E11" w:rsidRPr="005B09F6" w:rsidRDefault="00285E11" w:rsidP="005C70D4">
            <w:pPr>
              <w:jc w:val="both"/>
              <w:cnfStyle w:val="000000100000" w:firstRow="0" w:lastRow="0" w:firstColumn="0" w:lastColumn="0" w:oddVBand="0" w:evenVBand="0" w:oddHBand="1" w:evenHBand="0" w:firstRowFirstColumn="0" w:firstRowLastColumn="0" w:lastRowFirstColumn="0" w:lastRowLastColumn="0"/>
              <w:rPr>
                <w:rFonts w:ascii="Calibri" w:eastAsiaTheme="minorEastAsia" w:hAnsi="Calibri"/>
                <w:sz w:val="24"/>
                <w:szCs w:val="24"/>
                <w:lang w:val="pt-BR"/>
              </w:rPr>
            </w:pPr>
            <w:r w:rsidRPr="005B09F6">
              <w:rPr>
                <w:rFonts w:ascii="Calibri" w:hAnsi="Calibri"/>
                <w:sz w:val="24"/>
                <w:szCs w:val="24"/>
                <w:lang w:val="pt-BR"/>
              </w:rPr>
              <w:t>Participação dos salários na renda total da economia</w:t>
            </w:r>
          </w:p>
        </w:tc>
      </w:tr>
      <w:tr w:rsidR="00285E11" w:rsidRPr="005B09F6" w:rsidTr="005C70D4">
        <w:trPr>
          <w:trHeight w:hRule="exact" w:val="340"/>
        </w:trPr>
        <w:tc>
          <w:tcPr>
            <w:cnfStyle w:val="001000000000" w:firstRow="0" w:lastRow="0" w:firstColumn="1" w:lastColumn="0" w:oddVBand="0" w:evenVBand="0" w:oddHBand="0" w:evenHBand="0" w:firstRowFirstColumn="0" w:firstRowLastColumn="0" w:lastRowFirstColumn="0" w:lastRowLastColumn="0"/>
            <w:tcW w:w="3539" w:type="dxa"/>
            <w:shd w:val="clear" w:color="auto" w:fill="FFFFFF" w:themeFill="background1"/>
            <w:vAlign w:val="center"/>
          </w:tcPr>
          <w:p w:rsidR="00285E11" w:rsidRPr="005B09F6" w:rsidRDefault="00C86510" w:rsidP="005C70D4">
            <w:pPr>
              <w:jc w:val="center"/>
              <w:rPr>
                <w:rFonts w:ascii="Calibri" w:eastAsia="Tw Cen MT" w:hAnsi="Calibri" w:cs="Times New Roman"/>
                <w:b w:val="0"/>
                <w:i/>
                <w:sz w:val="24"/>
                <w:szCs w:val="24"/>
              </w:rPr>
            </w:pPr>
            <m:oMathPara>
              <m:oMath>
                <m:r>
                  <m:rPr>
                    <m:sty m:val="bi"/>
                  </m:rPr>
                  <w:rPr>
                    <w:rFonts w:ascii="Cambria Math" w:hAnsi="Cambria Math"/>
                    <w:sz w:val="24"/>
                    <w:szCs w:val="24"/>
                  </w:rPr>
                  <m:t>θ</m:t>
                </m:r>
              </m:oMath>
            </m:oMathPara>
          </w:p>
        </w:tc>
        <w:tc>
          <w:tcPr>
            <w:tcW w:w="6237" w:type="dxa"/>
            <w:shd w:val="clear" w:color="auto" w:fill="FFFFFF" w:themeFill="background1"/>
            <w:vAlign w:val="center"/>
          </w:tcPr>
          <w:p w:rsidR="00285E11" w:rsidRPr="005B09F6" w:rsidRDefault="00285E11" w:rsidP="005C70D4">
            <w:pPr>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5B09F6">
              <w:rPr>
                <w:rFonts w:ascii="Calibri" w:eastAsiaTheme="minorEastAsia" w:hAnsi="Calibri"/>
                <w:sz w:val="24"/>
                <w:szCs w:val="24"/>
              </w:rPr>
              <w:t xml:space="preserve">Taxa de </w:t>
            </w:r>
            <w:proofErr w:type="spellStart"/>
            <w:r w:rsidRPr="005B09F6">
              <w:rPr>
                <w:rFonts w:ascii="Calibri" w:eastAsiaTheme="minorEastAsia" w:hAnsi="Calibri"/>
                <w:sz w:val="24"/>
                <w:szCs w:val="24"/>
              </w:rPr>
              <w:t>Reposição</w:t>
            </w:r>
            <w:proofErr w:type="spellEnd"/>
          </w:p>
        </w:tc>
      </w:tr>
      <w:tr w:rsidR="00285E11" w:rsidRPr="005B09F6" w:rsidTr="005C70D4">
        <w:trPr>
          <w:cnfStyle w:val="000000100000" w:firstRow="0" w:lastRow="0" w:firstColumn="0" w:lastColumn="0" w:oddVBand="0" w:evenVBand="0" w:oddHBand="1"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3539" w:type="dxa"/>
            <w:shd w:val="clear" w:color="auto" w:fill="FFFFFF" w:themeFill="background1"/>
            <w:vAlign w:val="center"/>
          </w:tcPr>
          <w:p w:rsidR="00285E11" w:rsidRPr="005B09F6" w:rsidRDefault="00C86510" w:rsidP="005C70D4">
            <w:pPr>
              <w:jc w:val="center"/>
              <w:rPr>
                <w:rFonts w:ascii="Calibri" w:hAnsi="Calibri"/>
                <w:b w:val="0"/>
                <w:i/>
                <w:sz w:val="24"/>
                <w:szCs w:val="24"/>
              </w:rPr>
            </w:pPr>
            <m:oMathPara>
              <m:oMath>
                <m:r>
                  <m:rPr>
                    <m:sty m:val="bi"/>
                  </m:rPr>
                  <w:rPr>
                    <w:rFonts w:ascii="Cambria Math" w:hAnsi="Cambria Math"/>
                    <w:sz w:val="24"/>
                    <w:szCs w:val="24"/>
                  </w:rPr>
                  <m:t>ω</m:t>
                </m:r>
              </m:oMath>
            </m:oMathPara>
          </w:p>
        </w:tc>
        <w:tc>
          <w:tcPr>
            <w:tcW w:w="6237" w:type="dxa"/>
            <w:shd w:val="clear" w:color="auto" w:fill="FFFFFF" w:themeFill="background1"/>
            <w:vAlign w:val="center"/>
          </w:tcPr>
          <w:p w:rsidR="00285E11" w:rsidRPr="005B09F6" w:rsidRDefault="00285E11" w:rsidP="005C70D4">
            <w:pPr>
              <w:jc w:val="both"/>
              <w:cnfStyle w:val="000000100000" w:firstRow="0" w:lastRow="0" w:firstColumn="0" w:lastColumn="0" w:oddVBand="0" w:evenVBand="0" w:oddHBand="1" w:evenHBand="0" w:firstRowFirstColumn="0" w:firstRowLastColumn="0" w:lastRowFirstColumn="0" w:lastRowLastColumn="0"/>
              <w:rPr>
                <w:rFonts w:ascii="Calibri" w:eastAsiaTheme="minorEastAsia" w:hAnsi="Calibri"/>
                <w:sz w:val="24"/>
                <w:szCs w:val="24"/>
              </w:rPr>
            </w:pPr>
            <w:proofErr w:type="spellStart"/>
            <w:r w:rsidRPr="005B09F6">
              <w:rPr>
                <w:rFonts w:ascii="Calibri" w:eastAsiaTheme="minorEastAsia" w:hAnsi="Calibri"/>
                <w:sz w:val="24"/>
                <w:szCs w:val="24"/>
              </w:rPr>
              <w:t>Rendimento</w:t>
            </w:r>
            <w:proofErr w:type="spellEnd"/>
            <w:r w:rsidRPr="005B09F6">
              <w:rPr>
                <w:rFonts w:ascii="Calibri" w:eastAsiaTheme="minorEastAsia" w:hAnsi="Calibri"/>
                <w:sz w:val="24"/>
                <w:szCs w:val="24"/>
              </w:rPr>
              <w:t xml:space="preserve"> </w:t>
            </w:r>
            <w:proofErr w:type="spellStart"/>
            <w:r w:rsidRPr="005B09F6">
              <w:rPr>
                <w:rFonts w:ascii="Calibri" w:eastAsiaTheme="minorEastAsia" w:hAnsi="Calibri"/>
                <w:sz w:val="24"/>
                <w:szCs w:val="24"/>
              </w:rPr>
              <w:t>médio</w:t>
            </w:r>
            <w:proofErr w:type="spellEnd"/>
          </w:p>
        </w:tc>
      </w:tr>
      <w:tr w:rsidR="00285E11" w:rsidRPr="005B09F6" w:rsidTr="005C70D4">
        <w:trPr>
          <w:trHeight w:hRule="exact" w:val="340"/>
        </w:trPr>
        <w:tc>
          <w:tcPr>
            <w:cnfStyle w:val="001000000000" w:firstRow="0" w:lastRow="0" w:firstColumn="1" w:lastColumn="0" w:oddVBand="0" w:evenVBand="0" w:oddHBand="0" w:evenHBand="0" w:firstRowFirstColumn="0" w:firstRowLastColumn="0" w:lastRowFirstColumn="0" w:lastRowLastColumn="0"/>
            <w:tcW w:w="3539" w:type="dxa"/>
            <w:shd w:val="clear" w:color="auto" w:fill="FFFFFF" w:themeFill="background1"/>
            <w:vAlign w:val="center"/>
          </w:tcPr>
          <w:p w:rsidR="00285E11" w:rsidRPr="005B09F6" w:rsidRDefault="00CB65A3" w:rsidP="005C70D4">
            <w:pPr>
              <w:jc w:val="center"/>
              <w:rPr>
                <w:rFonts w:ascii="Calibri" w:hAnsi="Calibri"/>
                <w:b w:val="0"/>
                <w:i/>
                <w:sz w:val="24"/>
                <w:szCs w:val="24"/>
              </w:rPr>
            </w:pPr>
            <m:oMathPara>
              <m:oMath>
                <m:sSub>
                  <m:sSubPr>
                    <m:ctrlPr>
                      <w:rPr>
                        <w:rFonts w:ascii="Cambria Math" w:hAnsi="Cambria Math"/>
                        <w:b w:val="0"/>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min</m:t>
                    </m:r>
                  </m:sub>
                </m:sSub>
              </m:oMath>
            </m:oMathPara>
          </w:p>
        </w:tc>
        <w:tc>
          <w:tcPr>
            <w:tcW w:w="6237" w:type="dxa"/>
            <w:shd w:val="clear" w:color="auto" w:fill="FFFFFF" w:themeFill="background1"/>
            <w:vAlign w:val="center"/>
          </w:tcPr>
          <w:p w:rsidR="00285E11" w:rsidRPr="005B09F6" w:rsidRDefault="00285E11" w:rsidP="005C70D4">
            <w:pPr>
              <w:jc w:val="both"/>
              <w:cnfStyle w:val="000000000000" w:firstRow="0" w:lastRow="0" w:firstColumn="0" w:lastColumn="0" w:oddVBand="0" w:evenVBand="0" w:oddHBand="0" w:evenHBand="0" w:firstRowFirstColumn="0" w:firstRowLastColumn="0" w:lastRowFirstColumn="0" w:lastRowLastColumn="0"/>
              <w:rPr>
                <w:rFonts w:ascii="Calibri" w:eastAsiaTheme="minorEastAsia" w:hAnsi="Calibri"/>
                <w:sz w:val="24"/>
                <w:szCs w:val="24"/>
              </w:rPr>
            </w:pPr>
            <w:proofErr w:type="spellStart"/>
            <w:r w:rsidRPr="005B09F6">
              <w:rPr>
                <w:rFonts w:ascii="Calibri" w:eastAsiaTheme="minorEastAsia" w:hAnsi="Calibri"/>
                <w:sz w:val="24"/>
                <w:szCs w:val="24"/>
              </w:rPr>
              <w:t>Salário</w:t>
            </w:r>
            <w:proofErr w:type="spellEnd"/>
            <w:r w:rsidRPr="005B09F6">
              <w:rPr>
                <w:rFonts w:ascii="Calibri" w:eastAsiaTheme="minorEastAsia" w:hAnsi="Calibri"/>
                <w:sz w:val="24"/>
                <w:szCs w:val="24"/>
              </w:rPr>
              <w:t xml:space="preserve"> </w:t>
            </w:r>
            <w:proofErr w:type="spellStart"/>
            <w:r w:rsidRPr="005B09F6">
              <w:rPr>
                <w:rFonts w:ascii="Calibri" w:eastAsiaTheme="minorEastAsia" w:hAnsi="Calibri"/>
                <w:sz w:val="24"/>
                <w:szCs w:val="24"/>
              </w:rPr>
              <w:t>mínimo</w:t>
            </w:r>
            <w:proofErr w:type="spellEnd"/>
          </w:p>
        </w:tc>
      </w:tr>
      <w:tr w:rsidR="00285E11" w:rsidRPr="005B09F6" w:rsidTr="005C70D4">
        <w:trPr>
          <w:cnfStyle w:val="000000100000" w:firstRow="0" w:lastRow="0" w:firstColumn="0" w:lastColumn="0" w:oddVBand="0" w:evenVBand="0" w:oddHBand="1"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3539" w:type="dxa"/>
            <w:shd w:val="clear" w:color="auto" w:fill="FFFFFF" w:themeFill="background1"/>
            <w:vAlign w:val="center"/>
          </w:tcPr>
          <w:p w:rsidR="00285E11" w:rsidRPr="005B09F6" w:rsidRDefault="00285E11" w:rsidP="005C70D4">
            <w:pPr>
              <w:jc w:val="center"/>
              <w:rPr>
                <w:rFonts w:ascii="Calibri" w:hAnsi="Calibri"/>
                <w:b w:val="0"/>
                <w:i/>
                <w:sz w:val="24"/>
                <w:szCs w:val="24"/>
              </w:rPr>
            </w:pPr>
            <w:r w:rsidRPr="005B09F6">
              <w:rPr>
                <w:rFonts w:ascii="Calibri" w:hAnsi="Calibri"/>
                <w:b w:val="0"/>
                <w:i/>
                <w:sz w:val="24"/>
                <w:szCs w:val="24"/>
              </w:rPr>
              <w:t>Aa</w:t>
            </w:r>
          </w:p>
        </w:tc>
        <w:tc>
          <w:tcPr>
            <w:tcW w:w="6237" w:type="dxa"/>
            <w:shd w:val="clear" w:color="auto" w:fill="FFFFFF" w:themeFill="background1"/>
            <w:vAlign w:val="center"/>
          </w:tcPr>
          <w:p w:rsidR="00285E11" w:rsidRPr="005B09F6" w:rsidRDefault="00285E11" w:rsidP="005C70D4">
            <w:pPr>
              <w:jc w:val="both"/>
              <w:cnfStyle w:val="000000100000" w:firstRow="0" w:lastRow="0" w:firstColumn="0" w:lastColumn="0" w:oddVBand="0" w:evenVBand="0" w:oddHBand="1" w:evenHBand="0" w:firstRowFirstColumn="0" w:firstRowLastColumn="0" w:lastRowFirstColumn="0" w:lastRowLastColumn="0"/>
              <w:rPr>
                <w:rFonts w:ascii="Calibri" w:eastAsiaTheme="minorEastAsia" w:hAnsi="Calibri"/>
                <w:sz w:val="24"/>
                <w:szCs w:val="24"/>
              </w:rPr>
            </w:pPr>
            <w:proofErr w:type="spellStart"/>
            <w:r w:rsidRPr="005B09F6">
              <w:rPr>
                <w:rFonts w:ascii="Calibri" w:eastAsiaTheme="minorEastAsia" w:hAnsi="Calibri"/>
                <w:sz w:val="24"/>
                <w:szCs w:val="24"/>
              </w:rPr>
              <w:t>Auxílio-Acidente</w:t>
            </w:r>
            <w:proofErr w:type="spellEnd"/>
          </w:p>
        </w:tc>
      </w:tr>
      <w:tr w:rsidR="00285E11" w:rsidRPr="005B09F6" w:rsidTr="005C70D4">
        <w:trPr>
          <w:trHeight w:hRule="exact" w:val="340"/>
        </w:trPr>
        <w:tc>
          <w:tcPr>
            <w:cnfStyle w:val="001000000000" w:firstRow="0" w:lastRow="0" w:firstColumn="1" w:lastColumn="0" w:oddVBand="0" w:evenVBand="0" w:oddHBand="0" w:evenHBand="0" w:firstRowFirstColumn="0" w:firstRowLastColumn="0" w:lastRowFirstColumn="0" w:lastRowLastColumn="0"/>
            <w:tcW w:w="3539" w:type="dxa"/>
            <w:shd w:val="clear" w:color="auto" w:fill="FFFFFF" w:themeFill="background1"/>
            <w:vAlign w:val="center"/>
          </w:tcPr>
          <w:p w:rsidR="00285E11" w:rsidRPr="005B09F6" w:rsidRDefault="00285E11" w:rsidP="005C70D4">
            <w:pPr>
              <w:jc w:val="center"/>
              <w:rPr>
                <w:rFonts w:ascii="Calibri" w:hAnsi="Calibri"/>
                <w:b w:val="0"/>
                <w:i/>
                <w:sz w:val="24"/>
                <w:szCs w:val="24"/>
              </w:rPr>
            </w:pPr>
            <w:r w:rsidRPr="005B09F6">
              <w:rPr>
                <w:rFonts w:ascii="Calibri" w:hAnsi="Calibri"/>
                <w:b w:val="0"/>
                <w:i/>
                <w:sz w:val="24"/>
                <w:szCs w:val="24"/>
              </w:rPr>
              <w:t>Ad</w:t>
            </w:r>
          </w:p>
        </w:tc>
        <w:tc>
          <w:tcPr>
            <w:tcW w:w="6237" w:type="dxa"/>
            <w:shd w:val="clear" w:color="auto" w:fill="FFFFFF" w:themeFill="background1"/>
            <w:vAlign w:val="center"/>
          </w:tcPr>
          <w:p w:rsidR="00285E11" w:rsidRPr="005B09F6" w:rsidRDefault="00285E11" w:rsidP="005C70D4">
            <w:pPr>
              <w:jc w:val="both"/>
              <w:cnfStyle w:val="000000000000" w:firstRow="0" w:lastRow="0" w:firstColumn="0" w:lastColumn="0" w:oddVBand="0" w:evenVBand="0" w:oddHBand="0" w:evenHBand="0" w:firstRowFirstColumn="0" w:firstRowLastColumn="0" w:lastRowFirstColumn="0" w:lastRowLastColumn="0"/>
              <w:rPr>
                <w:rFonts w:ascii="Calibri" w:eastAsiaTheme="minorEastAsia" w:hAnsi="Calibri"/>
                <w:sz w:val="24"/>
                <w:szCs w:val="24"/>
              </w:rPr>
            </w:pPr>
            <w:proofErr w:type="spellStart"/>
            <w:r w:rsidRPr="005B09F6">
              <w:rPr>
                <w:rFonts w:ascii="Calibri" w:eastAsiaTheme="minorEastAsia" w:hAnsi="Calibri"/>
                <w:sz w:val="24"/>
                <w:szCs w:val="24"/>
              </w:rPr>
              <w:t>Auxílio-Doença</w:t>
            </w:r>
            <w:proofErr w:type="spellEnd"/>
          </w:p>
        </w:tc>
      </w:tr>
      <w:tr w:rsidR="00285E11" w:rsidRPr="005B09F6" w:rsidTr="005C70D4">
        <w:trPr>
          <w:cnfStyle w:val="000000100000" w:firstRow="0" w:lastRow="0" w:firstColumn="0" w:lastColumn="0" w:oddVBand="0" w:evenVBand="0" w:oddHBand="1"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3539" w:type="dxa"/>
            <w:shd w:val="clear" w:color="auto" w:fill="FFFFFF" w:themeFill="background1"/>
            <w:vAlign w:val="center"/>
          </w:tcPr>
          <w:p w:rsidR="00285E11" w:rsidRPr="005B09F6" w:rsidRDefault="00C86510" w:rsidP="005C70D4">
            <w:pPr>
              <w:jc w:val="both"/>
              <w:rPr>
                <w:rFonts w:ascii="Calibri" w:eastAsia="Calibri" w:hAnsi="Calibri" w:cs="Times New Roman"/>
                <w:b w:val="0"/>
                <w:i/>
                <w:sz w:val="24"/>
                <w:szCs w:val="24"/>
              </w:rPr>
            </w:pPr>
            <m:oMathPara>
              <m:oMath>
                <m:r>
                  <m:rPr>
                    <m:sty m:val="bi"/>
                  </m:rPr>
                  <w:rPr>
                    <w:rFonts w:ascii="Cambria Math" w:hAnsi="Cambria Math"/>
                    <w:sz w:val="24"/>
                    <w:szCs w:val="24"/>
                  </w:rPr>
                  <m:t>Ainv</m:t>
                </m:r>
              </m:oMath>
            </m:oMathPara>
          </w:p>
        </w:tc>
        <w:tc>
          <w:tcPr>
            <w:tcW w:w="6237" w:type="dxa"/>
            <w:shd w:val="clear" w:color="auto" w:fill="FFFFFF" w:themeFill="background1"/>
            <w:vAlign w:val="center"/>
          </w:tcPr>
          <w:p w:rsidR="00285E11" w:rsidRPr="005B09F6" w:rsidRDefault="00285E11" w:rsidP="005C70D4">
            <w:pPr>
              <w:jc w:val="both"/>
              <w:cnfStyle w:val="000000100000" w:firstRow="0" w:lastRow="0" w:firstColumn="0" w:lastColumn="0" w:oddVBand="0" w:evenVBand="0" w:oddHBand="1" w:evenHBand="0" w:firstRowFirstColumn="0" w:firstRowLastColumn="0" w:lastRowFirstColumn="0" w:lastRowLastColumn="0"/>
              <w:rPr>
                <w:rFonts w:ascii="Calibri" w:hAnsi="Calibri"/>
                <w:kern w:val="20"/>
                <w:sz w:val="24"/>
                <w:szCs w:val="24"/>
              </w:rPr>
            </w:pPr>
            <w:proofErr w:type="spellStart"/>
            <w:r w:rsidRPr="005B09F6">
              <w:rPr>
                <w:rFonts w:ascii="Calibri" w:eastAsiaTheme="minorEastAsia" w:hAnsi="Calibri"/>
                <w:sz w:val="24"/>
                <w:szCs w:val="24"/>
              </w:rPr>
              <w:t>Aposentadoria</w:t>
            </w:r>
            <w:proofErr w:type="spellEnd"/>
            <w:r w:rsidRPr="005B09F6">
              <w:rPr>
                <w:rFonts w:ascii="Calibri" w:eastAsiaTheme="minorEastAsia" w:hAnsi="Calibri"/>
                <w:sz w:val="24"/>
                <w:szCs w:val="24"/>
              </w:rPr>
              <w:t xml:space="preserve"> </w:t>
            </w:r>
            <w:proofErr w:type="spellStart"/>
            <w:r w:rsidRPr="005B09F6">
              <w:rPr>
                <w:rFonts w:ascii="Calibri" w:eastAsiaTheme="minorEastAsia" w:hAnsi="Calibri"/>
                <w:sz w:val="24"/>
                <w:szCs w:val="24"/>
              </w:rPr>
              <w:t>por</w:t>
            </w:r>
            <w:proofErr w:type="spellEnd"/>
            <w:r w:rsidRPr="005B09F6">
              <w:rPr>
                <w:rFonts w:ascii="Calibri" w:eastAsiaTheme="minorEastAsia" w:hAnsi="Calibri"/>
                <w:sz w:val="24"/>
                <w:szCs w:val="24"/>
              </w:rPr>
              <w:t xml:space="preserve"> </w:t>
            </w:r>
            <w:proofErr w:type="spellStart"/>
            <w:r w:rsidRPr="005B09F6">
              <w:rPr>
                <w:rFonts w:ascii="Calibri" w:eastAsiaTheme="minorEastAsia" w:hAnsi="Calibri"/>
                <w:sz w:val="24"/>
                <w:szCs w:val="24"/>
              </w:rPr>
              <w:t>Invalidez</w:t>
            </w:r>
            <w:proofErr w:type="spellEnd"/>
          </w:p>
        </w:tc>
      </w:tr>
      <w:tr w:rsidR="00285E11" w:rsidRPr="005B09F6" w:rsidTr="005C70D4">
        <w:trPr>
          <w:trHeight w:hRule="exact" w:val="340"/>
        </w:trPr>
        <w:tc>
          <w:tcPr>
            <w:cnfStyle w:val="001000000000" w:firstRow="0" w:lastRow="0" w:firstColumn="1" w:lastColumn="0" w:oddVBand="0" w:evenVBand="0" w:oddHBand="0" w:evenHBand="0" w:firstRowFirstColumn="0" w:firstRowLastColumn="0" w:lastRowFirstColumn="0" w:lastRowLastColumn="0"/>
            <w:tcW w:w="3539" w:type="dxa"/>
            <w:shd w:val="clear" w:color="auto" w:fill="FFFFFF" w:themeFill="background1"/>
            <w:vAlign w:val="center"/>
          </w:tcPr>
          <w:p w:rsidR="00285E11" w:rsidRPr="005B09F6" w:rsidRDefault="00C86510" w:rsidP="005C70D4">
            <w:pPr>
              <w:jc w:val="both"/>
              <w:rPr>
                <w:rFonts w:ascii="Calibri" w:hAnsi="Calibri"/>
                <w:b w:val="0"/>
                <w:i/>
                <w:kern w:val="20"/>
                <w:sz w:val="24"/>
                <w:szCs w:val="24"/>
              </w:rPr>
            </w:pPr>
            <m:oMathPara>
              <m:oMath>
                <m:r>
                  <m:rPr>
                    <m:sty m:val="bi"/>
                  </m:rPr>
                  <w:rPr>
                    <w:rFonts w:ascii="Cambria Math" w:hAnsi="Cambria Math"/>
                    <w:sz w:val="24"/>
                    <w:szCs w:val="24"/>
                  </w:rPr>
                  <m:t xml:space="preserve">Apid </m:t>
                </m:r>
              </m:oMath>
            </m:oMathPara>
          </w:p>
        </w:tc>
        <w:tc>
          <w:tcPr>
            <w:tcW w:w="6237" w:type="dxa"/>
            <w:shd w:val="clear" w:color="auto" w:fill="FFFFFF" w:themeFill="background1"/>
            <w:vAlign w:val="center"/>
          </w:tcPr>
          <w:p w:rsidR="00285E11" w:rsidRPr="005B09F6" w:rsidRDefault="00285E11" w:rsidP="005C70D4">
            <w:pPr>
              <w:jc w:val="both"/>
              <w:cnfStyle w:val="000000000000" w:firstRow="0" w:lastRow="0" w:firstColumn="0" w:lastColumn="0" w:oddVBand="0" w:evenVBand="0" w:oddHBand="0" w:evenHBand="0" w:firstRowFirstColumn="0" w:firstRowLastColumn="0" w:lastRowFirstColumn="0" w:lastRowLastColumn="0"/>
              <w:rPr>
                <w:rFonts w:ascii="Calibri" w:hAnsi="Calibri"/>
                <w:kern w:val="20"/>
                <w:sz w:val="24"/>
                <w:szCs w:val="24"/>
                <w:lang w:val="pt-BR"/>
              </w:rPr>
            </w:pPr>
            <w:r w:rsidRPr="005B09F6">
              <w:rPr>
                <w:rFonts w:ascii="Calibri" w:eastAsiaTheme="minorEastAsia" w:hAnsi="Calibri"/>
                <w:sz w:val="24"/>
                <w:szCs w:val="24"/>
                <w:lang w:val="pt-BR"/>
              </w:rPr>
              <w:t>Aposentadoria por Idade da Pessoa com Deficiência</w:t>
            </w:r>
          </w:p>
        </w:tc>
      </w:tr>
      <w:tr w:rsidR="00285E11" w:rsidRPr="005B09F6" w:rsidTr="005C70D4">
        <w:trPr>
          <w:cnfStyle w:val="000000100000" w:firstRow="0" w:lastRow="0" w:firstColumn="0" w:lastColumn="0" w:oddVBand="0" w:evenVBand="0" w:oddHBand="1"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3539" w:type="dxa"/>
            <w:shd w:val="clear" w:color="auto" w:fill="FFFFFF" w:themeFill="background1"/>
            <w:vAlign w:val="center"/>
          </w:tcPr>
          <w:p w:rsidR="00285E11" w:rsidRPr="005B09F6" w:rsidRDefault="00C86510" w:rsidP="005C70D4">
            <w:pPr>
              <w:jc w:val="both"/>
              <w:rPr>
                <w:rFonts w:ascii="Calibri" w:eastAsiaTheme="minorEastAsia" w:hAnsi="Calibri"/>
                <w:b w:val="0"/>
                <w:i/>
                <w:sz w:val="24"/>
                <w:szCs w:val="24"/>
              </w:rPr>
            </w:pPr>
            <m:oMathPara>
              <m:oMath>
                <m:r>
                  <m:rPr>
                    <m:sty m:val="bi"/>
                  </m:rPr>
                  <w:rPr>
                    <w:rFonts w:ascii="Cambria Math" w:hAnsi="Cambria Math"/>
                    <w:sz w:val="24"/>
                    <w:szCs w:val="24"/>
                  </w:rPr>
                  <m:t>Apin</m:t>
                </m:r>
              </m:oMath>
            </m:oMathPara>
          </w:p>
        </w:tc>
        <w:tc>
          <w:tcPr>
            <w:tcW w:w="6237" w:type="dxa"/>
            <w:shd w:val="clear" w:color="auto" w:fill="FFFFFF" w:themeFill="background1"/>
            <w:vAlign w:val="center"/>
          </w:tcPr>
          <w:p w:rsidR="00285E11" w:rsidRPr="005B09F6" w:rsidRDefault="00285E11" w:rsidP="005C70D4">
            <w:pPr>
              <w:jc w:val="both"/>
              <w:cnfStyle w:val="000000100000" w:firstRow="0" w:lastRow="0" w:firstColumn="0" w:lastColumn="0" w:oddVBand="0" w:evenVBand="0" w:oddHBand="1" w:evenHBand="0" w:firstRowFirstColumn="0" w:firstRowLastColumn="0" w:lastRowFirstColumn="0" w:lastRowLastColumn="0"/>
              <w:rPr>
                <w:rFonts w:ascii="Calibri" w:hAnsi="Calibri"/>
                <w:kern w:val="20"/>
                <w:sz w:val="24"/>
                <w:szCs w:val="24"/>
                <w:lang w:val="pt-BR"/>
              </w:rPr>
            </w:pPr>
            <w:r w:rsidRPr="005B09F6">
              <w:rPr>
                <w:rFonts w:ascii="Calibri" w:eastAsiaTheme="minorEastAsia" w:hAnsi="Calibri"/>
                <w:sz w:val="24"/>
                <w:szCs w:val="24"/>
                <w:lang w:val="pt-BR"/>
              </w:rPr>
              <w:t>Aposentadoria por Idade (Normal ou Usual)</w:t>
            </w:r>
          </w:p>
        </w:tc>
      </w:tr>
      <w:tr w:rsidR="00285E11" w:rsidRPr="005B09F6" w:rsidTr="005C70D4">
        <w:trPr>
          <w:trHeight w:hRule="exact" w:val="340"/>
        </w:trPr>
        <w:tc>
          <w:tcPr>
            <w:cnfStyle w:val="001000000000" w:firstRow="0" w:lastRow="0" w:firstColumn="1" w:lastColumn="0" w:oddVBand="0" w:evenVBand="0" w:oddHBand="0" w:evenHBand="0" w:firstRowFirstColumn="0" w:firstRowLastColumn="0" w:lastRowFirstColumn="0" w:lastRowLastColumn="0"/>
            <w:tcW w:w="3539" w:type="dxa"/>
            <w:shd w:val="clear" w:color="auto" w:fill="FFFFFF" w:themeFill="background1"/>
            <w:vAlign w:val="center"/>
          </w:tcPr>
          <w:p w:rsidR="00285E11" w:rsidRPr="005B09F6" w:rsidRDefault="00285E11" w:rsidP="005C70D4">
            <w:pPr>
              <w:jc w:val="center"/>
              <w:rPr>
                <w:rFonts w:ascii="Calibri" w:hAnsi="Calibri"/>
                <w:b w:val="0"/>
                <w:i/>
                <w:sz w:val="24"/>
                <w:szCs w:val="24"/>
              </w:rPr>
            </w:pPr>
            <w:proofErr w:type="spellStart"/>
            <w:r w:rsidRPr="005B09F6">
              <w:rPr>
                <w:rFonts w:ascii="Calibri" w:hAnsi="Calibri"/>
                <w:b w:val="0"/>
                <w:i/>
                <w:sz w:val="24"/>
                <w:szCs w:val="24"/>
              </w:rPr>
              <w:t>Ar</w:t>
            </w:r>
            <w:proofErr w:type="spellEnd"/>
          </w:p>
        </w:tc>
        <w:tc>
          <w:tcPr>
            <w:tcW w:w="6237" w:type="dxa"/>
            <w:shd w:val="clear" w:color="auto" w:fill="FFFFFF" w:themeFill="background1"/>
            <w:vAlign w:val="center"/>
          </w:tcPr>
          <w:p w:rsidR="00285E11" w:rsidRPr="005B09F6" w:rsidRDefault="00285E11" w:rsidP="005C70D4">
            <w:pPr>
              <w:jc w:val="both"/>
              <w:cnfStyle w:val="000000000000" w:firstRow="0" w:lastRow="0" w:firstColumn="0" w:lastColumn="0" w:oddVBand="0" w:evenVBand="0" w:oddHBand="0" w:evenHBand="0" w:firstRowFirstColumn="0" w:firstRowLastColumn="0" w:lastRowFirstColumn="0" w:lastRowLastColumn="0"/>
              <w:rPr>
                <w:rFonts w:ascii="Calibri" w:eastAsiaTheme="minorEastAsia" w:hAnsi="Calibri"/>
                <w:sz w:val="24"/>
                <w:szCs w:val="24"/>
              </w:rPr>
            </w:pPr>
            <w:proofErr w:type="spellStart"/>
            <w:r w:rsidRPr="005B09F6">
              <w:rPr>
                <w:rFonts w:ascii="Calibri" w:eastAsiaTheme="minorEastAsia" w:hAnsi="Calibri"/>
                <w:sz w:val="24"/>
                <w:szCs w:val="24"/>
              </w:rPr>
              <w:t>Auxílio-Reclusão</w:t>
            </w:r>
            <w:proofErr w:type="spellEnd"/>
          </w:p>
        </w:tc>
      </w:tr>
      <w:tr w:rsidR="00285E11" w:rsidRPr="005B09F6" w:rsidTr="005C70D4">
        <w:trPr>
          <w:cnfStyle w:val="000000100000" w:firstRow="0" w:lastRow="0" w:firstColumn="0" w:lastColumn="0" w:oddVBand="0" w:evenVBand="0" w:oddHBand="1"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3539" w:type="dxa"/>
            <w:shd w:val="clear" w:color="auto" w:fill="FFFFFF" w:themeFill="background1"/>
            <w:vAlign w:val="center"/>
          </w:tcPr>
          <w:p w:rsidR="00285E11" w:rsidRPr="005B09F6" w:rsidRDefault="00C86510" w:rsidP="005C70D4">
            <w:pPr>
              <w:jc w:val="both"/>
              <w:rPr>
                <w:rFonts w:ascii="Calibri" w:hAnsi="Calibri"/>
                <w:b w:val="0"/>
                <w:i/>
                <w:kern w:val="20"/>
                <w:sz w:val="24"/>
                <w:szCs w:val="24"/>
              </w:rPr>
            </w:pPr>
            <m:oMathPara>
              <m:oMath>
                <m:r>
                  <m:rPr>
                    <m:sty m:val="bi"/>
                  </m:rPr>
                  <w:rPr>
                    <w:rFonts w:ascii="Cambria Math" w:hAnsi="Cambria Math"/>
                    <w:sz w:val="24"/>
                    <w:szCs w:val="24"/>
                  </w:rPr>
                  <m:t>Atcd</m:t>
                </m:r>
              </m:oMath>
            </m:oMathPara>
          </w:p>
        </w:tc>
        <w:tc>
          <w:tcPr>
            <w:tcW w:w="6237" w:type="dxa"/>
            <w:shd w:val="clear" w:color="auto" w:fill="FFFFFF" w:themeFill="background1"/>
            <w:vAlign w:val="center"/>
          </w:tcPr>
          <w:p w:rsidR="00285E11" w:rsidRPr="005B09F6" w:rsidRDefault="00285E11" w:rsidP="005C70D4">
            <w:pPr>
              <w:jc w:val="both"/>
              <w:cnfStyle w:val="000000100000" w:firstRow="0" w:lastRow="0" w:firstColumn="0" w:lastColumn="0" w:oddVBand="0" w:evenVBand="0" w:oddHBand="1" w:evenHBand="0" w:firstRowFirstColumn="0" w:firstRowLastColumn="0" w:lastRowFirstColumn="0" w:lastRowLastColumn="0"/>
              <w:rPr>
                <w:rFonts w:ascii="Calibri" w:hAnsi="Calibri"/>
                <w:kern w:val="20"/>
                <w:sz w:val="24"/>
                <w:szCs w:val="24"/>
                <w:lang w:val="pt-BR"/>
              </w:rPr>
            </w:pPr>
            <w:r w:rsidRPr="005B09F6">
              <w:rPr>
                <w:rFonts w:ascii="Calibri" w:eastAsiaTheme="minorEastAsia" w:hAnsi="Calibri"/>
                <w:sz w:val="24"/>
                <w:szCs w:val="24"/>
                <w:lang w:val="pt-BR"/>
              </w:rPr>
              <w:t>Aposentadoria por TC da Pessoa com Deficiência</w:t>
            </w:r>
          </w:p>
        </w:tc>
      </w:tr>
      <w:tr w:rsidR="00285E11" w:rsidRPr="005B09F6" w:rsidTr="005C70D4">
        <w:trPr>
          <w:trHeight w:hRule="exact" w:val="340"/>
        </w:trPr>
        <w:tc>
          <w:tcPr>
            <w:cnfStyle w:val="001000000000" w:firstRow="0" w:lastRow="0" w:firstColumn="1" w:lastColumn="0" w:oddVBand="0" w:evenVBand="0" w:oddHBand="0" w:evenHBand="0" w:firstRowFirstColumn="0" w:firstRowLastColumn="0" w:lastRowFirstColumn="0" w:lastRowLastColumn="0"/>
            <w:tcW w:w="3539" w:type="dxa"/>
            <w:shd w:val="clear" w:color="auto" w:fill="FFFFFF" w:themeFill="background1"/>
            <w:vAlign w:val="center"/>
          </w:tcPr>
          <w:p w:rsidR="00285E11" w:rsidRPr="005B09F6" w:rsidRDefault="00C86510" w:rsidP="005C70D4">
            <w:pPr>
              <w:jc w:val="both"/>
              <w:rPr>
                <w:rFonts w:ascii="Calibri" w:hAnsi="Calibri"/>
                <w:b w:val="0"/>
                <w:i/>
                <w:kern w:val="20"/>
                <w:sz w:val="24"/>
                <w:szCs w:val="24"/>
              </w:rPr>
            </w:pPr>
            <m:oMathPara>
              <m:oMath>
                <m:r>
                  <m:rPr>
                    <m:sty m:val="bi"/>
                  </m:rPr>
                  <w:rPr>
                    <w:rFonts w:ascii="Cambria Math" w:hAnsi="Cambria Math"/>
                    <w:sz w:val="24"/>
                    <w:szCs w:val="24"/>
                  </w:rPr>
                  <m:t>Atce</m:t>
                </m:r>
              </m:oMath>
            </m:oMathPara>
          </w:p>
        </w:tc>
        <w:tc>
          <w:tcPr>
            <w:tcW w:w="6237" w:type="dxa"/>
            <w:shd w:val="clear" w:color="auto" w:fill="FFFFFF" w:themeFill="background1"/>
            <w:vAlign w:val="center"/>
          </w:tcPr>
          <w:p w:rsidR="00285E11" w:rsidRPr="005B09F6" w:rsidRDefault="00285E11" w:rsidP="005C70D4">
            <w:pPr>
              <w:jc w:val="both"/>
              <w:cnfStyle w:val="000000000000" w:firstRow="0" w:lastRow="0" w:firstColumn="0" w:lastColumn="0" w:oddVBand="0" w:evenVBand="0" w:oddHBand="0" w:evenHBand="0" w:firstRowFirstColumn="0" w:firstRowLastColumn="0" w:lastRowFirstColumn="0" w:lastRowLastColumn="0"/>
              <w:rPr>
                <w:rFonts w:ascii="Calibri" w:hAnsi="Calibri"/>
                <w:kern w:val="20"/>
                <w:sz w:val="24"/>
                <w:szCs w:val="24"/>
              </w:rPr>
            </w:pPr>
            <w:proofErr w:type="spellStart"/>
            <w:r w:rsidRPr="005B09F6">
              <w:rPr>
                <w:rFonts w:ascii="Calibri" w:eastAsiaTheme="minorEastAsia" w:hAnsi="Calibri"/>
                <w:sz w:val="24"/>
                <w:szCs w:val="24"/>
              </w:rPr>
              <w:t>Aposentadoria</w:t>
            </w:r>
            <w:proofErr w:type="spellEnd"/>
            <w:r w:rsidRPr="005B09F6">
              <w:rPr>
                <w:rFonts w:ascii="Calibri" w:eastAsiaTheme="minorEastAsia" w:hAnsi="Calibri"/>
                <w:sz w:val="24"/>
                <w:szCs w:val="24"/>
              </w:rPr>
              <w:t xml:space="preserve"> </w:t>
            </w:r>
            <w:proofErr w:type="spellStart"/>
            <w:r w:rsidRPr="005B09F6">
              <w:rPr>
                <w:rFonts w:ascii="Calibri" w:eastAsiaTheme="minorEastAsia" w:hAnsi="Calibri"/>
                <w:sz w:val="24"/>
                <w:szCs w:val="24"/>
              </w:rPr>
              <w:t>por</w:t>
            </w:r>
            <w:proofErr w:type="spellEnd"/>
            <w:r w:rsidRPr="005B09F6">
              <w:rPr>
                <w:rFonts w:ascii="Calibri" w:eastAsiaTheme="minorEastAsia" w:hAnsi="Calibri"/>
                <w:sz w:val="24"/>
                <w:szCs w:val="24"/>
              </w:rPr>
              <w:t xml:space="preserve"> TC Especial</w:t>
            </w:r>
          </w:p>
        </w:tc>
      </w:tr>
      <w:tr w:rsidR="00285E11" w:rsidRPr="005B09F6" w:rsidTr="005C70D4">
        <w:trPr>
          <w:cnfStyle w:val="000000100000" w:firstRow="0" w:lastRow="0" w:firstColumn="0" w:lastColumn="0" w:oddVBand="0" w:evenVBand="0" w:oddHBand="1"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3539" w:type="dxa"/>
            <w:shd w:val="clear" w:color="auto" w:fill="FFFFFF" w:themeFill="background1"/>
            <w:vAlign w:val="center"/>
          </w:tcPr>
          <w:p w:rsidR="00285E11" w:rsidRPr="005B09F6" w:rsidRDefault="00C86510" w:rsidP="005C70D4">
            <w:pPr>
              <w:jc w:val="both"/>
              <w:rPr>
                <w:rFonts w:ascii="Calibri" w:hAnsi="Calibri"/>
                <w:b w:val="0"/>
                <w:i/>
                <w:kern w:val="20"/>
                <w:sz w:val="24"/>
                <w:szCs w:val="24"/>
              </w:rPr>
            </w:pPr>
            <m:oMathPara>
              <m:oMath>
                <m:r>
                  <m:rPr>
                    <m:sty m:val="bi"/>
                  </m:rPr>
                  <w:rPr>
                    <w:rFonts w:ascii="Cambria Math" w:eastAsiaTheme="minorEastAsia" w:hAnsi="Cambria Math"/>
                    <w:sz w:val="24"/>
                    <w:szCs w:val="24"/>
                  </w:rPr>
                  <m:t>Atcn</m:t>
                </m:r>
              </m:oMath>
            </m:oMathPara>
          </w:p>
        </w:tc>
        <w:tc>
          <w:tcPr>
            <w:tcW w:w="6237" w:type="dxa"/>
            <w:shd w:val="clear" w:color="auto" w:fill="FFFFFF" w:themeFill="background1"/>
            <w:vAlign w:val="center"/>
          </w:tcPr>
          <w:p w:rsidR="00285E11" w:rsidRPr="005B09F6" w:rsidRDefault="00285E11" w:rsidP="005C70D4">
            <w:pPr>
              <w:jc w:val="both"/>
              <w:cnfStyle w:val="000000100000" w:firstRow="0" w:lastRow="0" w:firstColumn="0" w:lastColumn="0" w:oddVBand="0" w:evenVBand="0" w:oddHBand="1" w:evenHBand="0" w:firstRowFirstColumn="0" w:firstRowLastColumn="0" w:lastRowFirstColumn="0" w:lastRowLastColumn="0"/>
              <w:rPr>
                <w:rFonts w:ascii="Calibri" w:hAnsi="Calibri"/>
                <w:kern w:val="20"/>
                <w:sz w:val="24"/>
                <w:szCs w:val="24"/>
                <w:lang w:val="pt-BR"/>
              </w:rPr>
            </w:pPr>
            <w:r w:rsidRPr="005B09F6">
              <w:rPr>
                <w:rFonts w:ascii="Calibri" w:eastAsiaTheme="minorEastAsia" w:hAnsi="Calibri"/>
                <w:sz w:val="24"/>
                <w:szCs w:val="24"/>
                <w:lang w:val="pt-BR"/>
              </w:rPr>
              <w:t>Aposentadoria por TC (Normal ou Usual)</w:t>
            </w:r>
          </w:p>
        </w:tc>
      </w:tr>
      <w:tr w:rsidR="00285E11" w:rsidRPr="005B09F6" w:rsidTr="005C70D4">
        <w:trPr>
          <w:trHeight w:hRule="exact" w:val="340"/>
        </w:trPr>
        <w:tc>
          <w:tcPr>
            <w:cnfStyle w:val="001000000000" w:firstRow="0" w:lastRow="0" w:firstColumn="1" w:lastColumn="0" w:oddVBand="0" w:evenVBand="0" w:oddHBand="0" w:evenHBand="0" w:firstRowFirstColumn="0" w:firstRowLastColumn="0" w:lastRowFirstColumn="0" w:lastRowLastColumn="0"/>
            <w:tcW w:w="3539" w:type="dxa"/>
            <w:shd w:val="clear" w:color="auto" w:fill="FFFFFF" w:themeFill="background1"/>
            <w:vAlign w:val="center"/>
          </w:tcPr>
          <w:p w:rsidR="00285E11" w:rsidRPr="005B09F6" w:rsidRDefault="00285E11" w:rsidP="005C70D4">
            <w:pPr>
              <w:jc w:val="center"/>
              <w:rPr>
                <w:rFonts w:ascii="Calibri" w:eastAsia="Calibri" w:hAnsi="Calibri" w:cs="Times New Roman"/>
                <w:b w:val="0"/>
                <w:bCs w:val="0"/>
                <w:i/>
                <w:sz w:val="24"/>
                <w:szCs w:val="24"/>
              </w:rPr>
            </w:pPr>
            <w:proofErr w:type="spellStart"/>
            <w:r w:rsidRPr="005B09F6">
              <w:rPr>
                <w:rFonts w:ascii="Calibri" w:eastAsiaTheme="minorEastAsia" w:hAnsi="Calibri"/>
                <w:b w:val="0"/>
                <w:i/>
                <w:sz w:val="24"/>
                <w:szCs w:val="24"/>
              </w:rPr>
              <w:t>Atcp</w:t>
            </w:r>
            <w:proofErr w:type="spellEnd"/>
          </w:p>
        </w:tc>
        <w:tc>
          <w:tcPr>
            <w:tcW w:w="6237" w:type="dxa"/>
            <w:shd w:val="clear" w:color="auto" w:fill="FFFFFF" w:themeFill="background1"/>
            <w:vAlign w:val="center"/>
          </w:tcPr>
          <w:p w:rsidR="00285E11" w:rsidRPr="005B09F6" w:rsidRDefault="00285E11" w:rsidP="005C70D4">
            <w:pPr>
              <w:jc w:val="both"/>
              <w:cnfStyle w:val="000000000000" w:firstRow="0" w:lastRow="0" w:firstColumn="0" w:lastColumn="0" w:oddVBand="0" w:evenVBand="0" w:oddHBand="0" w:evenHBand="0" w:firstRowFirstColumn="0" w:firstRowLastColumn="0" w:lastRowFirstColumn="0" w:lastRowLastColumn="0"/>
              <w:rPr>
                <w:rFonts w:ascii="Calibri" w:eastAsiaTheme="minorEastAsia" w:hAnsi="Calibri"/>
                <w:sz w:val="24"/>
                <w:szCs w:val="24"/>
                <w:lang w:val="pt-BR"/>
              </w:rPr>
            </w:pPr>
            <w:r w:rsidRPr="005B09F6">
              <w:rPr>
                <w:rFonts w:ascii="Calibri" w:eastAsiaTheme="minorEastAsia" w:hAnsi="Calibri"/>
                <w:sz w:val="24"/>
                <w:szCs w:val="24"/>
                <w:lang w:val="pt-BR"/>
              </w:rPr>
              <w:t>Aposentadoria por TC do(a) Professor(a)</w:t>
            </w:r>
          </w:p>
        </w:tc>
      </w:tr>
      <w:tr w:rsidR="00285E11" w:rsidRPr="005B09F6" w:rsidTr="005C70D4">
        <w:trPr>
          <w:cnfStyle w:val="000000100000" w:firstRow="0" w:lastRow="0" w:firstColumn="0" w:lastColumn="0" w:oddVBand="0" w:evenVBand="0" w:oddHBand="1"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3539" w:type="dxa"/>
            <w:shd w:val="clear" w:color="auto" w:fill="FFFFFF" w:themeFill="background1"/>
            <w:vAlign w:val="center"/>
          </w:tcPr>
          <w:p w:rsidR="00285E11" w:rsidRPr="005B09F6" w:rsidRDefault="00285E11" w:rsidP="005C70D4">
            <w:pPr>
              <w:jc w:val="center"/>
              <w:rPr>
                <w:rFonts w:ascii="Calibri" w:hAnsi="Calibri"/>
                <w:b w:val="0"/>
                <w:i/>
                <w:sz w:val="24"/>
                <w:szCs w:val="24"/>
              </w:rPr>
            </w:pPr>
            <w:r w:rsidRPr="005B09F6">
              <w:rPr>
                <w:rFonts w:ascii="Calibri" w:hAnsi="Calibri"/>
                <w:b w:val="0"/>
                <w:i/>
                <w:sz w:val="24"/>
                <w:szCs w:val="24"/>
              </w:rPr>
              <w:t>BPC</w:t>
            </w:r>
          </w:p>
        </w:tc>
        <w:tc>
          <w:tcPr>
            <w:tcW w:w="6237" w:type="dxa"/>
            <w:shd w:val="clear" w:color="auto" w:fill="FFFFFF" w:themeFill="background1"/>
            <w:vAlign w:val="center"/>
          </w:tcPr>
          <w:p w:rsidR="00285E11" w:rsidRPr="005B09F6" w:rsidRDefault="00285E11" w:rsidP="005C70D4">
            <w:pPr>
              <w:jc w:val="both"/>
              <w:cnfStyle w:val="000000100000" w:firstRow="0" w:lastRow="0" w:firstColumn="0" w:lastColumn="0" w:oddVBand="0" w:evenVBand="0" w:oddHBand="1" w:evenHBand="0" w:firstRowFirstColumn="0" w:firstRowLastColumn="0" w:lastRowFirstColumn="0" w:lastRowLastColumn="0"/>
              <w:rPr>
                <w:rFonts w:ascii="Calibri" w:eastAsiaTheme="minorEastAsia" w:hAnsi="Calibri"/>
                <w:sz w:val="24"/>
                <w:szCs w:val="24"/>
              </w:rPr>
            </w:pPr>
            <w:proofErr w:type="spellStart"/>
            <w:r w:rsidRPr="005B09F6">
              <w:rPr>
                <w:rFonts w:ascii="Calibri" w:eastAsiaTheme="minorEastAsia" w:hAnsi="Calibri"/>
                <w:sz w:val="24"/>
                <w:szCs w:val="24"/>
              </w:rPr>
              <w:t>Benefício</w:t>
            </w:r>
            <w:proofErr w:type="spellEnd"/>
            <w:r w:rsidRPr="005B09F6">
              <w:rPr>
                <w:rFonts w:ascii="Calibri" w:eastAsiaTheme="minorEastAsia" w:hAnsi="Calibri"/>
                <w:sz w:val="24"/>
                <w:szCs w:val="24"/>
              </w:rPr>
              <w:t xml:space="preserve"> de </w:t>
            </w:r>
            <w:proofErr w:type="spellStart"/>
            <w:r w:rsidRPr="005B09F6">
              <w:rPr>
                <w:rFonts w:ascii="Calibri" w:eastAsiaTheme="minorEastAsia" w:hAnsi="Calibri"/>
                <w:sz w:val="24"/>
                <w:szCs w:val="24"/>
              </w:rPr>
              <w:t>Prestação</w:t>
            </w:r>
            <w:proofErr w:type="spellEnd"/>
            <w:r w:rsidRPr="005B09F6">
              <w:rPr>
                <w:rFonts w:ascii="Calibri" w:eastAsiaTheme="minorEastAsia" w:hAnsi="Calibri"/>
                <w:sz w:val="24"/>
                <w:szCs w:val="24"/>
              </w:rPr>
              <w:t xml:space="preserve"> </w:t>
            </w:r>
            <w:proofErr w:type="spellStart"/>
            <w:r w:rsidRPr="005B09F6">
              <w:rPr>
                <w:rFonts w:ascii="Calibri" w:eastAsiaTheme="minorEastAsia" w:hAnsi="Calibri"/>
                <w:sz w:val="24"/>
                <w:szCs w:val="24"/>
              </w:rPr>
              <w:t>Continuada</w:t>
            </w:r>
            <w:proofErr w:type="spellEnd"/>
          </w:p>
        </w:tc>
      </w:tr>
      <w:tr w:rsidR="00285E11" w:rsidRPr="005B09F6" w:rsidTr="005C70D4">
        <w:trPr>
          <w:trHeight w:hRule="exact" w:val="340"/>
        </w:trPr>
        <w:tc>
          <w:tcPr>
            <w:cnfStyle w:val="001000000000" w:firstRow="0" w:lastRow="0" w:firstColumn="1" w:lastColumn="0" w:oddVBand="0" w:evenVBand="0" w:oddHBand="0" w:evenHBand="0" w:firstRowFirstColumn="0" w:firstRowLastColumn="0" w:lastRowFirstColumn="0" w:lastRowLastColumn="0"/>
            <w:tcW w:w="3539" w:type="dxa"/>
            <w:shd w:val="clear" w:color="auto" w:fill="FFFFFF" w:themeFill="background1"/>
            <w:vAlign w:val="center"/>
          </w:tcPr>
          <w:p w:rsidR="00285E11" w:rsidRPr="005B09F6" w:rsidRDefault="00285E11" w:rsidP="005C70D4">
            <w:pPr>
              <w:jc w:val="center"/>
              <w:rPr>
                <w:rFonts w:ascii="Calibri" w:hAnsi="Calibri"/>
                <w:b w:val="0"/>
                <w:i/>
                <w:sz w:val="24"/>
                <w:szCs w:val="24"/>
              </w:rPr>
            </w:pPr>
            <w:r w:rsidRPr="005B09F6">
              <w:rPr>
                <w:rFonts w:ascii="Calibri" w:hAnsi="Calibri"/>
                <w:b w:val="0"/>
                <w:i/>
                <w:sz w:val="24"/>
                <w:szCs w:val="24"/>
              </w:rPr>
              <w:t>c</w:t>
            </w:r>
          </w:p>
        </w:tc>
        <w:tc>
          <w:tcPr>
            <w:tcW w:w="6237" w:type="dxa"/>
            <w:shd w:val="clear" w:color="auto" w:fill="FFFFFF" w:themeFill="background1"/>
            <w:vAlign w:val="center"/>
          </w:tcPr>
          <w:p w:rsidR="00285E11" w:rsidRPr="005B09F6" w:rsidRDefault="00285E11" w:rsidP="005C70D4">
            <w:pPr>
              <w:jc w:val="both"/>
              <w:cnfStyle w:val="000000000000" w:firstRow="0" w:lastRow="0" w:firstColumn="0" w:lastColumn="0" w:oddVBand="0" w:evenVBand="0" w:oddHBand="0" w:evenHBand="0" w:firstRowFirstColumn="0" w:firstRowLastColumn="0" w:lastRowFirstColumn="0" w:lastRowLastColumn="0"/>
              <w:rPr>
                <w:rFonts w:ascii="Calibri" w:eastAsiaTheme="minorEastAsia" w:hAnsi="Calibri"/>
                <w:sz w:val="24"/>
                <w:szCs w:val="24"/>
              </w:rPr>
            </w:pPr>
            <w:proofErr w:type="spellStart"/>
            <w:r w:rsidRPr="005B09F6">
              <w:rPr>
                <w:rFonts w:ascii="Calibri" w:eastAsiaTheme="minorEastAsia" w:hAnsi="Calibri"/>
                <w:sz w:val="24"/>
                <w:szCs w:val="24"/>
              </w:rPr>
              <w:t>Clientela</w:t>
            </w:r>
            <w:proofErr w:type="spellEnd"/>
          </w:p>
        </w:tc>
      </w:tr>
      <w:tr w:rsidR="00285E11" w:rsidRPr="005B09F6" w:rsidTr="005C70D4">
        <w:trPr>
          <w:cnfStyle w:val="000000100000" w:firstRow="0" w:lastRow="0" w:firstColumn="0" w:lastColumn="0" w:oddVBand="0" w:evenVBand="0" w:oddHBand="1"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3539" w:type="dxa"/>
            <w:shd w:val="clear" w:color="auto" w:fill="FFFFFF" w:themeFill="background1"/>
            <w:vAlign w:val="center"/>
          </w:tcPr>
          <w:p w:rsidR="00285E11" w:rsidRPr="005B09F6" w:rsidRDefault="00285E11" w:rsidP="005C70D4">
            <w:pPr>
              <w:jc w:val="center"/>
              <w:rPr>
                <w:rFonts w:ascii="Calibri" w:hAnsi="Calibri"/>
                <w:b w:val="0"/>
                <w:i/>
                <w:sz w:val="24"/>
                <w:szCs w:val="24"/>
              </w:rPr>
            </w:pPr>
            <w:r w:rsidRPr="005B09F6">
              <w:rPr>
                <w:rFonts w:ascii="Calibri" w:hAnsi="Calibri"/>
                <w:b w:val="0"/>
                <w:i/>
                <w:sz w:val="24"/>
                <w:szCs w:val="24"/>
              </w:rPr>
              <w:t>Ca</w:t>
            </w:r>
          </w:p>
        </w:tc>
        <w:tc>
          <w:tcPr>
            <w:tcW w:w="6237" w:type="dxa"/>
            <w:shd w:val="clear" w:color="auto" w:fill="FFFFFF" w:themeFill="background1"/>
            <w:vAlign w:val="center"/>
          </w:tcPr>
          <w:p w:rsidR="00285E11" w:rsidRPr="005B09F6" w:rsidRDefault="00285E11" w:rsidP="005C70D4">
            <w:pPr>
              <w:jc w:val="both"/>
              <w:cnfStyle w:val="000000100000" w:firstRow="0" w:lastRow="0" w:firstColumn="0" w:lastColumn="0" w:oddVBand="0" w:evenVBand="0" w:oddHBand="1" w:evenHBand="0" w:firstRowFirstColumn="0" w:firstRowLastColumn="0" w:lastRowFirstColumn="0" w:lastRowLastColumn="0"/>
              <w:rPr>
                <w:rFonts w:ascii="Calibri" w:eastAsiaTheme="minorEastAsia" w:hAnsi="Calibri"/>
                <w:sz w:val="24"/>
                <w:szCs w:val="24"/>
                <w:lang w:val="pt-BR"/>
              </w:rPr>
            </w:pPr>
            <w:r w:rsidRPr="005B09F6">
              <w:rPr>
                <w:rFonts w:ascii="Calibri" w:eastAsiaTheme="minorEastAsia" w:hAnsi="Calibri"/>
                <w:sz w:val="24"/>
                <w:szCs w:val="24"/>
                <w:lang w:val="pt-BR"/>
              </w:rPr>
              <w:t>Contribuintes que recebem acima de 1 SM</w:t>
            </w:r>
          </w:p>
        </w:tc>
      </w:tr>
      <w:tr w:rsidR="00285E11" w:rsidRPr="005B09F6" w:rsidTr="005C70D4">
        <w:trPr>
          <w:trHeight w:hRule="exact" w:val="340"/>
        </w:trPr>
        <w:tc>
          <w:tcPr>
            <w:cnfStyle w:val="001000000000" w:firstRow="0" w:lastRow="0" w:firstColumn="1" w:lastColumn="0" w:oddVBand="0" w:evenVBand="0" w:oddHBand="0" w:evenHBand="0" w:firstRowFirstColumn="0" w:firstRowLastColumn="0" w:lastRowFirstColumn="0" w:lastRowLastColumn="0"/>
            <w:tcW w:w="3539" w:type="dxa"/>
            <w:shd w:val="clear" w:color="auto" w:fill="FFFFFF" w:themeFill="background1"/>
            <w:vAlign w:val="center"/>
          </w:tcPr>
          <w:p w:rsidR="00285E11" w:rsidRPr="005B09F6" w:rsidRDefault="00C86510" w:rsidP="005C70D4">
            <w:pPr>
              <w:jc w:val="center"/>
              <w:rPr>
                <w:rFonts w:ascii="Calibri" w:eastAsia="Tw Cen MT" w:hAnsi="Calibri" w:cs="Times New Roman"/>
                <w:b w:val="0"/>
                <w:i/>
                <w:sz w:val="24"/>
                <w:szCs w:val="24"/>
              </w:rPr>
            </w:pPr>
            <m:oMathPara>
              <m:oMath>
                <m:r>
                  <m:rPr>
                    <m:sty m:val="bi"/>
                  </m:rPr>
                  <w:rPr>
                    <w:rFonts w:ascii="Cambria Math" w:hAnsi="Cambria Math"/>
                    <w:sz w:val="24"/>
                    <w:szCs w:val="24"/>
                  </w:rPr>
                  <m:t>C</m:t>
                </m:r>
                <m:r>
                  <m:rPr>
                    <m:sty m:val="bi"/>
                  </m:rPr>
                  <w:rPr>
                    <w:rFonts w:ascii="Cambria Math" w:eastAsiaTheme="minorEastAsia" w:hAnsi="Cambria Math"/>
                    <w:sz w:val="24"/>
                    <w:szCs w:val="24"/>
                  </w:rPr>
                  <m:t>e</m:t>
                </m:r>
              </m:oMath>
            </m:oMathPara>
          </w:p>
        </w:tc>
        <w:tc>
          <w:tcPr>
            <w:tcW w:w="6237" w:type="dxa"/>
            <w:shd w:val="clear" w:color="auto" w:fill="FFFFFF" w:themeFill="background1"/>
            <w:vAlign w:val="center"/>
          </w:tcPr>
          <w:p w:rsidR="00285E11" w:rsidRPr="005B09F6" w:rsidRDefault="00285E11" w:rsidP="005C70D4">
            <w:pPr>
              <w:jc w:val="both"/>
              <w:cnfStyle w:val="000000000000" w:firstRow="0" w:lastRow="0" w:firstColumn="0" w:lastColumn="0" w:oddVBand="0" w:evenVBand="0" w:oddHBand="0" w:evenHBand="0" w:firstRowFirstColumn="0" w:firstRowLastColumn="0" w:lastRowFirstColumn="0" w:lastRowLastColumn="0"/>
              <w:rPr>
                <w:rFonts w:ascii="Calibri" w:eastAsiaTheme="minorEastAsia" w:hAnsi="Calibri"/>
                <w:sz w:val="24"/>
                <w:szCs w:val="24"/>
              </w:rPr>
            </w:pPr>
            <w:proofErr w:type="spellStart"/>
            <w:r w:rsidRPr="005B09F6">
              <w:rPr>
                <w:rFonts w:ascii="Calibri" w:eastAsiaTheme="minorEastAsia" w:hAnsi="Calibri"/>
                <w:sz w:val="24"/>
                <w:szCs w:val="24"/>
              </w:rPr>
              <w:t>Cessação</w:t>
            </w:r>
            <w:proofErr w:type="spellEnd"/>
            <w:r w:rsidRPr="005B09F6">
              <w:rPr>
                <w:rFonts w:ascii="Calibri" w:eastAsiaTheme="minorEastAsia" w:hAnsi="Calibri"/>
                <w:sz w:val="24"/>
                <w:szCs w:val="24"/>
              </w:rPr>
              <w:t xml:space="preserve"> de </w:t>
            </w:r>
            <w:proofErr w:type="spellStart"/>
            <w:r w:rsidRPr="005B09F6">
              <w:rPr>
                <w:rFonts w:ascii="Calibri" w:eastAsiaTheme="minorEastAsia" w:hAnsi="Calibri"/>
                <w:sz w:val="24"/>
                <w:szCs w:val="24"/>
              </w:rPr>
              <w:t>benefícios</w:t>
            </w:r>
            <w:proofErr w:type="spellEnd"/>
          </w:p>
        </w:tc>
      </w:tr>
      <w:tr w:rsidR="00285E11" w:rsidRPr="005B09F6" w:rsidTr="005C70D4">
        <w:trPr>
          <w:cnfStyle w:val="000000100000" w:firstRow="0" w:lastRow="0" w:firstColumn="0" w:lastColumn="0" w:oddVBand="0" w:evenVBand="0" w:oddHBand="1"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3539" w:type="dxa"/>
            <w:shd w:val="clear" w:color="auto" w:fill="FFFFFF" w:themeFill="background1"/>
            <w:vAlign w:val="center"/>
          </w:tcPr>
          <w:p w:rsidR="00285E11" w:rsidRPr="005B09F6" w:rsidRDefault="00C86510" w:rsidP="005C70D4">
            <w:pPr>
              <w:jc w:val="center"/>
              <w:rPr>
                <w:rFonts w:ascii="Calibri" w:hAnsi="Calibri"/>
                <w:b w:val="0"/>
                <w:i/>
                <w:sz w:val="24"/>
                <w:szCs w:val="24"/>
              </w:rPr>
            </w:pPr>
            <m:oMathPara>
              <m:oMath>
                <m:r>
                  <m:rPr>
                    <m:sty m:val="bi"/>
                  </m:rPr>
                  <w:rPr>
                    <w:rFonts w:ascii="Cambria Math" w:hAnsi="Cambria Math"/>
                    <w:sz w:val="24"/>
                    <w:szCs w:val="24"/>
                  </w:rPr>
                  <m:t>ce</m:t>
                </m:r>
              </m:oMath>
            </m:oMathPara>
          </w:p>
        </w:tc>
        <w:tc>
          <w:tcPr>
            <w:tcW w:w="6237" w:type="dxa"/>
            <w:shd w:val="clear" w:color="auto" w:fill="FFFFFF" w:themeFill="background1"/>
            <w:vAlign w:val="center"/>
          </w:tcPr>
          <w:p w:rsidR="00285E11" w:rsidRPr="005B09F6" w:rsidRDefault="00285E11" w:rsidP="005C70D4">
            <w:pPr>
              <w:jc w:val="both"/>
              <w:cnfStyle w:val="000000100000" w:firstRow="0" w:lastRow="0" w:firstColumn="0" w:lastColumn="0" w:oddVBand="0" w:evenVBand="0" w:oddHBand="1" w:evenHBand="0" w:firstRowFirstColumn="0" w:firstRowLastColumn="0" w:lastRowFirstColumn="0" w:lastRowLastColumn="0"/>
              <w:rPr>
                <w:rFonts w:ascii="Calibri" w:eastAsiaTheme="minorEastAsia" w:hAnsi="Calibri"/>
                <w:sz w:val="24"/>
                <w:szCs w:val="24"/>
              </w:rPr>
            </w:pPr>
            <w:r w:rsidRPr="005B09F6">
              <w:rPr>
                <w:rFonts w:ascii="Calibri" w:eastAsiaTheme="minorEastAsia" w:hAnsi="Calibri"/>
                <w:sz w:val="24"/>
                <w:szCs w:val="24"/>
              </w:rPr>
              <w:t xml:space="preserve">Taxa </w:t>
            </w:r>
            <w:proofErr w:type="spellStart"/>
            <w:r w:rsidRPr="005B09F6">
              <w:rPr>
                <w:rFonts w:ascii="Calibri" w:eastAsiaTheme="minorEastAsia" w:hAnsi="Calibri"/>
                <w:sz w:val="24"/>
                <w:szCs w:val="24"/>
              </w:rPr>
              <w:t>Bruta</w:t>
            </w:r>
            <w:proofErr w:type="spellEnd"/>
            <w:r w:rsidRPr="005B09F6">
              <w:rPr>
                <w:rFonts w:ascii="Calibri" w:eastAsiaTheme="minorEastAsia" w:hAnsi="Calibri"/>
                <w:sz w:val="24"/>
                <w:szCs w:val="24"/>
              </w:rPr>
              <w:t xml:space="preserve"> de </w:t>
            </w:r>
            <w:proofErr w:type="spellStart"/>
            <w:r w:rsidRPr="005B09F6">
              <w:rPr>
                <w:rFonts w:ascii="Calibri" w:eastAsiaTheme="minorEastAsia" w:hAnsi="Calibri"/>
                <w:sz w:val="24"/>
                <w:szCs w:val="24"/>
              </w:rPr>
              <w:t>Cessação</w:t>
            </w:r>
            <w:proofErr w:type="spellEnd"/>
          </w:p>
        </w:tc>
      </w:tr>
      <w:tr w:rsidR="00285E11" w:rsidRPr="005B09F6" w:rsidTr="005C70D4">
        <w:trPr>
          <w:trHeight w:hRule="exact" w:val="340"/>
        </w:trPr>
        <w:tc>
          <w:tcPr>
            <w:cnfStyle w:val="001000000000" w:firstRow="0" w:lastRow="0" w:firstColumn="1" w:lastColumn="0" w:oddVBand="0" w:evenVBand="0" w:oddHBand="0" w:evenHBand="0" w:firstRowFirstColumn="0" w:firstRowLastColumn="0" w:lastRowFirstColumn="0" w:lastRowLastColumn="0"/>
            <w:tcW w:w="3539" w:type="dxa"/>
            <w:shd w:val="clear" w:color="auto" w:fill="FFFFFF" w:themeFill="background1"/>
            <w:vAlign w:val="center"/>
          </w:tcPr>
          <w:p w:rsidR="00285E11" w:rsidRPr="005B09F6" w:rsidRDefault="00C86510" w:rsidP="005C70D4">
            <w:pPr>
              <w:jc w:val="center"/>
              <w:rPr>
                <w:rFonts w:ascii="Calibri" w:hAnsi="Calibri"/>
                <w:b w:val="0"/>
                <w:i/>
                <w:sz w:val="24"/>
                <w:szCs w:val="24"/>
              </w:rPr>
            </w:pPr>
            <m:oMathPara>
              <m:oMath>
                <m:r>
                  <m:rPr>
                    <m:sty m:val="bi"/>
                  </m:rPr>
                  <w:rPr>
                    <w:rFonts w:ascii="Cambria Math" w:hAnsi="Cambria Math"/>
                    <w:sz w:val="24"/>
                    <w:szCs w:val="24"/>
                  </w:rPr>
                  <m:t>C</m:t>
                </m:r>
                <m:r>
                  <m:rPr>
                    <m:sty m:val="bi"/>
                  </m:rPr>
                  <w:rPr>
                    <w:rFonts w:ascii="Cambria Math" w:eastAsiaTheme="minorEastAsia" w:hAnsi="Cambria Math"/>
                    <w:sz w:val="24"/>
                    <w:szCs w:val="24"/>
                  </w:rPr>
                  <m:t>o</m:t>
                </m:r>
              </m:oMath>
            </m:oMathPara>
          </w:p>
        </w:tc>
        <w:tc>
          <w:tcPr>
            <w:tcW w:w="6237" w:type="dxa"/>
            <w:shd w:val="clear" w:color="auto" w:fill="FFFFFF" w:themeFill="background1"/>
            <w:vAlign w:val="center"/>
          </w:tcPr>
          <w:p w:rsidR="00285E11" w:rsidRPr="005B09F6" w:rsidRDefault="00285E11" w:rsidP="005C70D4">
            <w:pPr>
              <w:jc w:val="both"/>
              <w:cnfStyle w:val="000000000000" w:firstRow="0" w:lastRow="0" w:firstColumn="0" w:lastColumn="0" w:oddVBand="0" w:evenVBand="0" w:oddHBand="0" w:evenHBand="0" w:firstRowFirstColumn="0" w:firstRowLastColumn="0" w:lastRowFirstColumn="0" w:lastRowLastColumn="0"/>
              <w:rPr>
                <w:rFonts w:ascii="Calibri" w:eastAsiaTheme="minorEastAsia" w:hAnsi="Calibri"/>
                <w:sz w:val="24"/>
                <w:szCs w:val="24"/>
              </w:rPr>
            </w:pPr>
            <w:proofErr w:type="spellStart"/>
            <w:r w:rsidRPr="005B09F6">
              <w:rPr>
                <w:rFonts w:ascii="Calibri" w:eastAsiaTheme="minorEastAsia" w:hAnsi="Calibri"/>
                <w:sz w:val="24"/>
                <w:szCs w:val="24"/>
              </w:rPr>
              <w:t>Concessões</w:t>
            </w:r>
            <w:proofErr w:type="spellEnd"/>
            <w:r w:rsidRPr="005B09F6">
              <w:rPr>
                <w:rFonts w:ascii="Calibri" w:eastAsiaTheme="minorEastAsia" w:hAnsi="Calibri"/>
                <w:sz w:val="24"/>
                <w:szCs w:val="24"/>
              </w:rPr>
              <w:t xml:space="preserve"> de </w:t>
            </w:r>
            <w:proofErr w:type="spellStart"/>
            <w:r w:rsidRPr="005B09F6">
              <w:rPr>
                <w:rFonts w:ascii="Calibri" w:eastAsiaTheme="minorEastAsia" w:hAnsi="Calibri"/>
                <w:sz w:val="24"/>
                <w:szCs w:val="24"/>
              </w:rPr>
              <w:t>benefícios</w:t>
            </w:r>
            <w:proofErr w:type="spellEnd"/>
          </w:p>
        </w:tc>
      </w:tr>
      <w:tr w:rsidR="00285E11" w:rsidRPr="005B09F6" w:rsidTr="005C70D4">
        <w:trPr>
          <w:cnfStyle w:val="000000100000" w:firstRow="0" w:lastRow="0" w:firstColumn="0" w:lastColumn="0" w:oddVBand="0" w:evenVBand="0" w:oddHBand="1"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3539" w:type="dxa"/>
            <w:shd w:val="clear" w:color="auto" w:fill="FFFFFF" w:themeFill="background1"/>
            <w:vAlign w:val="center"/>
          </w:tcPr>
          <w:p w:rsidR="00285E11" w:rsidRPr="005B09F6" w:rsidRDefault="00C86510" w:rsidP="005C70D4">
            <w:pPr>
              <w:jc w:val="center"/>
              <w:rPr>
                <w:rFonts w:ascii="Calibri" w:hAnsi="Calibri"/>
                <w:b w:val="0"/>
                <w:i/>
                <w:sz w:val="24"/>
                <w:szCs w:val="24"/>
              </w:rPr>
            </w:pPr>
            <m:oMathPara>
              <m:oMath>
                <m:r>
                  <m:rPr>
                    <m:sty m:val="bi"/>
                  </m:rPr>
                  <w:rPr>
                    <w:rFonts w:ascii="Cambria Math" w:hAnsi="Cambria Math"/>
                    <w:sz w:val="24"/>
                    <w:szCs w:val="24"/>
                  </w:rPr>
                  <m:t>co</m:t>
                </m:r>
              </m:oMath>
            </m:oMathPara>
          </w:p>
        </w:tc>
        <w:tc>
          <w:tcPr>
            <w:tcW w:w="6237" w:type="dxa"/>
            <w:shd w:val="clear" w:color="auto" w:fill="FFFFFF" w:themeFill="background1"/>
            <w:vAlign w:val="center"/>
          </w:tcPr>
          <w:p w:rsidR="00285E11" w:rsidRPr="005B09F6" w:rsidRDefault="00285E11" w:rsidP="005C70D4">
            <w:pPr>
              <w:jc w:val="both"/>
              <w:cnfStyle w:val="000000100000" w:firstRow="0" w:lastRow="0" w:firstColumn="0" w:lastColumn="0" w:oddVBand="0" w:evenVBand="0" w:oddHBand="1" w:evenHBand="0" w:firstRowFirstColumn="0" w:firstRowLastColumn="0" w:lastRowFirstColumn="0" w:lastRowLastColumn="0"/>
              <w:rPr>
                <w:rFonts w:ascii="Calibri" w:eastAsiaTheme="minorEastAsia" w:hAnsi="Calibri"/>
                <w:sz w:val="24"/>
                <w:szCs w:val="24"/>
                <w:lang w:val="pt-BR"/>
              </w:rPr>
            </w:pPr>
            <w:r w:rsidRPr="005B09F6">
              <w:rPr>
                <w:rFonts w:ascii="Calibri" w:eastAsiaTheme="minorEastAsia" w:hAnsi="Calibri"/>
                <w:sz w:val="24"/>
                <w:szCs w:val="24"/>
                <w:lang w:val="pt-BR"/>
              </w:rPr>
              <w:t>Taxa de concessão de benefício</w:t>
            </w:r>
          </w:p>
        </w:tc>
      </w:tr>
      <w:tr w:rsidR="00285E11" w:rsidRPr="005B09F6" w:rsidTr="005C70D4">
        <w:trPr>
          <w:trHeight w:hRule="exact" w:val="340"/>
        </w:trPr>
        <w:tc>
          <w:tcPr>
            <w:cnfStyle w:val="001000000000" w:firstRow="0" w:lastRow="0" w:firstColumn="1" w:lastColumn="0" w:oddVBand="0" w:evenVBand="0" w:oddHBand="0" w:evenHBand="0" w:firstRowFirstColumn="0" w:firstRowLastColumn="0" w:lastRowFirstColumn="0" w:lastRowLastColumn="0"/>
            <w:tcW w:w="3539" w:type="dxa"/>
            <w:shd w:val="clear" w:color="auto" w:fill="FFFFFF" w:themeFill="background1"/>
            <w:vAlign w:val="center"/>
          </w:tcPr>
          <w:p w:rsidR="00285E11" w:rsidRPr="005B09F6" w:rsidRDefault="00285E11" w:rsidP="005C70D4">
            <w:pPr>
              <w:jc w:val="center"/>
              <w:rPr>
                <w:rFonts w:ascii="Calibri" w:hAnsi="Calibri"/>
                <w:b w:val="0"/>
                <w:i/>
                <w:sz w:val="24"/>
                <w:szCs w:val="24"/>
              </w:rPr>
            </w:pPr>
            <w:proofErr w:type="spellStart"/>
            <w:r w:rsidRPr="005B09F6">
              <w:rPr>
                <w:rFonts w:ascii="Calibri" w:hAnsi="Calibri"/>
                <w:b w:val="0"/>
                <w:i/>
                <w:sz w:val="24"/>
                <w:szCs w:val="24"/>
              </w:rPr>
              <w:t>Contr</w:t>
            </w:r>
            <w:proofErr w:type="spellEnd"/>
          </w:p>
        </w:tc>
        <w:tc>
          <w:tcPr>
            <w:tcW w:w="6237" w:type="dxa"/>
            <w:shd w:val="clear" w:color="auto" w:fill="FFFFFF" w:themeFill="background1"/>
            <w:vAlign w:val="center"/>
          </w:tcPr>
          <w:p w:rsidR="00285E11" w:rsidRPr="005B09F6" w:rsidRDefault="00285E11" w:rsidP="005C70D4">
            <w:pPr>
              <w:jc w:val="both"/>
              <w:cnfStyle w:val="000000000000" w:firstRow="0" w:lastRow="0" w:firstColumn="0" w:lastColumn="0" w:oddVBand="0" w:evenVBand="0" w:oddHBand="0" w:evenHBand="0" w:firstRowFirstColumn="0" w:firstRowLastColumn="0" w:lastRowFirstColumn="0" w:lastRowLastColumn="0"/>
              <w:rPr>
                <w:rFonts w:ascii="Calibri" w:eastAsiaTheme="minorEastAsia" w:hAnsi="Calibri"/>
                <w:sz w:val="24"/>
                <w:szCs w:val="24"/>
              </w:rPr>
            </w:pPr>
            <w:proofErr w:type="spellStart"/>
            <w:r w:rsidRPr="005B09F6">
              <w:rPr>
                <w:rFonts w:ascii="Calibri" w:eastAsiaTheme="minorEastAsia" w:hAnsi="Calibri"/>
                <w:sz w:val="24"/>
                <w:szCs w:val="24"/>
              </w:rPr>
              <w:t>População</w:t>
            </w:r>
            <w:proofErr w:type="spellEnd"/>
            <w:r w:rsidRPr="005B09F6">
              <w:rPr>
                <w:rFonts w:ascii="Calibri" w:eastAsiaTheme="minorEastAsia" w:hAnsi="Calibri"/>
                <w:sz w:val="24"/>
                <w:szCs w:val="24"/>
              </w:rPr>
              <w:t xml:space="preserve"> </w:t>
            </w:r>
            <w:proofErr w:type="spellStart"/>
            <w:r w:rsidRPr="005B09F6">
              <w:rPr>
                <w:rFonts w:ascii="Calibri" w:eastAsiaTheme="minorEastAsia" w:hAnsi="Calibri"/>
                <w:sz w:val="24"/>
                <w:szCs w:val="24"/>
              </w:rPr>
              <w:t>Contribuinte</w:t>
            </w:r>
            <w:proofErr w:type="spellEnd"/>
          </w:p>
        </w:tc>
      </w:tr>
      <w:tr w:rsidR="00285E11" w:rsidRPr="005B09F6" w:rsidTr="005C70D4">
        <w:trPr>
          <w:cnfStyle w:val="000000100000" w:firstRow="0" w:lastRow="0" w:firstColumn="0" w:lastColumn="0" w:oddVBand="0" w:evenVBand="0" w:oddHBand="1"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3539" w:type="dxa"/>
            <w:shd w:val="clear" w:color="auto" w:fill="FFFFFF" w:themeFill="background1"/>
            <w:vAlign w:val="center"/>
          </w:tcPr>
          <w:p w:rsidR="00285E11" w:rsidRPr="005B09F6" w:rsidRDefault="00285E11" w:rsidP="005C70D4">
            <w:pPr>
              <w:jc w:val="center"/>
              <w:rPr>
                <w:rFonts w:ascii="Calibri" w:hAnsi="Calibri"/>
                <w:b w:val="0"/>
                <w:i/>
                <w:sz w:val="24"/>
                <w:szCs w:val="24"/>
              </w:rPr>
            </w:pPr>
            <w:proofErr w:type="spellStart"/>
            <w:r w:rsidRPr="005B09F6">
              <w:rPr>
                <w:rFonts w:ascii="Calibri" w:hAnsi="Calibri"/>
                <w:b w:val="0"/>
                <w:i/>
                <w:sz w:val="24"/>
                <w:szCs w:val="24"/>
              </w:rPr>
              <w:t>Cresc</w:t>
            </w:r>
            <w:proofErr w:type="spellEnd"/>
          </w:p>
        </w:tc>
        <w:tc>
          <w:tcPr>
            <w:tcW w:w="6237" w:type="dxa"/>
            <w:shd w:val="clear" w:color="auto" w:fill="FFFFFF" w:themeFill="background1"/>
            <w:vAlign w:val="center"/>
          </w:tcPr>
          <w:p w:rsidR="00285E11" w:rsidRPr="005B09F6" w:rsidRDefault="00285E11" w:rsidP="005C70D4">
            <w:pPr>
              <w:jc w:val="both"/>
              <w:cnfStyle w:val="000000100000" w:firstRow="0" w:lastRow="0" w:firstColumn="0" w:lastColumn="0" w:oddVBand="0" w:evenVBand="0" w:oddHBand="1" w:evenHBand="0" w:firstRowFirstColumn="0" w:firstRowLastColumn="0" w:lastRowFirstColumn="0" w:lastRowLastColumn="0"/>
              <w:rPr>
                <w:rFonts w:ascii="Calibri" w:eastAsiaTheme="minorEastAsia" w:hAnsi="Calibri"/>
                <w:sz w:val="24"/>
                <w:szCs w:val="24"/>
              </w:rPr>
            </w:pPr>
            <w:proofErr w:type="spellStart"/>
            <w:r w:rsidRPr="005B09F6">
              <w:rPr>
                <w:rFonts w:ascii="Calibri" w:eastAsiaTheme="minorEastAsia" w:hAnsi="Calibri"/>
                <w:sz w:val="24"/>
                <w:szCs w:val="24"/>
              </w:rPr>
              <w:t>Crescimento</w:t>
            </w:r>
            <w:proofErr w:type="spellEnd"/>
            <w:r w:rsidRPr="005B09F6">
              <w:rPr>
                <w:rFonts w:ascii="Calibri" w:eastAsiaTheme="minorEastAsia" w:hAnsi="Calibri"/>
                <w:sz w:val="24"/>
                <w:szCs w:val="24"/>
              </w:rPr>
              <w:t xml:space="preserve"> </w:t>
            </w:r>
            <w:proofErr w:type="spellStart"/>
            <w:r w:rsidRPr="005B09F6">
              <w:rPr>
                <w:rFonts w:ascii="Calibri" w:eastAsiaTheme="minorEastAsia" w:hAnsi="Calibri"/>
                <w:sz w:val="24"/>
                <w:szCs w:val="24"/>
              </w:rPr>
              <w:t>Anual</w:t>
            </w:r>
            <w:proofErr w:type="spellEnd"/>
            <w:r w:rsidRPr="005B09F6">
              <w:rPr>
                <w:rFonts w:ascii="Calibri" w:eastAsiaTheme="minorEastAsia" w:hAnsi="Calibri"/>
                <w:sz w:val="24"/>
                <w:szCs w:val="24"/>
              </w:rPr>
              <w:t xml:space="preserve"> de Taxa</w:t>
            </w:r>
          </w:p>
        </w:tc>
      </w:tr>
      <w:tr w:rsidR="00285E11" w:rsidRPr="005B09F6" w:rsidTr="005C70D4">
        <w:trPr>
          <w:trHeight w:hRule="exact" w:val="340"/>
        </w:trPr>
        <w:tc>
          <w:tcPr>
            <w:cnfStyle w:val="001000000000" w:firstRow="0" w:lastRow="0" w:firstColumn="1" w:lastColumn="0" w:oddVBand="0" w:evenVBand="0" w:oddHBand="0" w:evenHBand="0" w:firstRowFirstColumn="0" w:firstRowLastColumn="0" w:lastRowFirstColumn="0" w:lastRowLastColumn="0"/>
            <w:tcW w:w="3539" w:type="dxa"/>
            <w:shd w:val="clear" w:color="auto" w:fill="FFFFFF" w:themeFill="background1"/>
            <w:vAlign w:val="center"/>
          </w:tcPr>
          <w:p w:rsidR="00285E11" w:rsidRPr="005B09F6" w:rsidRDefault="00285E11" w:rsidP="005C70D4">
            <w:pPr>
              <w:jc w:val="center"/>
              <w:rPr>
                <w:rFonts w:ascii="Calibri" w:hAnsi="Calibri"/>
                <w:b w:val="0"/>
                <w:i/>
                <w:sz w:val="24"/>
                <w:szCs w:val="24"/>
              </w:rPr>
            </w:pPr>
            <w:proofErr w:type="spellStart"/>
            <w:r w:rsidRPr="005B09F6">
              <w:rPr>
                <w:rFonts w:ascii="Calibri" w:hAnsi="Calibri"/>
                <w:b w:val="0"/>
                <w:i/>
                <w:sz w:val="24"/>
                <w:szCs w:val="24"/>
              </w:rPr>
              <w:t>Csm</w:t>
            </w:r>
            <w:proofErr w:type="spellEnd"/>
          </w:p>
        </w:tc>
        <w:tc>
          <w:tcPr>
            <w:tcW w:w="6237" w:type="dxa"/>
            <w:shd w:val="clear" w:color="auto" w:fill="FFFFFF" w:themeFill="background1"/>
            <w:vAlign w:val="center"/>
          </w:tcPr>
          <w:p w:rsidR="00285E11" w:rsidRPr="005B09F6" w:rsidRDefault="00285E11" w:rsidP="005C70D4">
            <w:pPr>
              <w:jc w:val="both"/>
              <w:cnfStyle w:val="000000000000" w:firstRow="0" w:lastRow="0" w:firstColumn="0" w:lastColumn="0" w:oddVBand="0" w:evenVBand="0" w:oddHBand="0" w:evenHBand="0" w:firstRowFirstColumn="0" w:firstRowLastColumn="0" w:lastRowFirstColumn="0" w:lastRowLastColumn="0"/>
              <w:rPr>
                <w:rFonts w:ascii="Calibri" w:eastAsiaTheme="minorEastAsia" w:hAnsi="Calibri"/>
                <w:sz w:val="24"/>
                <w:szCs w:val="24"/>
              </w:rPr>
            </w:pPr>
            <w:proofErr w:type="spellStart"/>
            <w:r w:rsidRPr="005B09F6">
              <w:rPr>
                <w:rFonts w:ascii="Calibri" w:eastAsiaTheme="minorEastAsia" w:hAnsi="Calibri"/>
                <w:sz w:val="24"/>
                <w:szCs w:val="24"/>
              </w:rPr>
              <w:t>Contribuintes</w:t>
            </w:r>
            <w:proofErr w:type="spellEnd"/>
            <w:r w:rsidRPr="005B09F6">
              <w:rPr>
                <w:rFonts w:ascii="Calibri" w:eastAsiaTheme="minorEastAsia" w:hAnsi="Calibri"/>
                <w:sz w:val="24"/>
                <w:szCs w:val="24"/>
              </w:rPr>
              <w:t xml:space="preserve"> </w:t>
            </w:r>
            <w:proofErr w:type="spellStart"/>
            <w:r w:rsidRPr="005B09F6">
              <w:rPr>
                <w:rFonts w:ascii="Calibri" w:eastAsiaTheme="minorEastAsia" w:hAnsi="Calibri"/>
                <w:sz w:val="24"/>
                <w:szCs w:val="24"/>
              </w:rPr>
              <w:t>que</w:t>
            </w:r>
            <w:proofErr w:type="spellEnd"/>
            <w:r w:rsidRPr="005B09F6">
              <w:rPr>
                <w:rFonts w:ascii="Calibri" w:eastAsiaTheme="minorEastAsia" w:hAnsi="Calibri"/>
                <w:sz w:val="24"/>
                <w:szCs w:val="24"/>
              </w:rPr>
              <w:t xml:space="preserve"> </w:t>
            </w:r>
            <w:proofErr w:type="spellStart"/>
            <w:r w:rsidRPr="005B09F6">
              <w:rPr>
                <w:rFonts w:ascii="Calibri" w:eastAsiaTheme="minorEastAsia" w:hAnsi="Calibri"/>
                <w:sz w:val="24"/>
                <w:szCs w:val="24"/>
              </w:rPr>
              <w:t>recebem</w:t>
            </w:r>
            <w:proofErr w:type="spellEnd"/>
            <w:r w:rsidRPr="005B09F6">
              <w:rPr>
                <w:rFonts w:ascii="Calibri" w:eastAsiaTheme="minorEastAsia" w:hAnsi="Calibri"/>
                <w:sz w:val="24"/>
                <w:szCs w:val="24"/>
              </w:rPr>
              <w:t xml:space="preserve"> 1 SM</w:t>
            </w:r>
          </w:p>
        </w:tc>
      </w:tr>
      <w:tr w:rsidR="00285E11" w:rsidRPr="005B09F6" w:rsidTr="005C70D4">
        <w:trPr>
          <w:cnfStyle w:val="000000100000" w:firstRow="0" w:lastRow="0" w:firstColumn="0" w:lastColumn="0" w:oddVBand="0" w:evenVBand="0" w:oddHBand="1"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3539" w:type="dxa"/>
            <w:shd w:val="clear" w:color="auto" w:fill="FFFFFF" w:themeFill="background1"/>
            <w:vAlign w:val="center"/>
          </w:tcPr>
          <w:p w:rsidR="00285E11" w:rsidRPr="005B09F6" w:rsidRDefault="00285E11" w:rsidP="005C70D4">
            <w:pPr>
              <w:jc w:val="center"/>
              <w:rPr>
                <w:rFonts w:ascii="Calibri" w:hAnsi="Calibri"/>
                <w:b w:val="0"/>
                <w:i/>
                <w:sz w:val="24"/>
                <w:szCs w:val="24"/>
              </w:rPr>
            </w:pPr>
            <w:r w:rsidRPr="005B09F6">
              <w:rPr>
                <w:rFonts w:ascii="Calibri" w:hAnsi="Calibri"/>
                <w:b w:val="0"/>
                <w:i/>
                <w:sz w:val="24"/>
                <w:szCs w:val="24"/>
              </w:rPr>
              <w:t>Fa</w:t>
            </w:r>
          </w:p>
        </w:tc>
        <w:tc>
          <w:tcPr>
            <w:tcW w:w="6237" w:type="dxa"/>
            <w:shd w:val="clear" w:color="auto" w:fill="FFFFFF" w:themeFill="background1"/>
            <w:vAlign w:val="center"/>
          </w:tcPr>
          <w:p w:rsidR="00285E11" w:rsidRPr="005B09F6" w:rsidRDefault="00285E11" w:rsidP="005C70D4">
            <w:pPr>
              <w:jc w:val="both"/>
              <w:cnfStyle w:val="000000100000" w:firstRow="0" w:lastRow="0" w:firstColumn="0" w:lastColumn="0" w:oddVBand="0" w:evenVBand="0" w:oddHBand="1" w:evenHBand="0" w:firstRowFirstColumn="0" w:firstRowLastColumn="0" w:lastRowFirstColumn="0" w:lastRowLastColumn="0"/>
              <w:rPr>
                <w:rFonts w:ascii="Calibri" w:eastAsiaTheme="minorEastAsia" w:hAnsi="Calibri"/>
                <w:sz w:val="24"/>
                <w:szCs w:val="24"/>
                <w:lang w:val="pt-BR"/>
              </w:rPr>
            </w:pPr>
            <w:r w:rsidRPr="005B09F6">
              <w:rPr>
                <w:rFonts w:ascii="Calibri" w:eastAsiaTheme="minorEastAsia" w:hAnsi="Calibri"/>
                <w:sz w:val="24"/>
                <w:szCs w:val="24"/>
                <w:lang w:val="pt-BR"/>
              </w:rPr>
              <w:t>Fator de Ajuste da Mortalidade</w:t>
            </w:r>
          </w:p>
        </w:tc>
      </w:tr>
      <w:tr w:rsidR="00285E11" w:rsidRPr="005B09F6" w:rsidTr="005C70D4">
        <w:trPr>
          <w:trHeight w:hRule="exact" w:val="340"/>
        </w:trPr>
        <w:tc>
          <w:tcPr>
            <w:cnfStyle w:val="001000000000" w:firstRow="0" w:lastRow="0" w:firstColumn="1" w:lastColumn="0" w:oddVBand="0" w:evenVBand="0" w:oddHBand="0" w:evenHBand="0" w:firstRowFirstColumn="0" w:firstRowLastColumn="0" w:lastRowFirstColumn="0" w:lastRowLastColumn="0"/>
            <w:tcW w:w="3539" w:type="dxa"/>
            <w:tcBorders>
              <w:bottom w:val="single" w:sz="4" w:space="0" w:color="2683C6" w:themeColor="accent2"/>
            </w:tcBorders>
            <w:shd w:val="clear" w:color="auto" w:fill="FFFFFF" w:themeFill="background1"/>
            <w:vAlign w:val="center"/>
          </w:tcPr>
          <w:p w:rsidR="00285E11" w:rsidRPr="005B09F6" w:rsidRDefault="00285E11" w:rsidP="005C70D4">
            <w:pPr>
              <w:jc w:val="center"/>
              <w:rPr>
                <w:rFonts w:ascii="Calibri" w:hAnsi="Calibri"/>
                <w:b w:val="0"/>
                <w:i/>
                <w:sz w:val="24"/>
                <w:szCs w:val="24"/>
              </w:rPr>
            </w:pPr>
            <w:r w:rsidRPr="005B09F6">
              <w:rPr>
                <w:rFonts w:ascii="Calibri" w:hAnsi="Calibri"/>
                <w:b w:val="0"/>
                <w:i/>
                <w:sz w:val="24"/>
                <w:szCs w:val="24"/>
              </w:rPr>
              <w:t>Fe</w:t>
            </w:r>
          </w:p>
        </w:tc>
        <w:tc>
          <w:tcPr>
            <w:tcW w:w="6237" w:type="dxa"/>
            <w:tcBorders>
              <w:bottom w:val="single" w:sz="4" w:space="0" w:color="2683C6" w:themeColor="accent2"/>
            </w:tcBorders>
            <w:shd w:val="clear" w:color="auto" w:fill="FFFFFF" w:themeFill="background1"/>
            <w:vAlign w:val="center"/>
          </w:tcPr>
          <w:p w:rsidR="00285E11" w:rsidRPr="005B09F6" w:rsidRDefault="00285E11" w:rsidP="005C70D4">
            <w:pPr>
              <w:jc w:val="both"/>
              <w:cnfStyle w:val="000000000000" w:firstRow="0" w:lastRow="0" w:firstColumn="0" w:lastColumn="0" w:oddVBand="0" w:evenVBand="0" w:oddHBand="0" w:evenHBand="0" w:firstRowFirstColumn="0" w:firstRowLastColumn="0" w:lastRowFirstColumn="0" w:lastRowLastColumn="0"/>
              <w:rPr>
                <w:rFonts w:ascii="Calibri" w:eastAsiaTheme="minorEastAsia" w:hAnsi="Calibri"/>
                <w:sz w:val="24"/>
                <w:szCs w:val="24"/>
                <w:lang w:val="pt-BR"/>
              </w:rPr>
            </w:pPr>
            <w:r w:rsidRPr="005B09F6">
              <w:rPr>
                <w:rFonts w:ascii="Calibri" w:eastAsiaTheme="minorEastAsia" w:hAnsi="Calibri"/>
                <w:sz w:val="24"/>
                <w:szCs w:val="24"/>
                <w:lang w:val="pt-BR"/>
              </w:rPr>
              <w:t>Fluxo de entrantes (quantidade de concessões)</w:t>
            </w:r>
          </w:p>
        </w:tc>
      </w:tr>
      <w:tr w:rsidR="00285E11" w:rsidRPr="005B09F6" w:rsidTr="005C70D4">
        <w:trPr>
          <w:cnfStyle w:val="000000100000" w:firstRow="0" w:lastRow="0" w:firstColumn="0" w:lastColumn="0" w:oddVBand="0" w:evenVBand="0" w:oddHBand="1"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3539" w:type="dxa"/>
            <w:tcBorders>
              <w:top w:val="single" w:sz="4" w:space="0" w:color="2683C6" w:themeColor="accent2"/>
            </w:tcBorders>
            <w:shd w:val="clear" w:color="auto" w:fill="FFFFFF" w:themeFill="background1"/>
            <w:vAlign w:val="center"/>
          </w:tcPr>
          <w:p w:rsidR="00285E11" w:rsidRPr="005B09F6" w:rsidRDefault="00285E11" w:rsidP="005C70D4">
            <w:pPr>
              <w:jc w:val="center"/>
              <w:rPr>
                <w:rFonts w:ascii="Calibri" w:hAnsi="Calibri"/>
                <w:b w:val="0"/>
                <w:i/>
                <w:sz w:val="24"/>
                <w:szCs w:val="24"/>
              </w:rPr>
            </w:pPr>
            <w:r w:rsidRPr="005B09F6">
              <w:rPr>
                <w:rFonts w:ascii="Calibri" w:hAnsi="Calibri"/>
                <w:b w:val="0"/>
                <w:i/>
                <w:sz w:val="24"/>
                <w:szCs w:val="24"/>
              </w:rPr>
              <w:t>H</w:t>
            </w:r>
          </w:p>
        </w:tc>
        <w:tc>
          <w:tcPr>
            <w:tcW w:w="6237" w:type="dxa"/>
            <w:tcBorders>
              <w:top w:val="single" w:sz="4" w:space="0" w:color="2683C6" w:themeColor="accent2"/>
            </w:tcBorders>
            <w:shd w:val="clear" w:color="auto" w:fill="FFFFFF" w:themeFill="background1"/>
            <w:vAlign w:val="center"/>
          </w:tcPr>
          <w:p w:rsidR="00285E11" w:rsidRPr="005B09F6" w:rsidRDefault="00285E11" w:rsidP="005C70D4">
            <w:pPr>
              <w:jc w:val="both"/>
              <w:cnfStyle w:val="000000100000" w:firstRow="0" w:lastRow="0" w:firstColumn="0" w:lastColumn="0" w:oddVBand="0" w:evenVBand="0" w:oddHBand="1" w:evenHBand="0" w:firstRowFirstColumn="0" w:firstRowLastColumn="0" w:lastRowFirstColumn="0" w:lastRowLastColumn="0"/>
              <w:rPr>
                <w:rFonts w:ascii="Calibri" w:eastAsiaTheme="minorEastAsia" w:hAnsi="Calibri"/>
                <w:sz w:val="24"/>
                <w:szCs w:val="24"/>
              </w:rPr>
            </w:pPr>
            <w:proofErr w:type="spellStart"/>
            <w:r w:rsidRPr="005B09F6">
              <w:rPr>
                <w:rFonts w:ascii="Calibri" w:eastAsiaTheme="minorEastAsia" w:hAnsi="Calibri"/>
                <w:sz w:val="24"/>
                <w:szCs w:val="24"/>
              </w:rPr>
              <w:t>Homens</w:t>
            </w:r>
            <w:proofErr w:type="spellEnd"/>
          </w:p>
        </w:tc>
      </w:tr>
      <w:tr w:rsidR="00285E11" w:rsidRPr="005B09F6" w:rsidTr="005C70D4">
        <w:trPr>
          <w:trHeight w:hRule="exact" w:val="340"/>
        </w:trPr>
        <w:tc>
          <w:tcPr>
            <w:cnfStyle w:val="001000000000" w:firstRow="0" w:lastRow="0" w:firstColumn="1" w:lastColumn="0" w:oddVBand="0" w:evenVBand="0" w:oddHBand="0" w:evenHBand="0" w:firstRowFirstColumn="0" w:firstRowLastColumn="0" w:lastRowFirstColumn="0" w:lastRowLastColumn="0"/>
            <w:tcW w:w="3539" w:type="dxa"/>
            <w:shd w:val="clear" w:color="auto" w:fill="FFFFFF" w:themeFill="background1"/>
            <w:vAlign w:val="center"/>
          </w:tcPr>
          <w:p w:rsidR="00285E11" w:rsidRPr="005B09F6" w:rsidRDefault="00285E11" w:rsidP="005C70D4">
            <w:pPr>
              <w:jc w:val="center"/>
              <w:rPr>
                <w:rFonts w:ascii="Calibri" w:hAnsi="Calibri"/>
                <w:b w:val="0"/>
                <w:i/>
                <w:sz w:val="24"/>
                <w:szCs w:val="24"/>
              </w:rPr>
            </w:pPr>
            <w:proofErr w:type="spellStart"/>
            <w:r w:rsidRPr="005B09F6">
              <w:rPr>
                <w:rFonts w:ascii="Calibri" w:hAnsi="Calibri"/>
                <w:b w:val="0"/>
                <w:i/>
                <w:sz w:val="24"/>
                <w:szCs w:val="24"/>
              </w:rPr>
              <w:t>i</w:t>
            </w:r>
            <w:proofErr w:type="spellEnd"/>
          </w:p>
        </w:tc>
        <w:tc>
          <w:tcPr>
            <w:tcW w:w="6237" w:type="dxa"/>
            <w:shd w:val="clear" w:color="auto" w:fill="FFFFFF" w:themeFill="background1"/>
            <w:vAlign w:val="center"/>
          </w:tcPr>
          <w:p w:rsidR="00285E11" w:rsidRPr="005B09F6" w:rsidRDefault="00285E11" w:rsidP="005C70D4">
            <w:pPr>
              <w:jc w:val="both"/>
              <w:cnfStyle w:val="000000000000" w:firstRow="0" w:lastRow="0" w:firstColumn="0" w:lastColumn="0" w:oddVBand="0" w:evenVBand="0" w:oddHBand="0" w:evenHBand="0" w:firstRowFirstColumn="0" w:firstRowLastColumn="0" w:lastRowFirstColumn="0" w:lastRowLastColumn="0"/>
              <w:rPr>
                <w:rFonts w:ascii="Calibri" w:eastAsiaTheme="minorEastAsia" w:hAnsi="Calibri"/>
                <w:sz w:val="24"/>
                <w:szCs w:val="24"/>
              </w:rPr>
            </w:pPr>
            <w:proofErr w:type="spellStart"/>
            <w:r w:rsidRPr="005B09F6">
              <w:rPr>
                <w:rFonts w:ascii="Calibri" w:eastAsiaTheme="minorEastAsia" w:hAnsi="Calibri"/>
                <w:sz w:val="24"/>
                <w:szCs w:val="24"/>
              </w:rPr>
              <w:t>Idade</w:t>
            </w:r>
            <w:proofErr w:type="spellEnd"/>
          </w:p>
        </w:tc>
      </w:tr>
      <w:tr w:rsidR="00285E11" w:rsidRPr="005B09F6" w:rsidTr="005C70D4">
        <w:trPr>
          <w:cnfStyle w:val="000000100000" w:firstRow="0" w:lastRow="0" w:firstColumn="0" w:lastColumn="0" w:oddVBand="0" w:evenVBand="0" w:oddHBand="1"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3539" w:type="dxa"/>
            <w:shd w:val="clear" w:color="auto" w:fill="FFFFFF" w:themeFill="background1"/>
            <w:vAlign w:val="center"/>
          </w:tcPr>
          <w:p w:rsidR="00285E11" w:rsidRPr="005B09F6" w:rsidRDefault="00285E11" w:rsidP="005C70D4">
            <w:pPr>
              <w:jc w:val="center"/>
              <w:rPr>
                <w:rFonts w:ascii="Calibri" w:hAnsi="Calibri"/>
                <w:b w:val="0"/>
                <w:i/>
                <w:sz w:val="24"/>
                <w:szCs w:val="24"/>
              </w:rPr>
            </w:pPr>
            <w:proofErr w:type="spellStart"/>
            <w:r w:rsidRPr="005B09F6">
              <w:rPr>
                <w:rFonts w:ascii="Calibri" w:hAnsi="Calibri"/>
                <w:b w:val="0"/>
                <w:i/>
                <w:sz w:val="24"/>
                <w:szCs w:val="24"/>
              </w:rPr>
              <w:t>Loas</w:t>
            </w:r>
            <w:proofErr w:type="spellEnd"/>
          </w:p>
        </w:tc>
        <w:tc>
          <w:tcPr>
            <w:tcW w:w="6237" w:type="dxa"/>
            <w:shd w:val="clear" w:color="auto" w:fill="FFFFFF" w:themeFill="background1"/>
            <w:vAlign w:val="center"/>
          </w:tcPr>
          <w:p w:rsidR="00285E11" w:rsidRPr="005B09F6" w:rsidRDefault="00285E11" w:rsidP="005C70D4">
            <w:pPr>
              <w:jc w:val="both"/>
              <w:cnfStyle w:val="000000100000" w:firstRow="0" w:lastRow="0" w:firstColumn="0" w:lastColumn="0" w:oddVBand="0" w:evenVBand="0" w:oddHBand="1" w:evenHBand="0" w:firstRowFirstColumn="0" w:firstRowLastColumn="0" w:lastRowFirstColumn="0" w:lastRowLastColumn="0"/>
              <w:rPr>
                <w:rFonts w:ascii="Calibri" w:eastAsiaTheme="minorEastAsia" w:hAnsi="Calibri"/>
                <w:sz w:val="24"/>
                <w:szCs w:val="24"/>
                <w:lang w:val="pt-BR"/>
              </w:rPr>
            </w:pPr>
            <w:r w:rsidRPr="005B09F6">
              <w:rPr>
                <w:rFonts w:ascii="Calibri" w:eastAsiaTheme="minorEastAsia" w:hAnsi="Calibri"/>
                <w:sz w:val="24"/>
                <w:szCs w:val="24"/>
                <w:lang w:val="pt-BR"/>
              </w:rPr>
              <w:t>Lei Orgânica da Assistência Social</w:t>
            </w:r>
          </w:p>
        </w:tc>
      </w:tr>
      <w:tr w:rsidR="00285E11" w:rsidRPr="005B09F6" w:rsidTr="005C70D4">
        <w:trPr>
          <w:trHeight w:hRule="exact" w:val="340"/>
        </w:trPr>
        <w:tc>
          <w:tcPr>
            <w:cnfStyle w:val="001000000000" w:firstRow="0" w:lastRow="0" w:firstColumn="1" w:lastColumn="0" w:oddVBand="0" w:evenVBand="0" w:oddHBand="0" w:evenHBand="0" w:firstRowFirstColumn="0" w:firstRowLastColumn="0" w:lastRowFirstColumn="0" w:lastRowLastColumn="0"/>
            <w:tcW w:w="3539" w:type="dxa"/>
            <w:shd w:val="clear" w:color="auto" w:fill="FFFFFF" w:themeFill="background1"/>
            <w:vAlign w:val="center"/>
          </w:tcPr>
          <w:p w:rsidR="00285E11" w:rsidRPr="005B09F6" w:rsidRDefault="00285E11" w:rsidP="005C70D4">
            <w:pPr>
              <w:jc w:val="center"/>
              <w:rPr>
                <w:rFonts w:ascii="Calibri" w:hAnsi="Calibri"/>
                <w:b w:val="0"/>
                <w:i/>
                <w:sz w:val="24"/>
                <w:szCs w:val="24"/>
              </w:rPr>
            </w:pPr>
            <w:proofErr w:type="spellStart"/>
            <w:r w:rsidRPr="005B09F6">
              <w:rPr>
                <w:rFonts w:ascii="Calibri" w:hAnsi="Calibri"/>
                <w:b w:val="0"/>
                <w:i/>
                <w:sz w:val="24"/>
                <w:szCs w:val="24"/>
              </w:rPr>
              <w:t>LoasDef</w:t>
            </w:r>
            <w:proofErr w:type="spellEnd"/>
          </w:p>
        </w:tc>
        <w:tc>
          <w:tcPr>
            <w:tcW w:w="6237" w:type="dxa"/>
            <w:shd w:val="clear" w:color="auto" w:fill="FFFFFF" w:themeFill="background1"/>
            <w:vAlign w:val="center"/>
          </w:tcPr>
          <w:p w:rsidR="00285E11" w:rsidRPr="005B09F6" w:rsidRDefault="00285E11" w:rsidP="005C70D4">
            <w:pPr>
              <w:jc w:val="both"/>
              <w:cnfStyle w:val="000000000000" w:firstRow="0" w:lastRow="0" w:firstColumn="0" w:lastColumn="0" w:oddVBand="0" w:evenVBand="0" w:oddHBand="0" w:evenHBand="0" w:firstRowFirstColumn="0" w:firstRowLastColumn="0" w:lastRowFirstColumn="0" w:lastRowLastColumn="0"/>
              <w:rPr>
                <w:rFonts w:ascii="Calibri" w:eastAsiaTheme="minorEastAsia" w:hAnsi="Calibri"/>
                <w:sz w:val="24"/>
                <w:szCs w:val="24"/>
                <w:lang w:val="pt-BR"/>
              </w:rPr>
            </w:pPr>
            <w:r w:rsidRPr="005B09F6">
              <w:rPr>
                <w:rFonts w:ascii="Calibri" w:eastAsiaTheme="minorEastAsia" w:hAnsi="Calibri"/>
                <w:sz w:val="24"/>
                <w:szCs w:val="24"/>
                <w:lang w:val="pt-BR"/>
              </w:rPr>
              <w:t>BPC/Loas da Pessoa com Deficiência</w:t>
            </w:r>
          </w:p>
        </w:tc>
      </w:tr>
      <w:tr w:rsidR="00285E11" w:rsidRPr="005B09F6" w:rsidTr="005C70D4">
        <w:trPr>
          <w:cnfStyle w:val="000000100000" w:firstRow="0" w:lastRow="0" w:firstColumn="0" w:lastColumn="0" w:oddVBand="0" w:evenVBand="0" w:oddHBand="1"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3539" w:type="dxa"/>
            <w:shd w:val="clear" w:color="auto" w:fill="FFFFFF" w:themeFill="background1"/>
            <w:vAlign w:val="center"/>
          </w:tcPr>
          <w:p w:rsidR="00285E11" w:rsidRPr="005B09F6" w:rsidRDefault="00285E11" w:rsidP="005C70D4">
            <w:pPr>
              <w:jc w:val="center"/>
              <w:rPr>
                <w:rFonts w:ascii="Calibri" w:hAnsi="Calibri"/>
                <w:b w:val="0"/>
                <w:i/>
                <w:sz w:val="24"/>
                <w:szCs w:val="24"/>
              </w:rPr>
            </w:pPr>
            <w:proofErr w:type="spellStart"/>
            <w:r w:rsidRPr="005B09F6">
              <w:rPr>
                <w:rFonts w:ascii="Calibri" w:hAnsi="Calibri"/>
                <w:b w:val="0"/>
                <w:i/>
                <w:sz w:val="24"/>
                <w:szCs w:val="24"/>
              </w:rPr>
              <w:t>LoasIdo</w:t>
            </w:r>
            <w:proofErr w:type="spellEnd"/>
          </w:p>
        </w:tc>
        <w:tc>
          <w:tcPr>
            <w:tcW w:w="6237" w:type="dxa"/>
            <w:shd w:val="clear" w:color="auto" w:fill="FFFFFF" w:themeFill="background1"/>
            <w:vAlign w:val="center"/>
          </w:tcPr>
          <w:p w:rsidR="00285E11" w:rsidRPr="005B09F6" w:rsidRDefault="00285E11" w:rsidP="005C70D4">
            <w:pPr>
              <w:jc w:val="both"/>
              <w:cnfStyle w:val="000000100000" w:firstRow="0" w:lastRow="0" w:firstColumn="0" w:lastColumn="0" w:oddVBand="0" w:evenVBand="0" w:oddHBand="1" w:evenHBand="0" w:firstRowFirstColumn="0" w:firstRowLastColumn="0" w:lastRowFirstColumn="0" w:lastRowLastColumn="0"/>
              <w:rPr>
                <w:rFonts w:ascii="Calibri" w:eastAsiaTheme="minorEastAsia" w:hAnsi="Calibri"/>
                <w:sz w:val="24"/>
                <w:szCs w:val="24"/>
              </w:rPr>
            </w:pPr>
            <w:r w:rsidRPr="005B09F6">
              <w:rPr>
                <w:rFonts w:ascii="Calibri" w:eastAsiaTheme="minorEastAsia" w:hAnsi="Calibri"/>
                <w:sz w:val="24"/>
                <w:szCs w:val="24"/>
              </w:rPr>
              <w:t>BPC/</w:t>
            </w:r>
            <w:proofErr w:type="spellStart"/>
            <w:r w:rsidRPr="005B09F6">
              <w:rPr>
                <w:rFonts w:ascii="Calibri" w:eastAsiaTheme="minorEastAsia" w:hAnsi="Calibri"/>
                <w:sz w:val="24"/>
                <w:szCs w:val="24"/>
              </w:rPr>
              <w:t>Loas</w:t>
            </w:r>
            <w:proofErr w:type="spellEnd"/>
            <w:r w:rsidRPr="005B09F6">
              <w:rPr>
                <w:rFonts w:ascii="Calibri" w:eastAsiaTheme="minorEastAsia" w:hAnsi="Calibri"/>
                <w:sz w:val="24"/>
                <w:szCs w:val="24"/>
              </w:rPr>
              <w:t xml:space="preserve"> do </w:t>
            </w:r>
            <w:proofErr w:type="spellStart"/>
            <w:r w:rsidRPr="005B09F6">
              <w:rPr>
                <w:rFonts w:ascii="Calibri" w:eastAsiaTheme="minorEastAsia" w:hAnsi="Calibri"/>
                <w:sz w:val="24"/>
                <w:szCs w:val="24"/>
              </w:rPr>
              <w:t>Idoso</w:t>
            </w:r>
            <w:proofErr w:type="spellEnd"/>
          </w:p>
        </w:tc>
      </w:tr>
      <w:tr w:rsidR="00285E11" w:rsidRPr="005B09F6" w:rsidTr="005C70D4">
        <w:trPr>
          <w:trHeight w:hRule="exact" w:val="340"/>
        </w:trPr>
        <w:tc>
          <w:tcPr>
            <w:cnfStyle w:val="001000000000" w:firstRow="0" w:lastRow="0" w:firstColumn="1" w:lastColumn="0" w:oddVBand="0" w:evenVBand="0" w:oddHBand="0" w:evenHBand="0" w:firstRowFirstColumn="0" w:firstRowLastColumn="0" w:lastRowFirstColumn="0" w:lastRowLastColumn="0"/>
            <w:tcW w:w="3539" w:type="dxa"/>
            <w:shd w:val="clear" w:color="auto" w:fill="FFFFFF" w:themeFill="background1"/>
            <w:vAlign w:val="center"/>
          </w:tcPr>
          <w:p w:rsidR="00285E11" w:rsidRPr="005B09F6" w:rsidRDefault="00285E11" w:rsidP="005C70D4">
            <w:pPr>
              <w:jc w:val="center"/>
              <w:rPr>
                <w:rFonts w:ascii="Calibri" w:hAnsi="Calibri"/>
                <w:b w:val="0"/>
                <w:i/>
                <w:sz w:val="24"/>
                <w:szCs w:val="24"/>
              </w:rPr>
            </w:pPr>
            <w:r w:rsidRPr="005B09F6">
              <w:rPr>
                <w:rFonts w:ascii="Calibri" w:hAnsi="Calibri"/>
                <w:b w:val="0"/>
                <w:i/>
                <w:sz w:val="24"/>
                <w:szCs w:val="24"/>
              </w:rPr>
              <w:t>M</w:t>
            </w:r>
          </w:p>
        </w:tc>
        <w:tc>
          <w:tcPr>
            <w:tcW w:w="6237" w:type="dxa"/>
            <w:shd w:val="clear" w:color="auto" w:fill="FFFFFF" w:themeFill="background1"/>
            <w:vAlign w:val="center"/>
          </w:tcPr>
          <w:p w:rsidR="00285E11" w:rsidRPr="005B09F6" w:rsidRDefault="00285E11" w:rsidP="005C70D4">
            <w:pPr>
              <w:jc w:val="both"/>
              <w:cnfStyle w:val="000000000000" w:firstRow="0" w:lastRow="0" w:firstColumn="0" w:lastColumn="0" w:oddVBand="0" w:evenVBand="0" w:oddHBand="0" w:evenHBand="0" w:firstRowFirstColumn="0" w:firstRowLastColumn="0" w:lastRowFirstColumn="0" w:lastRowLastColumn="0"/>
              <w:rPr>
                <w:rFonts w:ascii="Calibri" w:eastAsiaTheme="minorEastAsia" w:hAnsi="Calibri"/>
                <w:sz w:val="24"/>
                <w:szCs w:val="24"/>
              </w:rPr>
            </w:pPr>
            <w:proofErr w:type="spellStart"/>
            <w:r w:rsidRPr="005B09F6">
              <w:rPr>
                <w:rFonts w:ascii="Calibri" w:eastAsiaTheme="minorEastAsia" w:hAnsi="Calibri"/>
                <w:sz w:val="24"/>
                <w:szCs w:val="24"/>
              </w:rPr>
              <w:t>Mulheres</w:t>
            </w:r>
            <w:proofErr w:type="spellEnd"/>
          </w:p>
        </w:tc>
      </w:tr>
      <w:tr w:rsidR="00285E11" w:rsidRPr="005B09F6" w:rsidTr="005C70D4">
        <w:trPr>
          <w:cnfStyle w:val="000000100000" w:firstRow="0" w:lastRow="0" w:firstColumn="0" w:lastColumn="0" w:oddVBand="0" w:evenVBand="0" w:oddHBand="1"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3539" w:type="dxa"/>
            <w:shd w:val="clear" w:color="auto" w:fill="FFFFFF" w:themeFill="background1"/>
            <w:vAlign w:val="center"/>
          </w:tcPr>
          <w:p w:rsidR="00285E11" w:rsidRPr="005B09F6" w:rsidRDefault="00285E11" w:rsidP="005C70D4">
            <w:pPr>
              <w:jc w:val="center"/>
              <w:rPr>
                <w:rFonts w:ascii="Calibri" w:hAnsi="Calibri"/>
                <w:b w:val="0"/>
                <w:i/>
                <w:sz w:val="24"/>
                <w:szCs w:val="24"/>
              </w:rPr>
            </w:pPr>
            <w:r w:rsidRPr="005B09F6">
              <w:rPr>
                <w:rFonts w:ascii="Calibri" w:hAnsi="Calibri"/>
                <w:b w:val="0"/>
                <w:i/>
                <w:sz w:val="24"/>
                <w:szCs w:val="24"/>
              </w:rPr>
              <w:t>Mo</w:t>
            </w:r>
          </w:p>
        </w:tc>
        <w:tc>
          <w:tcPr>
            <w:tcW w:w="6237" w:type="dxa"/>
            <w:shd w:val="clear" w:color="auto" w:fill="FFFFFF" w:themeFill="background1"/>
            <w:vAlign w:val="center"/>
          </w:tcPr>
          <w:p w:rsidR="00285E11" w:rsidRPr="005B09F6" w:rsidRDefault="00285E11" w:rsidP="005C70D4">
            <w:pPr>
              <w:jc w:val="both"/>
              <w:cnfStyle w:val="000000100000" w:firstRow="0" w:lastRow="0" w:firstColumn="0" w:lastColumn="0" w:oddVBand="0" w:evenVBand="0" w:oddHBand="1" w:evenHBand="0" w:firstRowFirstColumn="0" w:firstRowLastColumn="0" w:lastRowFirstColumn="0" w:lastRowLastColumn="0"/>
              <w:rPr>
                <w:rFonts w:ascii="Calibri" w:eastAsiaTheme="minorEastAsia" w:hAnsi="Calibri"/>
                <w:sz w:val="24"/>
                <w:szCs w:val="24"/>
              </w:rPr>
            </w:pPr>
            <w:proofErr w:type="spellStart"/>
            <w:r w:rsidRPr="005B09F6">
              <w:rPr>
                <w:rFonts w:ascii="Calibri" w:eastAsiaTheme="minorEastAsia" w:hAnsi="Calibri"/>
                <w:sz w:val="24"/>
                <w:szCs w:val="24"/>
              </w:rPr>
              <w:t>Mortalidade</w:t>
            </w:r>
            <w:proofErr w:type="spellEnd"/>
          </w:p>
        </w:tc>
      </w:tr>
      <w:tr w:rsidR="00285E11" w:rsidRPr="005B09F6" w:rsidTr="005C70D4">
        <w:trPr>
          <w:trHeight w:hRule="exact" w:val="340"/>
        </w:trPr>
        <w:tc>
          <w:tcPr>
            <w:cnfStyle w:val="001000000000" w:firstRow="0" w:lastRow="0" w:firstColumn="1" w:lastColumn="0" w:oddVBand="0" w:evenVBand="0" w:oddHBand="0" w:evenHBand="0" w:firstRowFirstColumn="0" w:firstRowLastColumn="0" w:lastRowFirstColumn="0" w:lastRowLastColumn="0"/>
            <w:tcW w:w="3539" w:type="dxa"/>
            <w:shd w:val="clear" w:color="auto" w:fill="FFFFFF" w:themeFill="background1"/>
            <w:vAlign w:val="center"/>
          </w:tcPr>
          <w:p w:rsidR="00285E11" w:rsidRPr="005B09F6" w:rsidRDefault="00285E11" w:rsidP="005C70D4">
            <w:pPr>
              <w:jc w:val="center"/>
              <w:rPr>
                <w:rFonts w:ascii="Calibri" w:hAnsi="Calibri"/>
                <w:b w:val="0"/>
                <w:i/>
                <w:sz w:val="24"/>
                <w:szCs w:val="24"/>
              </w:rPr>
            </w:pPr>
            <w:r w:rsidRPr="005B09F6">
              <w:rPr>
                <w:rFonts w:ascii="Calibri" w:hAnsi="Calibri"/>
                <w:b w:val="0"/>
                <w:i/>
                <w:sz w:val="24"/>
                <w:szCs w:val="24"/>
              </w:rPr>
              <w:t>n</w:t>
            </w:r>
          </w:p>
        </w:tc>
        <w:tc>
          <w:tcPr>
            <w:tcW w:w="6237" w:type="dxa"/>
            <w:shd w:val="clear" w:color="auto" w:fill="FFFFFF" w:themeFill="background1"/>
            <w:vAlign w:val="center"/>
          </w:tcPr>
          <w:p w:rsidR="00285E11" w:rsidRPr="005B09F6" w:rsidRDefault="00285E11" w:rsidP="005C70D4">
            <w:pPr>
              <w:jc w:val="both"/>
              <w:cnfStyle w:val="000000000000" w:firstRow="0" w:lastRow="0" w:firstColumn="0" w:lastColumn="0" w:oddVBand="0" w:evenVBand="0" w:oddHBand="0" w:evenHBand="0" w:firstRowFirstColumn="0" w:firstRowLastColumn="0" w:lastRowFirstColumn="0" w:lastRowLastColumn="0"/>
              <w:rPr>
                <w:rFonts w:ascii="Calibri" w:eastAsiaTheme="minorEastAsia" w:hAnsi="Calibri"/>
                <w:sz w:val="24"/>
                <w:szCs w:val="24"/>
                <w:lang w:val="pt-BR"/>
              </w:rPr>
            </w:pPr>
            <w:r w:rsidRPr="005B09F6">
              <w:rPr>
                <w:rFonts w:ascii="Calibri" w:hAnsi="Calibri"/>
                <w:sz w:val="24"/>
                <w:szCs w:val="24"/>
                <w:lang w:val="pt-BR"/>
              </w:rPr>
              <w:t>Quantidade média de parcelas pagas anualmente do benefício</w:t>
            </w:r>
          </w:p>
        </w:tc>
      </w:tr>
      <w:tr w:rsidR="00285E11" w:rsidRPr="005B09F6" w:rsidTr="005C70D4">
        <w:trPr>
          <w:cnfStyle w:val="000000100000" w:firstRow="0" w:lastRow="0" w:firstColumn="0" w:lastColumn="0" w:oddVBand="0" w:evenVBand="0" w:oddHBand="1"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3539" w:type="dxa"/>
            <w:shd w:val="clear" w:color="auto" w:fill="FFFFFF" w:themeFill="background1"/>
            <w:vAlign w:val="center"/>
          </w:tcPr>
          <w:p w:rsidR="00285E11" w:rsidRPr="005B09F6" w:rsidRDefault="00285E11" w:rsidP="005C70D4">
            <w:pPr>
              <w:jc w:val="center"/>
              <w:rPr>
                <w:rFonts w:ascii="Calibri" w:hAnsi="Calibri"/>
                <w:b w:val="0"/>
                <w:i/>
                <w:sz w:val="24"/>
                <w:szCs w:val="24"/>
              </w:rPr>
            </w:pPr>
            <w:proofErr w:type="spellStart"/>
            <w:r w:rsidRPr="005B09F6">
              <w:rPr>
                <w:rFonts w:ascii="Calibri" w:eastAsiaTheme="minorEastAsia" w:hAnsi="Calibri"/>
                <w:b w:val="0"/>
                <w:bCs w:val="0"/>
                <w:i/>
                <w:sz w:val="24"/>
                <w:szCs w:val="24"/>
              </w:rPr>
              <w:t>Ocup</w:t>
            </w:r>
            <w:proofErr w:type="spellEnd"/>
          </w:p>
        </w:tc>
        <w:tc>
          <w:tcPr>
            <w:tcW w:w="6237" w:type="dxa"/>
            <w:shd w:val="clear" w:color="auto" w:fill="FFFFFF" w:themeFill="background1"/>
            <w:vAlign w:val="center"/>
          </w:tcPr>
          <w:p w:rsidR="00285E11" w:rsidRPr="005B09F6" w:rsidRDefault="00285E11" w:rsidP="005C70D4">
            <w:pPr>
              <w:jc w:val="both"/>
              <w:cnfStyle w:val="000000100000" w:firstRow="0" w:lastRow="0" w:firstColumn="0" w:lastColumn="0" w:oddVBand="0" w:evenVBand="0" w:oddHBand="1" w:evenHBand="0" w:firstRowFirstColumn="0" w:firstRowLastColumn="0" w:lastRowFirstColumn="0" w:lastRowLastColumn="0"/>
              <w:rPr>
                <w:rFonts w:ascii="Calibri" w:eastAsiaTheme="minorEastAsia" w:hAnsi="Calibri"/>
                <w:sz w:val="24"/>
                <w:szCs w:val="24"/>
              </w:rPr>
            </w:pPr>
            <w:proofErr w:type="spellStart"/>
            <w:r w:rsidRPr="005B09F6">
              <w:rPr>
                <w:rFonts w:ascii="Calibri" w:eastAsiaTheme="minorEastAsia" w:hAnsi="Calibri"/>
                <w:sz w:val="24"/>
                <w:szCs w:val="24"/>
              </w:rPr>
              <w:t>População</w:t>
            </w:r>
            <w:proofErr w:type="spellEnd"/>
            <w:r w:rsidRPr="005B09F6">
              <w:rPr>
                <w:rFonts w:ascii="Calibri" w:eastAsiaTheme="minorEastAsia" w:hAnsi="Calibri"/>
                <w:sz w:val="24"/>
                <w:szCs w:val="24"/>
              </w:rPr>
              <w:t xml:space="preserve"> </w:t>
            </w:r>
            <w:proofErr w:type="spellStart"/>
            <w:r w:rsidRPr="005B09F6">
              <w:rPr>
                <w:rFonts w:ascii="Calibri" w:eastAsiaTheme="minorEastAsia" w:hAnsi="Calibri"/>
                <w:sz w:val="24"/>
                <w:szCs w:val="24"/>
              </w:rPr>
              <w:t>Ocupada</w:t>
            </w:r>
            <w:proofErr w:type="spellEnd"/>
          </w:p>
        </w:tc>
      </w:tr>
      <w:tr w:rsidR="00285E11" w:rsidRPr="005B09F6" w:rsidTr="005C70D4">
        <w:trPr>
          <w:trHeight w:hRule="exact" w:val="340"/>
        </w:trPr>
        <w:tc>
          <w:tcPr>
            <w:cnfStyle w:val="001000000000" w:firstRow="0" w:lastRow="0" w:firstColumn="1" w:lastColumn="0" w:oddVBand="0" w:evenVBand="0" w:oddHBand="0" w:evenHBand="0" w:firstRowFirstColumn="0" w:firstRowLastColumn="0" w:lastRowFirstColumn="0" w:lastRowLastColumn="0"/>
            <w:tcW w:w="3539" w:type="dxa"/>
            <w:shd w:val="clear" w:color="auto" w:fill="FFFFFF" w:themeFill="background1"/>
            <w:vAlign w:val="center"/>
          </w:tcPr>
          <w:p w:rsidR="00285E11" w:rsidRPr="005B09F6" w:rsidRDefault="00285E11" w:rsidP="005C70D4">
            <w:pPr>
              <w:jc w:val="center"/>
              <w:rPr>
                <w:rFonts w:ascii="Calibri" w:hAnsi="Calibri"/>
                <w:b w:val="0"/>
                <w:i/>
                <w:sz w:val="24"/>
                <w:szCs w:val="24"/>
              </w:rPr>
            </w:pPr>
            <w:r w:rsidRPr="005B09F6">
              <w:rPr>
                <w:rFonts w:ascii="Calibri" w:hAnsi="Calibri"/>
                <w:b w:val="0"/>
                <w:i/>
                <w:sz w:val="24"/>
                <w:szCs w:val="24"/>
              </w:rPr>
              <w:t>P</w:t>
            </w:r>
          </w:p>
        </w:tc>
        <w:tc>
          <w:tcPr>
            <w:tcW w:w="6237" w:type="dxa"/>
            <w:shd w:val="clear" w:color="auto" w:fill="FFFFFF" w:themeFill="background1"/>
            <w:vAlign w:val="center"/>
          </w:tcPr>
          <w:p w:rsidR="00285E11" w:rsidRPr="005B09F6" w:rsidRDefault="00285E11" w:rsidP="005C70D4">
            <w:pPr>
              <w:jc w:val="both"/>
              <w:cnfStyle w:val="000000000000" w:firstRow="0" w:lastRow="0" w:firstColumn="0" w:lastColumn="0" w:oddVBand="0" w:evenVBand="0" w:oddHBand="0" w:evenHBand="0" w:firstRowFirstColumn="0" w:firstRowLastColumn="0" w:lastRowFirstColumn="0" w:lastRowLastColumn="0"/>
              <w:rPr>
                <w:rFonts w:ascii="Calibri" w:eastAsiaTheme="minorEastAsia" w:hAnsi="Calibri"/>
                <w:sz w:val="24"/>
                <w:szCs w:val="24"/>
              </w:rPr>
            </w:pPr>
            <w:proofErr w:type="spellStart"/>
            <w:r w:rsidRPr="005B09F6">
              <w:rPr>
                <w:rFonts w:ascii="Calibri" w:eastAsiaTheme="minorEastAsia" w:hAnsi="Calibri"/>
                <w:sz w:val="24"/>
                <w:szCs w:val="24"/>
              </w:rPr>
              <w:t>População</w:t>
            </w:r>
            <w:proofErr w:type="spellEnd"/>
          </w:p>
        </w:tc>
      </w:tr>
      <w:tr w:rsidR="00285E11" w:rsidRPr="005B09F6" w:rsidTr="005C70D4">
        <w:trPr>
          <w:cnfStyle w:val="000000100000" w:firstRow="0" w:lastRow="0" w:firstColumn="0" w:lastColumn="0" w:oddVBand="0" w:evenVBand="0" w:oddHBand="1"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3539" w:type="dxa"/>
            <w:shd w:val="clear" w:color="auto" w:fill="FFFFFF" w:themeFill="background1"/>
            <w:vAlign w:val="center"/>
          </w:tcPr>
          <w:p w:rsidR="00285E11" w:rsidRPr="005B09F6" w:rsidRDefault="00285E11" w:rsidP="005C70D4">
            <w:pPr>
              <w:jc w:val="center"/>
              <w:rPr>
                <w:rFonts w:ascii="Calibri" w:hAnsi="Calibri"/>
                <w:b w:val="0"/>
                <w:i/>
                <w:sz w:val="24"/>
                <w:szCs w:val="24"/>
              </w:rPr>
            </w:pPr>
            <w:r w:rsidRPr="005B09F6">
              <w:rPr>
                <w:rFonts w:ascii="Calibri" w:hAnsi="Calibri"/>
                <w:b w:val="0"/>
                <w:i/>
                <w:sz w:val="24"/>
                <w:szCs w:val="24"/>
              </w:rPr>
              <w:t>Pa</w:t>
            </w:r>
          </w:p>
        </w:tc>
        <w:tc>
          <w:tcPr>
            <w:tcW w:w="6237" w:type="dxa"/>
            <w:shd w:val="clear" w:color="auto" w:fill="FFFFFF" w:themeFill="background1"/>
            <w:vAlign w:val="center"/>
          </w:tcPr>
          <w:p w:rsidR="00285E11" w:rsidRPr="005B09F6" w:rsidRDefault="00285E11" w:rsidP="005C70D4">
            <w:pPr>
              <w:jc w:val="both"/>
              <w:cnfStyle w:val="000000100000" w:firstRow="0" w:lastRow="0" w:firstColumn="0" w:lastColumn="0" w:oddVBand="0" w:evenVBand="0" w:oddHBand="1" w:evenHBand="0" w:firstRowFirstColumn="0" w:firstRowLastColumn="0" w:lastRowFirstColumn="0" w:lastRowLastColumn="0"/>
              <w:rPr>
                <w:rFonts w:ascii="Calibri" w:eastAsiaTheme="minorEastAsia" w:hAnsi="Calibri"/>
                <w:sz w:val="24"/>
                <w:szCs w:val="24"/>
                <w:lang w:val="pt-BR"/>
              </w:rPr>
            </w:pPr>
            <w:r w:rsidRPr="005B09F6">
              <w:rPr>
                <w:rFonts w:ascii="Calibri" w:eastAsiaTheme="minorEastAsia" w:hAnsi="Calibri"/>
                <w:sz w:val="24"/>
                <w:szCs w:val="24"/>
                <w:lang w:val="pt-BR"/>
              </w:rPr>
              <w:t>Pensões Tipo A (anteriores à Lei nº 13.135/2015)</w:t>
            </w:r>
          </w:p>
        </w:tc>
      </w:tr>
      <w:tr w:rsidR="00285E11" w:rsidRPr="005B09F6" w:rsidTr="005C70D4">
        <w:trPr>
          <w:trHeight w:hRule="exact" w:val="340"/>
        </w:trPr>
        <w:tc>
          <w:tcPr>
            <w:cnfStyle w:val="001000000000" w:firstRow="0" w:lastRow="0" w:firstColumn="1" w:lastColumn="0" w:oddVBand="0" w:evenVBand="0" w:oddHBand="0" w:evenHBand="0" w:firstRowFirstColumn="0" w:firstRowLastColumn="0" w:lastRowFirstColumn="0" w:lastRowLastColumn="0"/>
            <w:tcW w:w="3539" w:type="dxa"/>
            <w:shd w:val="clear" w:color="auto" w:fill="FFFFFF" w:themeFill="background1"/>
            <w:vAlign w:val="center"/>
          </w:tcPr>
          <w:p w:rsidR="00285E11" w:rsidRPr="005B09F6" w:rsidRDefault="00285E11" w:rsidP="005C70D4">
            <w:pPr>
              <w:jc w:val="center"/>
              <w:rPr>
                <w:rFonts w:ascii="Calibri" w:hAnsi="Calibri"/>
                <w:b w:val="0"/>
                <w:i/>
                <w:sz w:val="24"/>
                <w:szCs w:val="24"/>
              </w:rPr>
            </w:pPr>
            <w:r w:rsidRPr="005B09F6">
              <w:rPr>
                <w:rFonts w:ascii="Calibri" w:hAnsi="Calibri"/>
                <w:b w:val="0"/>
                <w:i/>
                <w:sz w:val="24"/>
                <w:szCs w:val="24"/>
              </w:rPr>
              <w:t>Part</w:t>
            </w:r>
          </w:p>
        </w:tc>
        <w:tc>
          <w:tcPr>
            <w:tcW w:w="6237" w:type="dxa"/>
            <w:shd w:val="clear" w:color="auto" w:fill="FFFFFF" w:themeFill="background1"/>
            <w:vAlign w:val="center"/>
          </w:tcPr>
          <w:p w:rsidR="00285E11" w:rsidRPr="005B09F6" w:rsidRDefault="00285E11" w:rsidP="005C70D4">
            <w:pPr>
              <w:jc w:val="both"/>
              <w:cnfStyle w:val="000000000000" w:firstRow="0" w:lastRow="0" w:firstColumn="0" w:lastColumn="0" w:oddVBand="0" w:evenVBand="0" w:oddHBand="0" w:evenHBand="0" w:firstRowFirstColumn="0" w:firstRowLastColumn="0" w:lastRowFirstColumn="0" w:lastRowLastColumn="0"/>
              <w:rPr>
                <w:rFonts w:ascii="Calibri" w:eastAsiaTheme="minorEastAsia" w:hAnsi="Calibri"/>
                <w:sz w:val="24"/>
                <w:szCs w:val="24"/>
                <w:lang w:val="pt-BR"/>
              </w:rPr>
            </w:pPr>
            <w:r w:rsidRPr="005B09F6">
              <w:rPr>
                <w:rFonts w:ascii="Calibri" w:eastAsiaTheme="minorEastAsia" w:hAnsi="Calibri"/>
                <w:sz w:val="24"/>
                <w:szCs w:val="24"/>
                <w:lang w:val="pt-BR"/>
              </w:rPr>
              <w:t>Participação no mercado de trabalho</w:t>
            </w:r>
          </w:p>
        </w:tc>
      </w:tr>
      <w:tr w:rsidR="00285E11" w:rsidRPr="005B09F6" w:rsidTr="005C70D4">
        <w:trPr>
          <w:cnfStyle w:val="000000100000" w:firstRow="0" w:lastRow="0" w:firstColumn="0" w:lastColumn="0" w:oddVBand="0" w:evenVBand="0" w:oddHBand="1"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3539" w:type="dxa"/>
            <w:shd w:val="clear" w:color="auto" w:fill="FFFFFF" w:themeFill="background1"/>
            <w:vAlign w:val="center"/>
          </w:tcPr>
          <w:p w:rsidR="00285E11" w:rsidRPr="005B09F6" w:rsidRDefault="00285E11" w:rsidP="005C70D4">
            <w:pPr>
              <w:jc w:val="center"/>
              <w:rPr>
                <w:rFonts w:ascii="Calibri" w:hAnsi="Calibri"/>
                <w:b w:val="0"/>
                <w:i/>
                <w:sz w:val="24"/>
                <w:szCs w:val="24"/>
              </w:rPr>
            </w:pPr>
            <w:proofErr w:type="spellStart"/>
            <w:r w:rsidRPr="005B09F6">
              <w:rPr>
                <w:rFonts w:ascii="Calibri" w:hAnsi="Calibri"/>
                <w:b w:val="0"/>
                <w:i/>
                <w:sz w:val="24"/>
                <w:szCs w:val="24"/>
              </w:rPr>
              <w:t>Pb</w:t>
            </w:r>
            <w:proofErr w:type="spellEnd"/>
          </w:p>
        </w:tc>
        <w:tc>
          <w:tcPr>
            <w:tcW w:w="6237" w:type="dxa"/>
            <w:shd w:val="clear" w:color="auto" w:fill="FFFFFF" w:themeFill="background1"/>
            <w:vAlign w:val="center"/>
          </w:tcPr>
          <w:p w:rsidR="00285E11" w:rsidRPr="005B09F6" w:rsidRDefault="00285E11" w:rsidP="005C70D4">
            <w:pPr>
              <w:jc w:val="both"/>
              <w:cnfStyle w:val="000000100000" w:firstRow="0" w:lastRow="0" w:firstColumn="0" w:lastColumn="0" w:oddVBand="0" w:evenVBand="0" w:oddHBand="1" w:evenHBand="0" w:firstRowFirstColumn="0" w:firstRowLastColumn="0" w:lastRowFirstColumn="0" w:lastRowLastColumn="0"/>
              <w:rPr>
                <w:rFonts w:ascii="Calibri" w:eastAsiaTheme="minorEastAsia" w:hAnsi="Calibri"/>
                <w:sz w:val="24"/>
                <w:szCs w:val="24"/>
                <w:lang w:val="pt-BR"/>
              </w:rPr>
            </w:pPr>
            <w:r w:rsidRPr="005B09F6">
              <w:rPr>
                <w:rFonts w:ascii="Calibri" w:eastAsiaTheme="minorEastAsia" w:hAnsi="Calibri"/>
                <w:sz w:val="24"/>
                <w:szCs w:val="24"/>
                <w:lang w:val="pt-BR"/>
              </w:rPr>
              <w:t>Pensões Tipo B (a partir da Lei nº 13.135/2015)</w:t>
            </w:r>
          </w:p>
        </w:tc>
      </w:tr>
      <w:tr w:rsidR="00285E11" w:rsidRPr="005B09F6" w:rsidTr="005C70D4">
        <w:trPr>
          <w:trHeight w:hRule="exact" w:val="340"/>
        </w:trPr>
        <w:tc>
          <w:tcPr>
            <w:cnfStyle w:val="001000000000" w:firstRow="0" w:lastRow="0" w:firstColumn="1" w:lastColumn="0" w:oddVBand="0" w:evenVBand="0" w:oddHBand="0" w:evenHBand="0" w:firstRowFirstColumn="0" w:firstRowLastColumn="0" w:lastRowFirstColumn="0" w:lastRowLastColumn="0"/>
            <w:tcW w:w="3539" w:type="dxa"/>
            <w:shd w:val="clear" w:color="auto" w:fill="FFFFFF" w:themeFill="background1"/>
            <w:vAlign w:val="center"/>
          </w:tcPr>
          <w:p w:rsidR="00285E11" w:rsidRPr="005B09F6" w:rsidRDefault="00285E11" w:rsidP="005C70D4">
            <w:pPr>
              <w:jc w:val="center"/>
              <w:rPr>
                <w:rFonts w:ascii="Calibri" w:hAnsi="Calibri"/>
                <w:b w:val="0"/>
                <w:i/>
                <w:sz w:val="24"/>
                <w:szCs w:val="24"/>
              </w:rPr>
            </w:pPr>
            <w:proofErr w:type="spellStart"/>
            <w:r w:rsidRPr="005B09F6">
              <w:rPr>
                <w:rFonts w:ascii="Calibri" w:hAnsi="Calibri"/>
                <w:b w:val="0"/>
                <w:i/>
                <w:sz w:val="24"/>
                <w:szCs w:val="24"/>
              </w:rPr>
              <w:t>PensTot</w:t>
            </w:r>
            <w:proofErr w:type="spellEnd"/>
          </w:p>
        </w:tc>
        <w:tc>
          <w:tcPr>
            <w:tcW w:w="6237" w:type="dxa"/>
            <w:shd w:val="clear" w:color="auto" w:fill="FFFFFF" w:themeFill="background1"/>
            <w:vAlign w:val="center"/>
          </w:tcPr>
          <w:p w:rsidR="00285E11" w:rsidRPr="005B09F6" w:rsidRDefault="00285E11" w:rsidP="005C70D4">
            <w:pPr>
              <w:jc w:val="both"/>
              <w:cnfStyle w:val="000000000000" w:firstRow="0" w:lastRow="0" w:firstColumn="0" w:lastColumn="0" w:oddVBand="0" w:evenVBand="0" w:oddHBand="0" w:evenHBand="0" w:firstRowFirstColumn="0" w:firstRowLastColumn="0" w:lastRowFirstColumn="0" w:lastRowLastColumn="0"/>
              <w:rPr>
                <w:rFonts w:ascii="Calibri" w:eastAsiaTheme="minorEastAsia" w:hAnsi="Calibri"/>
                <w:sz w:val="24"/>
                <w:szCs w:val="24"/>
                <w:lang w:val="pt-BR"/>
              </w:rPr>
            </w:pPr>
            <w:r w:rsidRPr="005B09F6">
              <w:rPr>
                <w:rFonts w:ascii="Calibri" w:eastAsiaTheme="minorEastAsia" w:hAnsi="Calibri"/>
                <w:sz w:val="24"/>
                <w:szCs w:val="24"/>
                <w:lang w:val="pt-BR"/>
              </w:rPr>
              <w:t>Pensões por Morte Totais (Tipo A + Tipo B)</w:t>
            </w:r>
          </w:p>
        </w:tc>
      </w:tr>
      <w:tr w:rsidR="00285E11" w:rsidRPr="005B09F6" w:rsidTr="005C70D4">
        <w:trPr>
          <w:cnfStyle w:val="000000100000" w:firstRow="0" w:lastRow="0" w:firstColumn="0" w:lastColumn="0" w:oddVBand="0" w:evenVBand="0" w:oddHBand="1"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3539" w:type="dxa"/>
            <w:shd w:val="clear" w:color="auto" w:fill="FFFFFF" w:themeFill="background1"/>
            <w:vAlign w:val="center"/>
          </w:tcPr>
          <w:p w:rsidR="00285E11" w:rsidRPr="005B09F6" w:rsidRDefault="00285E11" w:rsidP="005C70D4">
            <w:pPr>
              <w:jc w:val="center"/>
              <w:rPr>
                <w:rFonts w:ascii="Calibri" w:hAnsi="Calibri"/>
                <w:b w:val="0"/>
                <w:i/>
                <w:sz w:val="24"/>
                <w:szCs w:val="24"/>
              </w:rPr>
            </w:pPr>
            <w:r w:rsidRPr="005B09F6">
              <w:rPr>
                <w:rFonts w:ascii="Calibri" w:hAnsi="Calibri"/>
                <w:b w:val="0"/>
                <w:i/>
                <w:sz w:val="24"/>
                <w:szCs w:val="24"/>
              </w:rPr>
              <w:t>PEA</w:t>
            </w:r>
          </w:p>
        </w:tc>
        <w:tc>
          <w:tcPr>
            <w:tcW w:w="6237" w:type="dxa"/>
            <w:shd w:val="clear" w:color="auto" w:fill="FFFFFF" w:themeFill="background1"/>
            <w:vAlign w:val="center"/>
          </w:tcPr>
          <w:p w:rsidR="00285E11" w:rsidRPr="005B09F6" w:rsidRDefault="00285E11" w:rsidP="005C70D4">
            <w:pPr>
              <w:jc w:val="both"/>
              <w:cnfStyle w:val="000000100000" w:firstRow="0" w:lastRow="0" w:firstColumn="0" w:lastColumn="0" w:oddVBand="0" w:evenVBand="0" w:oddHBand="1" w:evenHBand="0" w:firstRowFirstColumn="0" w:firstRowLastColumn="0" w:lastRowFirstColumn="0" w:lastRowLastColumn="0"/>
              <w:rPr>
                <w:rFonts w:ascii="Calibri" w:eastAsiaTheme="minorEastAsia" w:hAnsi="Calibri"/>
                <w:sz w:val="24"/>
                <w:szCs w:val="24"/>
              </w:rPr>
            </w:pPr>
            <w:proofErr w:type="spellStart"/>
            <w:r w:rsidRPr="005B09F6">
              <w:rPr>
                <w:rFonts w:ascii="Calibri" w:eastAsiaTheme="minorEastAsia" w:hAnsi="Calibri"/>
                <w:sz w:val="24"/>
                <w:szCs w:val="24"/>
              </w:rPr>
              <w:t>População</w:t>
            </w:r>
            <w:proofErr w:type="spellEnd"/>
            <w:r w:rsidRPr="005B09F6">
              <w:rPr>
                <w:rFonts w:ascii="Calibri" w:eastAsiaTheme="minorEastAsia" w:hAnsi="Calibri"/>
                <w:sz w:val="24"/>
                <w:szCs w:val="24"/>
              </w:rPr>
              <w:t xml:space="preserve"> </w:t>
            </w:r>
            <w:proofErr w:type="spellStart"/>
            <w:r w:rsidRPr="005B09F6">
              <w:rPr>
                <w:rFonts w:ascii="Calibri" w:eastAsiaTheme="minorEastAsia" w:hAnsi="Calibri"/>
                <w:sz w:val="24"/>
                <w:szCs w:val="24"/>
              </w:rPr>
              <w:t>Economicamente</w:t>
            </w:r>
            <w:proofErr w:type="spellEnd"/>
            <w:r w:rsidRPr="005B09F6">
              <w:rPr>
                <w:rFonts w:ascii="Calibri" w:eastAsiaTheme="minorEastAsia" w:hAnsi="Calibri"/>
                <w:sz w:val="24"/>
                <w:szCs w:val="24"/>
              </w:rPr>
              <w:t xml:space="preserve"> </w:t>
            </w:r>
            <w:proofErr w:type="spellStart"/>
            <w:r w:rsidRPr="005B09F6">
              <w:rPr>
                <w:rFonts w:ascii="Calibri" w:eastAsiaTheme="minorEastAsia" w:hAnsi="Calibri"/>
                <w:sz w:val="24"/>
                <w:szCs w:val="24"/>
              </w:rPr>
              <w:t>Ativa</w:t>
            </w:r>
            <w:proofErr w:type="spellEnd"/>
          </w:p>
        </w:tc>
      </w:tr>
      <w:tr w:rsidR="00285E11" w:rsidRPr="005B09F6" w:rsidTr="005C70D4">
        <w:trPr>
          <w:trHeight w:hRule="exact" w:val="340"/>
        </w:trPr>
        <w:tc>
          <w:tcPr>
            <w:cnfStyle w:val="001000000000" w:firstRow="0" w:lastRow="0" w:firstColumn="1" w:lastColumn="0" w:oddVBand="0" w:evenVBand="0" w:oddHBand="0" w:evenHBand="0" w:firstRowFirstColumn="0" w:firstRowLastColumn="0" w:lastRowFirstColumn="0" w:lastRowLastColumn="0"/>
            <w:tcW w:w="3539" w:type="dxa"/>
            <w:shd w:val="clear" w:color="auto" w:fill="FFFFFF" w:themeFill="background1"/>
            <w:vAlign w:val="center"/>
          </w:tcPr>
          <w:p w:rsidR="00285E11" w:rsidRPr="005B09F6" w:rsidRDefault="00285E11" w:rsidP="005C70D4">
            <w:pPr>
              <w:jc w:val="center"/>
              <w:rPr>
                <w:rFonts w:ascii="Calibri" w:hAnsi="Calibri"/>
                <w:b w:val="0"/>
                <w:i/>
                <w:sz w:val="24"/>
                <w:szCs w:val="24"/>
              </w:rPr>
            </w:pPr>
            <w:r w:rsidRPr="005B09F6">
              <w:rPr>
                <w:rFonts w:ascii="Calibri" w:hAnsi="Calibri"/>
                <w:b w:val="0"/>
                <w:i/>
                <w:sz w:val="24"/>
                <w:szCs w:val="24"/>
              </w:rPr>
              <w:t>PIB</w:t>
            </w:r>
          </w:p>
        </w:tc>
        <w:tc>
          <w:tcPr>
            <w:tcW w:w="6237" w:type="dxa"/>
            <w:shd w:val="clear" w:color="auto" w:fill="FFFFFF" w:themeFill="background1"/>
            <w:vAlign w:val="center"/>
          </w:tcPr>
          <w:p w:rsidR="00285E11" w:rsidRPr="005B09F6" w:rsidRDefault="00285E11" w:rsidP="005C70D4">
            <w:pPr>
              <w:jc w:val="both"/>
              <w:cnfStyle w:val="000000000000" w:firstRow="0" w:lastRow="0" w:firstColumn="0" w:lastColumn="0" w:oddVBand="0" w:evenVBand="0" w:oddHBand="0" w:evenHBand="0" w:firstRowFirstColumn="0" w:firstRowLastColumn="0" w:lastRowFirstColumn="0" w:lastRowLastColumn="0"/>
              <w:rPr>
                <w:rFonts w:ascii="Calibri" w:eastAsiaTheme="minorEastAsia" w:hAnsi="Calibri"/>
                <w:sz w:val="24"/>
                <w:szCs w:val="24"/>
              </w:rPr>
            </w:pPr>
            <w:proofErr w:type="spellStart"/>
            <w:r w:rsidRPr="005B09F6">
              <w:rPr>
                <w:rFonts w:ascii="Calibri" w:eastAsiaTheme="minorEastAsia" w:hAnsi="Calibri"/>
                <w:sz w:val="24"/>
                <w:szCs w:val="24"/>
              </w:rPr>
              <w:t>Produto</w:t>
            </w:r>
            <w:proofErr w:type="spellEnd"/>
            <w:r w:rsidRPr="005B09F6">
              <w:rPr>
                <w:rFonts w:ascii="Calibri" w:eastAsiaTheme="minorEastAsia" w:hAnsi="Calibri"/>
                <w:sz w:val="24"/>
                <w:szCs w:val="24"/>
              </w:rPr>
              <w:t xml:space="preserve"> </w:t>
            </w:r>
            <w:proofErr w:type="spellStart"/>
            <w:r w:rsidRPr="005B09F6">
              <w:rPr>
                <w:rFonts w:ascii="Calibri" w:eastAsiaTheme="minorEastAsia" w:hAnsi="Calibri"/>
                <w:sz w:val="24"/>
                <w:szCs w:val="24"/>
              </w:rPr>
              <w:t>Interno</w:t>
            </w:r>
            <w:proofErr w:type="spellEnd"/>
            <w:r w:rsidRPr="005B09F6">
              <w:rPr>
                <w:rFonts w:ascii="Calibri" w:eastAsiaTheme="minorEastAsia" w:hAnsi="Calibri"/>
                <w:sz w:val="24"/>
                <w:szCs w:val="24"/>
              </w:rPr>
              <w:t xml:space="preserve"> </w:t>
            </w:r>
            <w:proofErr w:type="spellStart"/>
            <w:r w:rsidRPr="005B09F6">
              <w:rPr>
                <w:rFonts w:ascii="Calibri" w:eastAsiaTheme="minorEastAsia" w:hAnsi="Calibri"/>
                <w:sz w:val="24"/>
                <w:szCs w:val="24"/>
              </w:rPr>
              <w:t>Bruto</w:t>
            </w:r>
            <w:proofErr w:type="spellEnd"/>
          </w:p>
        </w:tc>
      </w:tr>
      <w:tr w:rsidR="00285E11" w:rsidRPr="005B09F6" w:rsidTr="005C70D4">
        <w:trPr>
          <w:cnfStyle w:val="000000100000" w:firstRow="0" w:lastRow="0" w:firstColumn="0" w:lastColumn="0" w:oddVBand="0" w:evenVBand="0" w:oddHBand="1"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3539" w:type="dxa"/>
            <w:shd w:val="clear" w:color="auto" w:fill="FFFFFF" w:themeFill="background1"/>
            <w:vAlign w:val="center"/>
          </w:tcPr>
          <w:p w:rsidR="00285E11" w:rsidRPr="005B09F6" w:rsidRDefault="00285E11" w:rsidP="005C70D4">
            <w:pPr>
              <w:jc w:val="center"/>
              <w:rPr>
                <w:rFonts w:ascii="Calibri" w:hAnsi="Calibri"/>
                <w:b w:val="0"/>
                <w:i/>
                <w:sz w:val="24"/>
                <w:szCs w:val="24"/>
              </w:rPr>
            </w:pPr>
            <w:proofErr w:type="spellStart"/>
            <w:r w:rsidRPr="005B09F6">
              <w:rPr>
                <w:rFonts w:ascii="Calibri" w:hAnsi="Calibri"/>
                <w:b w:val="0"/>
                <w:i/>
                <w:sz w:val="24"/>
                <w:szCs w:val="24"/>
              </w:rPr>
              <w:t>Piso</w:t>
            </w:r>
            <w:proofErr w:type="spellEnd"/>
          </w:p>
        </w:tc>
        <w:tc>
          <w:tcPr>
            <w:tcW w:w="6237" w:type="dxa"/>
            <w:shd w:val="clear" w:color="auto" w:fill="FFFFFF" w:themeFill="background1"/>
            <w:vAlign w:val="center"/>
          </w:tcPr>
          <w:p w:rsidR="00285E11" w:rsidRPr="005B09F6" w:rsidRDefault="00285E11" w:rsidP="005C70D4">
            <w:pPr>
              <w:jc w:val="both"/>
              <w:cnfStyle w:val="000000100000" w:firstRow="0" w:lastRow="0" w:firstColumn="0" w:lastColumn="0" w:oddVBand="0" w:evenVBand="0" w:oddHBand="1" w:evenHBand="0" w:firstRowFirstColumn="0" w:firstRowLastColumn="0" w:lastRowFirstColumn="0" w:lastRowLastColumn="0"/>
              <w:rPr>
                <w:rFonts w:ascii="Calibri" w:eastAsiaTheme="minorEastAsia" w:hAnsi="Calibri"/>
                <w:sz w:val="24"/>
                <w:szCs w:val="24"/>
              </w:rPr>
            </w:pPr>
            <w:proofErr w:type="spellStart"/>
            <w:r w:rsidRPr="005B09F6">
              <w:rPr>
                <w:rFonts w:ascii="Calibri" w:eastAsiaTheme="minorEastAsia" w:hAnsi="Calibri"/>
                <w:sz w:val="24"/>
                <w:szCs w:val="24"/>
              </w:rPr>
              <w:t>Piso</w:t>
            </w:r>
            <w:proofErr w:type="spellEnd"/>
            <w:r w:rsidRPr="005B09F6">
              <w:rPr>
                <w:rFonts w:ascii="Calibri" w:eastAsiaTheme="minorEastAsia" w:hAnsi="Calibri"/>
                <w:sz w:val="24"/>
                <w:szCs w:val="24"/>
              </w:rPr>
              <w:t xml:space="preserve"> </w:t>
            </w:r>
            <w:proofErr w:type="spellStart"/>
            <w:r w:rsidRPr="005B09F6">
              <w:rPr>
                <w:rFonts w:ascii="Calibri" w:eastAsiaTheme="minorEastAsia" w:hAnsi="Calibri"/>
                <w:sz w:val="24"/>
                <w:szCs w:val="24"/>
              </w:rPr>
              <w:t>Previdenciário</w:t>
            </w:r>
            <w:proofErr w:type="spellEnd"/>
          </w:p>
        </w:tc>
      </w:tr>
      <w:tr w:rsidR="00285E11" w:rsidRPr="005B09F6" w:rsidTr="005C70D4">
        <w:trPr>
          <w:trHeight w:hRule="exact" w:val="340"/>
        </w:trPr>
        <w:tc>
          <w:tcPr>
            <w:cnfStyle w:val="001000000000" w:firstRow="0" w:lastRow="0" w:firstColumn="1" w:lastColumn="0" w:oddVBand="0" w:evenVBand="0" w:oddHBand="0" w:evenHBand="0" w:firstRowFirstColumn="0" w:firstRowLastColumn="0" w:lastRowFirstColumn="0" w:lastRowLastColumn="0"/>
            <w:tcW w:w="3539" w:type="dxa"/>
            <w:shd w:val="clear" w:color="auto" w:fill="FFFFFF" w:themeFill="background1"/>
            <w:vAlign w:val="center"/>
          </w:tcPr>
          <w:p w:rsidR="00285E11" w:rsidRPr="005B09F6" w:rsidRDefault="00285E11" w:rsidP="005C70D4">
            <w:pPr>
              <w:jc w:val="center"/>
              <w:rPr>
                <w:rFonts w:ascii="Calibri" w:hAnsi="Calibri"/>
                <w:b w:val="0"/>
                <w:i/>
                <w:sz w:val="24"/>
                <w:szCs w:val="24"/>
              </w:rPr>
            </w:pPr>
            <w:proofErr w:type="spellStart"/>
            <w:r w:rsidRPr="005B09F6">
              <w:rPr>
                <w:rFonts w:ascii="Calibri" w:hAnsi="Calibri"/>
                <w:b w:val="0"/>
                <w:i/>
                <w:sz w:val="24"/>
                <w:szCs w:val="24"/>
              </w:rPr>
              <w:t>Pr</w:t>
            </w:r>
            <w:proofErr w:type="spellEnd"/>
          </w:p>
        </w:tc>
        <w:tc>
          <w:tcPr>
            <w:tcW w:w="6237" w:type="dxa"/>
            <w:shd w:val="clear" w:color="auto" w:fill="FFFFFF" w:themeFill="background1"/>
            <w:vAlign w:val="center"/>
          </w:tcPr>
          <w:p w:rsidR="00285E11" w:rsidRPr="005B09F6" w:rsidRDefault="00285E11" w:rsidP="005C70D4">
            <w:pPr>
              <w:jc w:val="both"/>
              <w:cnfStyle w:val="000000000000" w:firstRow="0" w:lastRow="0" w:firstColumn="0" w:lastColumn="0" w:oddVBand="0" w:evenVBand="0" w:oddHBand="0" w:evenHBand="0" w:firstRowFirstColumn="0" w:firstRowLastColumn="0" w:lastRowFirstColumn="0" w:lastRowLastColumn="0"/>
              <w:rPr>
                <w:rFonts w:ascii="Calibri" w:eastAsiaTheme="minorEastAsia" w:hAnsi="Calibri"/>
                <w:sz w:val="24"/>
                <w:szCs w:val="24"/>
              </w:rPr>
            </w:pPr>
            <w:proofErr w:type="spellStart"/>
            <w:r w:rsidRPr="005B09F6">
              <w:rPr>
                <w:rFonts w:ascii="Calibri" w:eastAsiaTheme="minorEastAsia" w:hAnsi="Calibri"/>
                <w:sz w:val="24"/>
                <w:szCs w:val="24"/>
              </w:rPr>
              <w:t>Preço</w:t>
            </w:r>
            <w:proofErr w:type="spellEnd"/>
          </w:p>
        </w:tc>
      </w:tr>
      <w:tr w:rsidR="00285E11" w:rsidRPr="005B09F6" w:rsidTr="005C70D4">
        <w:trPr>
          <w:cnfStyle w:val="000000100000" w:firstRow="0" w:lastRow="0" w:firstColumn="0" w:lastColumn="0" w:oddVBand="0" w:evenVBand="0" w:oddHBand="1"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3539" w:type="dxa"/>
            <w:shd w:val="clear" w:color="auto" w:fill="FFFFFF" w:themeFill="background1"/>
            <w:vAlign w:val="center"/>
          </w:tcPr>
          <w:p w:rsidR="00285E11" w:rsidRPr="005B09F6" w:rsidRDefault="00285E11" w:rsidP="005C70D4">
            <w:pPr>
              <w:jc w:val="center"/>
              <w:rPr>
                <w:rFonts w:ascii="Calibri" w:hAnsi="Calibri"/>
                <w:b w:val="0"/>
                <w:i/>
                <w:sz w:val="24"/>
                <w:szCs w:val="24"/>
              </w:rPr>
            </w:pPr>
            <w:r w:rsidRPr="005B09F6">
              <w:rPr>
                <w:rFonts w:ascii="Calibri" w:hAnsi="Calibri"/>
                <w:b w:val="0"/>
                <w:i/>
                <w:sz w:val="24"/>
                <w:szCs w:val="24"/>
              </w:rPr>
              <w:t>Q</w:t>
            </w:r>
          </w:p>
        </w:tc>
        <w:tc>
          <w:tcPr>
            <w:tcW w:w="6237" w:type="dxa"/>
            <w:shd w:val="clear" w:color="auto" w:fill="FFFFFF" w:themeFill="background1"/>
            <w:vAlign w:val="center"/>
          </w:tcPr>
          <w:p w:rsidR="00285E11" w:rsidRPr="005B09F6" w:rsidRDefault="00285E11" w:rsidP="005C70D4">
            <w:pPr>
              <w:jc w:val="both"/>
              <w:cnfStyle w:val="000000100000" w:firstRow="0" w:lastRow="0" w:firstColumn="0" w:lastColumn="0" w:oddVBand="0" w:evenVBand="0" w:oddHBand="1" w:evenHBand="0" w:firstRowFirstColumn="0" w:firstRowLastColumn="0" w:lastRowFirstColumn="0" w:lastRowLastColumn="0"/>
              <w:rPr>
                <w:rFonts w:ascii="Calibri" w:eastAsiaTheme="minorEastAsia" w:hAnsi="Calibri"/>
                <w:sz w:val="24"/>
                <w:szCs w:val="24"/>
              </w:rPr>
            </w:pPr>
            <w:proofErr w:type="spellStart"/>
            <w:r w:rsidRPr="005B09F6">
              <w:rPr>
                <w:rFonts w:ascii="Calibri" w:eastAsiaTheme="minorEastAsia" w:hAnsi="Calibri"/>
                <w:sz w:val="24"/>
                <w:szCs w:val="24"/>
              </w:rPr>
              <w:t>Quantidade</w:t>
            </w:r>
            <w:proofErr w:type="spellEnd"/>
            <w:r w:rsidRPr="005B09F6">
              <w:rPr>
                <w:rFonts w:ascii="Calibri" w:eastAsiaTheme="minorEastAsia" w:hAnsi="Calibri"/>
                <w:sz w:val="24"/>
                <w:szCs w:val="24"/>
              </w:rPr>
              <w:t xml:space="preserve"> de </w:t>
            </w:r>
            <w:proofErr w:type="spellStart"/>
            <w:r w:rsidRPr="005B09F6">
              <w:rPr>
                <w:rFonts w:ascii="Calibri" w:eastAsiaTheme="minorEastAsia" w:hAnsi="Calibri"/>
                <w:sz w:val="24"/>
                <w:szCs w:val="24"/>
              </w:rPr>
              <w:t>benefícios</w:t>
            </w:r>
            <w:proofErr w:type="spellEnd"/>
          </w:p>
        </w:tc>
      </w:tr>
      <w:tr w:rsidR="00285E11" w:rsidRPr="005B09F6" w:rsidTr="005C70D4">
        <w:trPr>
          <w:trHeight w:hRule="exact" w:val="340"/>
        </w:trPr>
        <w:tc>
          <w:tcPr>
            <w:cnfStyle w:val="001000000000" w:firstRow="0" w:lastRow="0" w:firstColumn="1" w:lastColumn="0" w:oddVBand="0" w:evenVBand="0" w:oddHBand="0" w:evenHBand="0" w:firstRowFirstColumn="0" w:firstRowLastColumn="0" w:lastRowFirstColumn="0" w:lastRowLastColumn="0"/>
            <w:tcW w:w="3539" w:type="dxa"/>
            <w:shd w:val="clear" w:color="auto" w:fill="FFFFFF" w:themeFill="background1"/>
            <w:vAlign w:val="center"/>
          </w:tcPr>
          <w:p w:rsidR="00285E11" w:rsidRPr="005B09F6" w:rsidRDefault="00285E11" w:rsidP="005C70D4">
            <w:pPr>
              <w:jc w:val="center"/>
              <w:rPr>
                <w:rFonts w:ascii="Calibri" w:hAnsi="Calibri"/>
                <w:b w:val="0"/>
                <w:i/>
                <w:sz w:val="24"/>
                <w:szCs w:val="24"/>
              </w:rPr>
            </w:pPr>
            <w:r w:rsidRPr="005B09F6">
              <w:rPr>
                <w:rFonts w:ascii="Calibri" w:hAnsi="Calibri"/>
                <w:b w:val="0"/>
                <w:i/>
                <w:sz w:val="24"/>
                <w:szCs w:val="24"/>
              </w:rPr>
              <w:t>R</w:t>
            </w:r>
          </w:p>
        </w:tc>
        <w:tc>
          <w:tcPr>
            <w:tcW w:w="6237" w:type="dxa"/>
            <w:shd w:val="clear" w:color="auto" w:fill="FFFFFF" w:themeFill="background1"/>
            <w:vAlign w:val="center"/>
          </w:tcPr>
          <w:p w:rsidR="00285E11" w:rsidRPr="005B09F6" w:rsidRDefault="00285E11" w:rsidP="005C70D4">
            <w:pPr>
              <w:jc w:val="both"/>
              <w:cnfStyle w:val="000000000000" w:firstRow="0" w:lastRow="0" w:firstColumn="0" w:lastColumn="0" w:oddVBand="0" w:evenVBand="0" w:oddHBand="0" w:evenHBand="0" w:firstRowFirstColumn="0" w:firstRowLastColumn="0" w:lastRowFirstColumn="0" w:lastRowLastColumn="0"/>
              <w:rPr>
                <w:rFonts w:ascii="Calibri" w:eastAsiaTheme="minorEastAsia" w:hAnsi="Calibri"/>
                <w:sz w:val="24"/>
                <w:szCs w:val="24"/>
              </w:rPr>
            </w:pPr>
            <w:proofErr w:type="spellStart"/>
            <w:r w:rsidRPr="005B09F6">
              <w:rPr>
                <w:rFonts w:ascii="Calibri" w:eastAsiaTheme="minorEastAsia" w:hAnsi="Calibri"/>
                <w:sz w:val="24"/>
                <w:szCs w:val="24"/>
              </w:rPr>
              <w:t>Clientela</w:t>
            </w:r>
            <w:proofErr w:type="spellEnd"/>
            <w:r w:rsidRPr="005B09F6">
              <w:rPr>
                <w:rFonts w:ascii="Calibri" w:eastAsiaTheme="minorEastAsia" w:hAnsi="Calibri"/>
                <w:sz w:val="24"/>
                <w:szCs w:val="24"/>
              </w:rPr>
              <w:t xml:space="preserve"> Rural</w:t>
            </w:r>
          </w:p>
        </w:tc>
      </w:tr>
      <w:tr w:rsidR="00285E11" w:rsidRPr="005B09F6" w:rsidTr="005C70D4">
        <w:trPr>
          <w:cnfStyle w:val="000000100000" w:firstRow="0" w:lastRow="0" w:firstColumn="0" w:lastColumn="0" w:oddVBand="0" w:evenVBand="0" w:oddHBand="1"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3539" w:type="dxa"/>
            <w:shd w:val="clear" w:color="auto" w:fill="FFFFFF" w:themeFill="background1"/>
            <w:vAlign w:val="center"/>
          </w:tcPr>
          <w:p w:rsidR="00285E11" w:rsidRPr="005B09F6" w:rsidRDefault="00C86510" w:rsidP="005C70D4">
            <w:pPr>
              <w:jc w:val="center"/>
              <w:rPr>
                <w:rFonts w:ascii="Calibri" w:hAnsi="Calibri"/>
                <w:b w:val="0"/>
                <w:i/>
                <w:sz w:val="24"/>
                <w:szCs w:val="24"/>
              </w:rPr>
            </w:pPr>
            <m:oMathPara>
              <m:oMath>
                <m:r>
                  <m:rPr>
                    <m:sty m:val="bi"/>
                  </m:rPr>
                  <w:rPr>
                    <w:rFonts w:ascii="Cambria Math" w:hAnsi="Cambria Math"/>
                    <w:sz w:val="24"/>
                    <w:szCs w:val="24"/>
                  </w:rPr>
                  <m:t>Rec</m:t>
                </m:r>
              </m:oMath>
            </m:oMathPara>
          </w:p>
        </w:tc>
        <w:tc>
          <w:tcPr>
            <w:tcW w:w="6237" w:type="dxa"/>
            <w:shd w:val="clear" w:color="auto" w:fill="FFFFFF" w:themeFill="background1"/>
            <w:vAlign w:val="center"/>
          </w:tcPr>
          <w:p w:rsidR="00285E11" w:rsidRPr="005B09F6" w:rsidRDefault="00285E11" w:rsidP="005C70D4">
            <w:pPr>
              <w:jc w:val="both"/>
              <w:cnfStyle w:val="000000100000" w:firstRow="0" w:lastRow="0" w:firstColumn="0" w:lastColumn="0" w:oddVBand="0" w:evenVBand="0" w:oddHBand="1" w:evenHBand="0" w:firstRowFirstColumn="0" w:firstRowLastColumn="0" w:lastRowFirstColumn="0" w:lastRowLastColumn="0"/>
              <w:rPr>
                <w:rFonts w:ascii="Calibri" w:eastAsiaTheme="minorEastAsia" w:hAnsi="Calibri"/>
                <w:sz w:val="24"/>
                <w:szCs w:val="24"/>
              </w:rPr>
            </w:pPr>
            <w:proofErr w:type="spellStart"/>
            <w:r w:rsidRPr="005B09F6">
              <w:rPr>
                <w:rFonts w:ascii="Calibri" w:eastAsiaTheme="minorEastAsia" w:hAnsi="Calibri"/>
                <w:sz w:val="24"/>
                <w:szCs w:val="24"/>
              </w:rPr>
              <w:t>Receitas</w:t>
            </w:r>
            <w:proofErr w:type="spellEnd"/>
            <w:r w:rsidRPr="005B09F6">
              <w:rPr>
                <w:rFonts w:ascii="Calibri" w:eastAsiaTheme="minorEastAsia" w:hAnsi="Calibri"/>
                <w:sz w:val="24"/>
                <w:szCs w:val="24"/>
              </w:rPr>
              <w:t xml:space="preserve"> </w:t>
            </w:r>
            <w:proofErr w:type="spellStart"/>
            <w:r w:rsidRPr="005B09F6">
              <w:rPr>
                <w:rFonts w:ascii="Calibri" w:eastAsiaTheme="minorEastAsia" w:hAnsi="Calibri"/>
                <w:sz w:val="24"/>
                <w:szCs w:val="24"/>
              </w:rPr>
              <w:t>previdenciárias</w:t>
            </w:r>
            <w:proofErr w:type="spellEnd"/>
          </w:p>
        </w:tc>
      </w:tr>
      <w:tr w:rsidR="00285E11" w:rsidRPr="005B09F6" w:rsidTr="005C70D4">
        <w:trPr>
          <w:trHeight w:hRule="exact" w:val="340"/>
        </w:trPr>
        <w:tc>
          <w:tcPr>
            <w:cnfStyle w:val="001000000000" w:firstRow="0" w:lastRow="0" w:firstColumn="1" w:lastColumn="0" w:oddVBand="0" w:evenVBand="0" w:oddHBand="0" w:evenHBand="0" w:firstRowFirstColumn="0" w:firstRowLastColumn="0" w:lastRowFirstColumn="0" w:lastRowLastColumn="0"/>
            <w:tcW w:w="3539" w:type="dxa"/>
            <w:shd w:val="clear" w:color="auto" w:fill="FFFFFF" w:themeFill="background1"/>
            <w:vAlign w:val="center"/>
          </w:tcPr>
          <w:p w:rsidR="00285E11" w:rsidRPr="005B09F6" w:rsidRDefault="00285E11" w:rsidP="005C70D4">
            <w:pPr>
              <w:jc w:val="center"/>
              <w:rPr>
                <w:rFonts w:ascii="Calibri" w:hAnsi="Calibri"/>
                <w:b w:val="0"/>
                <w:i/>
                <w:sz w:val="24"/>
                <w:szCs w:val="24"/>
              </w:rPr>
            </w:pPr>
            <w:proofErr w:type="spellStart"/>
            <w:r w:rsidRPr="005B09F6">
              <w:rPr>
                <w:rFonts w:ascii="Calibri" w:hAnsi="Calibri"/>
                <w:b w:val="0"/>
                <w:i/>
                <w:sz w:val="24"/>
                <w:szCs w:val="24"/>
              </w:rPr>
              <w:t>RmvIda</w:t>
            </w:r>
            <w:proofErr w:type="spellEnd"/>
          </w:p>
        </w:tc>
        <w:tc>
          <w:tcPr>
            <w:tcW w:w="6237" w:type="dxa"/>
            <w:shd w:val="clear" w:color="auto" w:fill="FFFFFF" w:themeFill="background1"/>
            <w:vAlign w:val="center"/>
          </w:tcPr>
          <w:p w:rsidR="00285E11" w:rsidRPr="005B09F6" w:rsidRDefault="00285E11" w:rsidP="005C70D4">
            <w:pPr>
              <w:jc w:val="both"/>
              <w:cnfStyle w:val="000000000000" w:firstRow="0" w:lastRow="0" w:firstColumn="0" w:lastColumn="0" w:oddVBand="0" w:evenVBand="0" w:oddHBand="0" w:evenHBand="0" w:firstRowFirstColumn="0" w:firstRowLastColumn="0" w:lastRowFirstColumn="0" w:lastRowLastColumn="0"/>
              <w:rPr>
                <w:rFonts w:ascii="Calibri" w:eastAsiaTheme="minorEastAsia" w:hAnsi="Calibri"/>
                <w:sz w:val="24"/>
                <w:szCs w:val="24"/>
                <w:lang w:val="pt-BR"/>
              </w:rPr>
            </w:pPr>
            <w:r w:rsidRPr="005B09F6">
              <w:rPr>
                <w:rFonts w:ascii="Calibri" w:eastAsiaTheme="minorEastAsia" w:hAnsi="Calibri"/>
                <w:sz w:val="24"/>
                <w:szCs w:val="24"/>
                <w:lang w:val="pt-BR"/>
              </w:rPr>
              <w:t>Renda Mensal Vitalícia (RMV) ― Idade</w:t>
            </w:r>
          </w:p>
        </w:tc>
      </w:tr>
      <w:tr w:rsidR="00285E11" w:rsidRPr="005B09F6" w:rsidTr="005C70D4">
        <w:trPr>
          <w:cnfStyle w:val="000000100000" w:firstRow="0" w:lastRow="0" w:firstColumn="0" w:lastColumn="0" w:oddVBand="0" w:evenVBand="0" w:oddHBand="1"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3539" w:type="dxa"/>
            <w:shd w:val="clear" w:color="auto" w:fill="FFFFFF" w:themeFill="background1"/>
            <w:vAlign w:val="center"/>
          </w:tcPr>
          <w:p w:rsidR="00285E11" w:rsidRPr="005B09F6" w:rsidRDefault="00285E11" w:rsidP="005C70D4">
            <w:pPr>
              <w:jc w:val="center"/>
              <w:rPr>
                <w:rFonts w:ascii="Calibri" w:hAnsi="Calibri"/>
                <w:b w:val="0"/>
                <w:i/>
                <w:sz w:val="24"/>
                <w:szCs w:val="24"/>
              </w:rPr>
            </w:pPr>
            <w:proofErr w:type="spellStart"/>
            <w:r w:rsidRPr="005B09F6">
              <w:rPr>
                <w:rFonts w:ascii="Calibri" w:hAnsi="Calibri"/>
                <w:b w:val="0"/>
                <w:i/>
                <w:sz w:val="24"/>
                <w:szCs w:val="24"/>
              </w:rPr>
              <w:t>RmvInv</w:t>
            </w:r>
            <w:proofErr w:type="spellEnd"/>
          </w:p>
        </w:tc>
        <w:tc>
          <w:tcPr>
            <w:tcW w:w="6237" w:type="dxa"/>
            <w:shd w:val="clear" w:color="auto" w:fill="FFFFFF" w:themeFill="background1"/>
            <w:vAlign w:val="center"/>
          </w:tcPr>
          <w:p w:rsidR="00285E11" w:rsidRPr="005B09F6" w:rsidRDefault="00285E11" w:rsidP="005C70D4">
            <w:pPr>
              <w:jc w:val="both"/>
              <w:cnfStyle w:val="000000100000" w:firstRow="0" w:lastRow="0" w:firstColumn="0" w:lastColumn="0" w:oddVBand="0" w:evenVBand="0" w:oddHBand="1" w:evenHBand="0" w:firstRowFirstColumn="0" w:firstRowLastColumn="0" w:lastRowFirstColumn="0" w:lastRowLastColumn="0"/>
              <w:rPr>
                <w:rFonts w:ascii="Calibri" w:eastAsiaTheme="minorEastAsia" w:hAnsi="Calibri"/>
                <w:sz w:val="24"/>
                <w:szCs w:val="24"/>
                <w:lang w:val="pt-BR"/>
              </w:rPr>
            </w:pPr>
            <w:r w:rsidRPr="005B09F6">
              <w:rPr>
                <w:rFonts w:ascii="Calibri" w:eastAsiaTheme="minorEastAsia" w:hAnsi="Calibri"/>
                <w:sz w:val="24"/>
                <w:szCs w:val="24"/>
                <w:lang w:val="pt-BR"/>
              </w:rPr>
              <w:t>Renda Mensal Vitalícia (RMV) ― Invalidez</w:t>
            </w:r>
          </w:p>
        </w:tc>
      </w:tr>
      <w:tr w:rsidR="00285E11" w:rsidRPr="005B09F6" w:rsidTr="005C70D4">
        <w:trPr>
          <w:trHeight w:hRule="exact" w:val="340"/>
        </w:trPr>
        <w:tc>
          <w:tcPr>
            <w:cnfStyle w:val="001000000000" w:firstRow="0" w:lastRow="0" w:firstColumn="1" w:lastColumn="0" w:oddVBand="0" w:evenVBand="0" w:oddHBand="0" w:evenHBand="0" w:firstRowFirstColumn="0" w:firstRowLastColumn="0" w:lastRowFirstColumn="0" w:lastRowLastColumn="0"/>
            <w:tcW w:w="3539" w:type="dxa"/>
            <w:shd w:val="clear" w:color="auto" w:fill="FFFFFF" w:themeFill="background1"/>
            <w:vAlign w:val="center"/>
          </w:tcPr>
          <w:p w:rsidR="00285E11" w:rsidRPr="005B09F6" w:rsidRDefault="00285E11" w:rsidP="005C70D4">
            <w:pPr>
              <w:jc w:val="center"/>
              <w:rPr>
                <w:rFonts w:ascii="Calibri" w:hAnsi="Calibri"/>
                <w:b w:val="0"/>
                <w:i/>
                <w:sz w:val="24"/>
                <w:szCs w:val="24"/>
              </w:rPr>
            </w:pPr>
            <w:r w:rsidRPr="005B09F6">
              <w:rPr>
                <w:rFonts w:ascii="Calibri" w:hAnsi="Calibri"/>
                <w:b w:val="0"/>
                <w:i/>
                <w:sz w:val="24"/>
                <w:szCs w:val="24"/>
              </w:rPr>
              <w:t>s</w:t>
            </w:r>
          </w:p>
        </w:tc>
        <w:tc>
          <w:tcPr>
            <w:tcW w:w="6237" w:type="dxa"/>
            <w:shd w:val="clear" w:color="auto" w:fill="FFFFFF" w:themeFill="background1"/>
            <w:vAlign w:val="center"/>
          </w:tcPr>
          <w:p w:rsidR="00285E11" w:rsidRPr="005B09F6" w:rsidRDefault="00285E11" w:rsidP="005C70D4">
            <w:pPr>
              <w:jc w:val="both"/>
              <w:cnfStyle w:val="000000000000" w:firstRow="0" w:lastRow="0" w:firstColumn="0" w:lastColumn="0" w:oddVBand="0" w:evenVBand="0" w:oddHBand="0" w:evenHBand="0" w:firstRowFirstColumn="0" w:firstRowLastColumn="0" w:lastRowFirstColumn="0" w:lastRowLastColumn="0"/>
              <w:rPr>
                <w:rFonts w:ascii="Calibri" w:eastAsiaTheme="minorEastAsia" w:hAnsi="Calibri"/>
                <w:sz w:val="24"/>
                <w:szCs w:val="24"/>
              </w:rPr>
            </w:pPr>
            <w:proofErr w:type="spellStart"/>
            <w:r w:rsidRPr="005B09F6">
              <w:rPr>
                <w:rFonts w:ascii="Calibri" w:eastAsiaTheme="minorEastAsia" w:hAnsi="Calibri"/>
                <w:sz w:val="24"/>
                <w:szCs w:val="24"/>
              </w:rPr>
              <w:t>Sexo</w:t>
            </w:r>
            <w:proofErr w:type="spellEnd"/>
          </w:p>
        </w:tc>
      </w:tr>
      <w:tr w:rsidR="00285E11" w:rsidRPr="005B09F6" w:rsidTr="005C70D4">
        <w:trPr>
          <w:cnfStyle w:val="000000100000" w:firstRow="0" w:lastRow="0" w:firstColumn="0" w:lastColumn="0" w:oddVBand="0" w:evenVBand="0" w:oddHBand="1"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3539" w:type="dxa"/>
            <w:shd w:val="clear" w:color="auto" w:fill="FFFFFF" w:themeFill="background1"/>
            <w:vAlign w:val="center"/>
          </w:tcPr>
          <w:p w:rsidR="00285E11" w:rsidRPr="005B09F6" w:rsidRDefault="00285E11" w:rsidP="005C70D4">
            <w:pPr>
              <w:jc w:val="center"/>
              <w:rPr>
                <w:rFonts w:ascii="Calibri" w:hAnsi="Calibri"/>
                <w:b w:val="0"/>
                <w:i/>
                <w:sz w:val="24"/>
                <w:szCs w:val="24"/>
              </w:rPr>
            </w:pPr>
            <w:proofErr w:type="spellStart"/>
            <w:r w:rsidRPr="005B09F6">
              <w:rPr>
                <w:rFonts w:ascii="Calibri" w:hAnsi="Calibri"/>
                <w:b w:val="0"/>
                <w:i/>
                <w:sz w:val="24"/>
                <w:szCs w:val="24"/>
              </w:rPr>
              <w:t>SalMat</w:t>
            </w:r>
            <w:proofErr w:type="spellEnd"/>
          </w:p>
        </w:tc>
        <w:tc>
          <w:tcPr>
            <w:tcW w:w="6237" w:type="dxa"/>
            <w:shd w:val="clear" w:color="auto" w:fill="FFFFFF" w:themeFill="background1"/>
            <w:vAlign w:val="center"/>
          </w:tcPr>
          <w:p w:rsidR="00285E11" w:rsidRPr="005B09F6" w:rsidRDefault="00285E11" w:rsidP="005C70D4">
            <w:pPr>
              <w:jc w:val="both"/>
              <w:cnfStyle w:val="000000100000" w:firstRow="0" w:lastRow="0" w:firstColumn="0" w:lastColumn="0" w:oddVBand="0" w:evenVBand="0" w:oddHBand="1" w:evenHBand="0" w:firstRowFirstColumn="0" w:firstRowLastColumn="0" w:lastRowFirstColumn="0" w:lastRowLastColumn="0"/>
              <w:rPr>
                <w:rFonts w:ascii="Calibri" w:eastAsiaTheme="minorEastAsia" w:hAnsi="Calibri"/>
                <w:sz w:val="24"/>
                <w:szCs w:val="24"/>
              </w:rPr>
            </w:pPr>
            <w:proofErr w:type="spellStart"/>
            <w:r w:rsidRPr="005B09F6">
              <w:rPr>
                <w:rFonts w:ascii="Calibri" w:eastAsiaTheme="minorEastAsia" w:hAnsi="Calibri"/>
                <w:sz w:val="24"/>
                <w:szCs w:val="24"/>
              </w:rPr>
              <w:t>Salário-Maternidade</w:t>
            </w:r>
            <w:proofErr w:type="spellEnd"/>
          </w:p>
        </w:tc>
      </w:tr>
      <w:tr w:rsidR="00285E11" w:rsidRPr="005B09F6" w:rsidTr="005C70D4">
        <w:trPr>
          <w:trHeight w:hRule="exact" w:val="340"/>
        </w:trPr>
        <w:tc>
          <w:tcPr>
            <w:cnfStyle w:val="001000000000" w:firstRow="0" w:lastRow="0" w:firstColumn="1" w:lastColumn="0" w:oddVBand="0" w:evenVBand="0" w:oddHBand="0" w:evenHBand="0" w:firstRowFirstColumn="0" w:firstRowLastColumn="0" w:lastRowFirstColumn="0" w:lastRowLastColumn="0"/>
            <w:tcW w:w="3539" w:type="dxa"/>
            <w:shd w:val="clear" w:color="auto" w:fill="FFFFFF" w:themeFill="background1"/>
            <w:vAlign w:val="center"/>
          </w:tcPr>
          <w:p w:rsidR="00285E11" w:rsidRPr="005B09F6" w:rsidRDefault="00285E11" w:rsidP="005C70D4">
            <w:pPr>
              <w:jc w:val="center"/>
              <w:rPr>
                <w:rFonts w:ascii="Calibri" w:hAnsi="Calibri"/>
                <w:b w:val="0"/>
                <w:i/>
                <w:sz w:val="24"/>
                <w:szCs w:val="24"/>
              </w:rPr>
            </w:pPr>
            <w:r w:rsidRPr="005B09F6">
              <w:rPr>
                <w:rFonts w:ascii="Calibri" w:hAnsi="Calibri"/>
                <w:b w:val="0"/>
                <w:i/>
                <w:sz w:val="24"/>
                <w:szCs w:val="24"/>
              </w:rPr>
              <w:t>Se</w:t>
            </w:r>
          </w:p>
        </w:tc>
        <w:tc>
          <w:tcPr>
            <w:tcW w:w="6237" w:type="dxa"/>
            <w:shd w:val="clear" w:color="auto" w:fill="FFFFFF" w:themeFill="background1"/>
            <w:vAlign w:val="center"/>
          </w:tcPr>
          <w:p w:rsidR="00285E11" w:rsidRPr="005B09F6" w:rsidRDefault="00285E11" w:rsidP="005C70D4">
            <w:pPr>
              <w:jc w:val="both"/>
              <w:cnfStyle w:val="000000000000" w:firstRow="0" w:lastRow="0" w:firstColumn="0" w:lastColumn="0" w:oddVBand="0" w:evenVBand="0" w:oddHBand="0" w:evenHBand="0" w:firstRowFirstColumn="0" w:firstRowLastColumn="0" w:lastRowFirstColumn="0" w:lastRowLastColumn="0"/>
              <w:rPr>
                <w:rFonts w:ascii="Calibri" w:eastAsiaTheme="minorEastAsia" w:hAnsi="Calibri"/>
                <w:sz w:val="24"/>
                <w:szCs w:val="24"/>
                <w:lang w:val="pt-BR"/>
              </w:rPr>
            </w:pPr>
            <w:r w:rsidRPr="005B09F6">
              <w:rPr>
                <w:rFonts w:ascii="Calibri" w:eastAsiaTheme="minorEastAsia" w:hAnsi="Calibri"/>
                <w:sz w:val="24"/>
                <w:szCs w:val="24"/>
                <w:lang w:val="pt-BR"/>
              </w:rPr>
              <w:t>Segurados Especiais Rurais (Agricultura Familiar)</w:t>
            </w:r>
          </w:p>
        </w:tc>
      </w:tr>
      <w:tr w:rsidR="00285E11" w:rsidRPr="005B09F6" w:rsidTr="005C70D4">
        <w:trPr>
          <w:cnfStyle w:val="000000100000" w:firstRow="0" w:lastRow="0" w:firstColumn="0" w:lastColumn="0" w:oddVBand="0" w:evenVBand="0" w:oddHBand="1"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3539" w:type="dxa"/>
            <w:shd w:val="clear" w:color="auto" w:fill="FFFFFF" w:themeFill="background1"/>
            <w:vAlign w:val="center"/>
          </w:tcPr>
          <w:p w:rsidR="00285E11" w:rsidRPr="005B09F6" w:rsidRDefault="00285E11" w:rsidP="005C70D4">
            <w:pPr>
              <w:jc w:val="center"/>
              <w:rPr>
                <w:rFonts w:ascii="Calibri" w:hAnsi="Calibri"/>
                <w:b w:val="0"/>
                <w:i/>
                <w:sz w:val="24"/>
                <w:szCs w:val="24"/>
              </w:rPr>
            </w:pPr>
            <w:r w:rsidRPr="005B09F6">
              <w:rPr>
                <w:rFonts w:ascii="Calibri" w:hAnsi="Calibri"/>
                <w:b w:val="0"/>
                <w:i/>
                <w:sz w:val="24"/>
                <w:szCs w:val="24"/>
              </w:rPr>
              <w:t>SM</w:t>
            </w:r>
          </w:p>
        </w:tc>
        <w:tc>
          <w:tcPr>
            <w:tcW w:w="6237" w:type="dxa"/>
            <w:shd w:val="clear" w:color="auto" w:fill="FFFFFF" w:themeFill="background1"/>
            <w:vAlign w:val="center"/>
          </w:tcPr>
          <w:p w:rsidR="00285E11" w:rsidRPr="005B09F6" w:rsidRDefault="00285E11" w:rsidP="005C70D4">
            <w:pPr>
              <w:jc w:val="both"/>
              <w:cnfStyle w:val="000000100000" w:firstRow="0" w:lastRow="0" w:firstColumn="0" w:lastColumn="0" w:oddVBand="0" w:evenVBand="0" w:oddHBand="1" w:evenHBand="0" w:firstRowFirstColumn="0" w:firstRowLastColumn="0" w:lastRowFirstColumn="0" w:lastRowLastColumn="0"/>
              <w:rPr>
                <w:rFonts w:ascii="Calibri" w:eastAsiaTheme="minorEastAsia" w:hAnsi="Calibri"/>
                <w:sz w:val="24"/>
                <w:szCs w:val="24"/>
              </w:rPr>
            </w:pPr>
            <w:proofErr w:type="spellStart"/>
            <w:r w:rsidRPr="005B09F6">
              <w:rPr>
                <w:rFonts w:ascii="Calibri" w:eastAsiaTheme="minorEastAsia" w:hAnsi="Calibri"/>
                <w:sz w:val="24"/>
                <w:szCs w:val="24"/>
              </w:rPr>
              <w:t>Salário</w:t>
            </w:r>
            <w:proofErr w:type="spellEnd"/>
            <w:r w:rsidRPr="005B09F6">
              <w:rPr>
                <w:rFonts w:ascii="Calibri" w:eastAsiaTheme="minorEastAsia" w:hAnsi="Calibri"/>
                <w:sz w:val="24"/>
                <w:szCs w:val="24"/>
              </w:rPr>
              <w:t xml:space="preserve"> </w:t>
            </w:r>
            <w:proofErr w:type="spellStart"/>
            <w:r w:rsidRPr="005B09F6">
              <w:rPr>
                <w:rFonts w:ascii="Calibri" w:eastAsiaTheme="minorEastAsia" w:hAnsi="Calibri"/>
                <w:sz w:val="24"/>
                <w:szCs w:val="24"/>
              </w:rPr>
              <w:t>Mínimo</w:t>
            </w:r>
            <w:proofErr w:type="spellEnd"/>
          </w:p>
        </w:tc>
      </w:tr>
      <w:tr w:rsidR="00285E11" w:rsidRPr="005B09F6" w:rsidTr="005C70D4">
        <w:trPr>
          <w:trHeight w:hRule="exact" w:val="340"/>
        </w:trPr>
        <w:tc>
          <w:tcPr>
            <w:cnfStyle w:val="001000000000" w:firstRow="0" w:lastRow="0" w:firstColumn="1" w:lastColumn="0" w:oddVBand="0" w:evenVBand="0" w:oddHBand="0" w:evenHBand="0" w:firstRowFirstColumn="0" w:firstRowLastColumn="0" w:lastRowFirstColumn="0" w:lastRowLastColumn="0"/>
            <w:tcW w:w="3539" w:type="dxa"/>
            <w:shd w:val="clear" w:color="auto" w:fill="FFFFFF" w:themeFill="background1"/>
            <w:vAlign w:val="center"/>
          </w:tcPr>
          <w:p w:rsidR="00285E11" w:rsidRPr="005B09F6" w:rsidRDefault="00285E11" w:rsidP="005C70D4">
            <w:pPr>
              <w:jc w:val="center"/>
              <w:rPr>
                <w:rFonts w:ascii="Calibri" w:hAnsi="Calibri"/>
                <w:b w:val="0"/>
                <w:i/>
                <w:sz w:val="24"/>
                <w:szCs w:val="24"/>
              </w:rPr>
            </w:pPr>
            <w:proofErr w:type="spellStart"/>
            <w:r w:rsidRPr="005B09F6">
              <w:rPr>
                <w:rFonts w:ascii="Calibri" w:hAnsi="Calibri"/>
                <w:b w:val="0"/>
                <w:i/>
                <w:sz w:val="24"/>
                <w:szCs w:val="24"/>
              </w:rPr>
              <w:t>Sp</w:t>
            </w:r>
            <w:proofErr w:type="spellEnd"/>
          </w:p>
        </w:tc>
        <w:tc>
          <w:tcPr>
            <w:tcW w:w="6237" w:type="dxa"/>
            <w:shd w:val="clear" w:color="auto" w:fill="FFFFFF" w:themeFill="background1"/>
            <w:vAlign w:val="center"/>
          </w:tcPr>
          <w:p w:rsidR="00285E11" w:rsidRPr="005B09F6" w:rsidRDefault="00285E11" w:rsidP="005C70D4">
            <w:pPr>
              <w:jc w:val="both"/>
              <w:cnfStyle w:val="000000000000" w:firstRow="0" w:lastRow="0" w:firstColumn="0" w:lastColumn="0" w:oddVBand="0" w:evenVBand="0" w:oddHBand="0" w:evenHBand="0" w:firstRowFirstColumn="0" w:firstRowLastColumn="0" w:lastRowFirstColumn="0" w:lastRowLastColumn="0"/>
              <w:rPr>
                <w:rFonts w:ascii="Calibri" w:eastAsiaTheme="minorEastAsia" w:hAnsi="Calibri"/>
                <w:sz w:val="24"/>
                <w:szCs w:val="24"/>
              </w:rPr>
            </w:pPr>
            <w:proofErr w:type="spellStart"/>
            <w:r w:rsidRPr="005B09F6">
              <w:rPr>
                <w:rFonts w:ascii="Calibri" w:eastAsiaTheme="minorEastAsia" w:hAnsi="Calibri"/>
                <w:sz w:val="24"/>
                <w:szCs w:val="24"/>
              </w:rPr>
              <w:t>Potenciais</w:t>
            </w:r>
            <w:proofErr w:type="spellEnd"/>
            <w:r w:rsidRPr="005B09F6">
              <w:rPr>
                <w:rFonts w:ascii="Calibri" w:eastAsiaTheme="minorEastAsia" w:hAnsi="Calibri"/>
                <w:sz w:val="24"/>
                <w:szCs w:val="24"/>
              </w:rPr>
              <w:t xml:space="preserve"> </w:t>
            </w:r>
            <w:proofErr w:type="spellStart"/>
            <w:r w:rsidRPr="005B09F6">
              <w:rPr>
                <w:rFonts w:ascii="Calibri" w:eastAsiaTheme="minorEastAsia" w:hAnsi="Calibri"/>
                <w:sz w:val="24"/>
                <w:szCs w:val="24"/>
              </w:rPr>
              <w:t>Segurados</w:t>
            </w:r>
            <w:proofErr w:type="spellEnd"/>
            <w:r w:rsidRPr="005B09F6">
              <w:rPr>
                <w:rFonts w:ascii="Calibri" w:eastAsiaTheme="minorEastAsia" w:hAnsi="Calibri"/>
                <w:sz w:val="24"/>
                <w:szCs w:val="24"/>
              </w:rPr>
              <w:t xml:space="preserve"> </w:t>
            </w:r>
            <w:proofErr w:type="spellStart"/>
            <w:r w:rsidRPr="005B09F6">
              <w:rPr>
                <w:rFonts w:ascii="Calibri" w:eastAsiaTheme="minorEastAsia" w:hAnsi="Calibri"/>
                <w:sz w:val="24"/>
                <w:szCs w:val="24"/>
              </w:rPr>
              <w:t>Especiais</w:t>
            </w:r>
            <w:proofErr w:type="spellEnd"/>
            <w:r w:rsidRPr="005B09F6">
              <w:rPr>
                <w:rFonts w:ascii="Calibri" w:eastAsiaTheme="minorEastAsia" w:hAnsi="Calibri"/>
                <w:sz w:val="24"/>
                <w:szCs w:val="24"/>
              </w:rPr>
              <w:t xml:space="preserve"> </w:t>
            </w:r>
            <w:proofErr w:type="spellStart"/>
            <w:r w:rsidRPr="005B09F6">
              <w:rPr>
                <w:rFonts w:ascii="Calibri" w:eastAsiaTheme="minorEastAsia" w:hAnsi="Calibri"/>
                <w:sz w:val="24"/>
                <w:szCs w:val="24"/>
              </w:rPr>
              <w:t>Rurais</w:t>
            </w:r>
            <w:proofErr w:type="spellEnd"/>
          </w:p>
        </w:tc>
      </w:tr>
      <w:tr w:rsidR="00285E11" w:rsidRPr="005B09F6" w:rsidTr="005C70D4">
        <w:trPr>
          <w:cnfStyle w:val="000000100000" w:firstRow="0" w:lastRow="0" w:firstColumn="0" w:lastColumn="0" w:oddVBand="0" w:evenVBand="0" w:oddHBand="1"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3539" w:type="dxa"/>
            <w:shd w:val="clear" w:color="auto" w:fill="FFFFFF" w:themeFill="background1"/>
            <w:vAlign w:val="center"/>
          </w:tcPr>
          <w:p w:rsidR="00285E11" w:rsidRPr="005B09F6" w:rsidRDefault="00285E11" w:rsidP="005C70D4">
            <w:pPr>
              <w:jc w:val="center"/>
              <w:rPr>
                <w:rFonts w:ascii="Calibri" w:hAnsi="Calibri"/>
                <w:b w:val="0"/>
                <w:i/>
                <w:sz w:val="24"/>
                <w:szCs w:val="24"/>
              </w:rPr>
            </w:pPr>
            <w:r w:rsidRPr="005B09F6">
              <w:rPr>
                <w:rFonts w:ascii="Calibri" w:hAnsi="Calibri"/>
                <w:b w:val="0"/>
                <w:i/>
                <w:sz w:val="24"/>
                <w:szCs w:val="24"/>
              </w:rPr>
              <w:t>t</w:t>
            </w:r>
          </w:p>
        </w:tc>
        <w:tc>
          <w:tcPr>
            <w:tcW w:w="6237" w:type="dxa"/>
            <w:shd w:val="clear" w:color="auto" w:fill="FFFFFF" w:themeFill="background1"/>
            <w:vAlign w:val="center"/>
          </w:tcPr>
          <w:p w:rsidR="00285E11" w:rsidRPr="005B09F6" w:rsidRDefault="00285E11" w:rsidP="005C70D4">
            <w:pPr>
              <w:jc w:val="both"/>
              <w:cnfStyle w:val="000000100000" w:firstRow="0" w:lastRow="0" w:firstColumn="0" w:lastColumn="0" w:oddVBand="0" w:evenVBand="0" w:oddHBand="1" w:evenHBand="0" w:firstRowFirstColumn="0" w:firstRowLastColumn="0" w:lastRowFirstColumn="0" w:lastRowLastColumn="0"/>
              <w:rPr>
                <w:rFonts w:ascii="Calibri" w:eastAsiaTheme="minorEastAsia" w:hAnsi="Calibri"/>
                <w:sz w:val="24"/>
                <w:szCs w:val="24"/>
              </w:rPr>
            </w:pPr>
            <w:r w:rsidRPr="005B09F6">
              <w:rPr>
                <w:rFonts w:ascii="Calibri" w:eastAsiaTheme="minorEastAsia" w:hAnsi="Calibri"/>
                <w:sz w:val="24"/>
                <w:szCs w:val="24"/>
              </w:rPr>
              <w:t>Tempo (</w:t>
            </w:r>
            <w:proofErr w:type="spellStart"/>
            <w:r w:rsidRPr="005B09F6">
              <w:rPr>
                <w:rFonts w:ascii="Calibri" w:eastAsiaTheme="minorEastAsia" w:hAnsi="Calibri"/>
                <w:sz w:val="24"/>
                <w:szCs w:val="24"/>
              </w:rPr>
              <w:t>ano</w:t>
            </w:r>
            <w:proofErr w:type="spellEnd"/>
            <w:r w:rsidRPr="005B09F6">
              <w:rPr>
                <w:rFonts w:ascii="Calibri" w:eastAsiaTheme="minorEastAsia" w:hAnsi="Calibri"/>
                <w:sz w:val="24"/>
                <w:szCs w:val="24"/>
              </w:rPr>
              <w:t>)</w:t>
            </w:r>
          </w:p>
        </w:tc>
      </w:tr>
      <w:tr w:rsidR="00285E11" w:rsidRPr="005B09F6" w:rsidTr="005C70D4">
        <w:trPr>
          <w:trHeight w:hRule="exact" w:val="340"/>
        </w:trPr>
        <w:tc>
          <w:tcPr>
            <w:cnfStyle w:val="001000000000" w:firstRow="0" w:lastRow="0" w:firstColumn="1" w:lastColumn="0" w:oddVBand="0" w:evenVBand="0" w:oddHBand="0" w:evenHBand="0" w:firstRowFirstColumn="0" w:firstRowLastColumn="0" w:lastRowFirstColumn="0" w:lastRowLastColumn="0"/>
            <w:tcW w:w="3539" w:type="dxa"/>
            <w:shd w:val="clear" w:color="auto" w:fill="FFFFFF" w:themeFill="background1"/>
            <w:vAlign w:val="center"/>
          </w:tcPr>
          <w:p w:rsidR="00285E11" w:rsidRPr="005B09F6" w:rsidRDefault="00285E11" w:rsidP="005C70D4">
            <w:pPr>
              <w:jc w:val="center"/>
              <w:rPr>
                <w:rFonts w:ascii="Calibri" w:hAnsi="Calibri"/>
                <w:b w:val="0"/>
                <w:i/>
                <w:sz w:val="24"/>
                <w:szCs w:val="24"/>
              </w:rPr>
            </w:pPr>
            <w:r w:rsidRPr="005B09F6">
              <w:rPr>
                <w:rFonts w:ascii="Calibri" w:hAnsi="Calibri"/>
                <w:b w:val="0"/>
                <w:i/>
                <w:sz w:val="24"/>
                <w:szCs w:val="24"/>
              </w:rPr>
              <w:t>TC</w:t>
            </w:r>
          </w:p>
        </w:tc>
        <w:tc>
          <w:tcPr>
            <w:tcW w:w="6237" w:type="dxa"/>
            <w:shd w:val="clear" w:color="auto" w:fill="FFFFFF" w:themeFill="background1"/>
            <w:vAlign w:val="center"/>
          </w:tcPr>
          <w:p w:rsidR="00285E11" w:rsidRPr="005B09F6" w:rsidRDefault="00285E11" w:rsidP="005C70D4">
            <w:pPr>
              <w:jc w:val="both"/>
              <w:cnfStyle w:val="000000000000" w:firstRow="0" w:lastRow="0" w:firstColumn="0" w:lastColumn="0" w:oddVBand="0" w:evenVBand="0" w:oddHBand="0" w:evenHBand="0" w:firstRowFirstColumn="0" w:firstRowLastColumn="0" w:lastRowFirstColumn="0" w:lastRowLastColumn="0"/>
              <w:rPr>
                <w:rFonts w:ascii="Calibri" w:eastAsiaTheme="minorEastAsia" w:hAnsi="Calibri"/>
                <w:sz w:val="24"/>
                <w:szCs w:val="24"/>
              </w:rPr>
            </w:pPr>
            <w:r w:rsidRPr="005B09F6">
              <w:rPr>
                <w:rFonts w:ascii="Calibri" w:eastAsiaTheme="minorEastAsia" w:hAnsi="Calibri"/>
                <w:sz w:val="24"/>
                <w:szCs w:val="24"/>
              </w:rPr>
              <w:t xml:space="preserve">Tempo de </w:t>
            </w:r>
            <w:proofErr w:type="spellStart"/>
            <w:r w:rsidRPr="005B09F6">
              <w:rPr>
                <w:rFonts w:ascii="Calibri" w:eastAsiaTheme="minorEastAsia" w:hAnsi="Calibri"/>
                <w:sz w:val="24"/>
                <w:szCs w:val="24"/>
              </w:rPr>
              <w:t>contribuição</w:t>
            </w:r>
            <w:proofErr w:type="spellEnd"/>
          </w:p>
        </w:tc>
      </w:tr>
      <w:tr w:rsidR="00285E11" w:rsidRPr="005B09F6" w:rsidTr="005C70D4">
        <w:trPr>
          <w:cnfStyle w:val="000000100000" w:firstRow="0" w:lastRow="0" w:firstColumn="0" w:lastColumn="0" w:oddVBand="0" w:evenVBand="0" w:oddHBand="1"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3539" w:type="dxa"/>
            <w:shd w:val="clear" w:color="auto" w:fill="FFFFFF" w:themeFill="background1"/>
            <w:vAlign w:val="center"/>
          </w:tcPr>
          <w:p w:rsidR="00285E11" w:rsidRPr="005B09F6" w:rsidRDefault="00285E11" w:rsidP="005C70D4">
            <w:pPr>
              <w:jc w:val="center"/>
              <w:rPr>
                <w:rFonts w:ascii="Calibri" w:hAnsi="Calibri"/>
                <w:b w:val="0"/>
                <w:i/>
                <w:sz w:val="24"/>
                <w:szCs w:val="24"/>
              </w:rPr>
            </w:pPr>
            <w:r w:rsidRPr="005B09F6">
              <w:rPr>
                <w:rFonts w:ascii="Calibri" w:hAnsi="Calibri"/>
                <w:b w:val="0"/>
                <w:i/>
                <w:sz w:val="24"/>
                <w:szCs w:val="24"/>
              </w:rPr>
              <w:t>U</w:t>
            </w:r>
          </w:p>
        </w:tc>
        <w:tc>
          <w:tcPr>
            <w:tcW w:w="6237" w:type="dxa"/>
            <w:shd w:val="clear" w:color="auto" w:fill="FFFFFF" w:themeFill="background1"/>
            <w:vAlign w:val="center"/>
          </w:tcPr>
          <w:p w:rsidR="00285E11" w:rsidRPr="005B09F6" w:rsidRDefault="00285E11" w:rsidP="005C70D4">
            <w:pPr>
              <w:jc w:val="both"/>
              <w:cnfStyle w:val="000000100000" w:firstRow="0" w:lastRow="0" w:firstColumn="0" w:lastColumn="0" w:oddVBand="0" w:evenVBand="0" w:oddHBand="1" w:evenHBand="0" w:firstRowFirstColumn="0" w:firstRowLastColumn="0" w:lastRowFirstColumn="0" w:lastRowLastColumn="0"/>
              <w:rPr>
                <w:rFonts w:ascii="Calibri" w:eastAsiaTheme="minorEastAsia" w:hAnsi="Calibri"/>
                <w:sz w:val="24"/>
                <w:szCs w:val="24"/>
              </w:rPr>
            </w:pPr>
            <w:proofErr w:type="spellStart"/>
            <w:r w:rsidRPr="005B09F6">
              <w:rPr>
                <w:rFonts w:ascii="Calibri" w:eastAsiaTheme="minorEastAsia" w:hAnsi="Calibri"/>
                <w:sz w:val="24"/>
                <w:szCs w:val="24"/>
              </w:rPr>
              <w:t>Clientela</w:t>
            </w:r>
            <w:proofErr w:type="spellEnd"/>
            <w:r w:rsidRPr="005B09F6">
              <w:rPr>
                <w:rFonts w:ascii="Calibri" w:eastAsiaTheme="minorEastAsia" w:hAnsi="Calibri"/>
                <w:sz w:val="24"/>
                <w:szCs w:val="24"/>
              </w:rPr>
              <w:t xml:space="preserve"> Urbana</w:t>
            </w:r>
          </w:p>
        </w:tc>
      </w:tr>
      <w:tr w:rsidR="00285E11" w:rsidRPr="005B09F6" w:rsidTr="005C70D4">
        <w:trPr>
          <w:trHeight w:hRule="exact" w:val="340"/>
        </w:trPr>
        <w:tc>
          <w:tcPr>
            <w:cnfStyle w:val="001000000000" w:firstRow="0" w:lastRow="0" w:firstColumn="1" w:lastColumn="0" w:oddVBand="0" w:evenVBand="0" w:oddHBand="0" w:evenHBand="0" w:firstRowFirstColumn="0" w:firstRowLastColumn="0" w:lastRowFirstColumn="0" w:lastRowLastColumn="0"/>
            <w:tcW w:w="3539" w:type="dxa"/>
            <w:shd w:val="clear" w:color="auto" w:fill="FFFFFF" w:themeFill="background1"/>
            <w:vAlign w:val="center"/>
          </w:tcPr>
          <w:p w:rsidR="00285E11" w:rsidRPr="005B09F6" w:rsidRDefault="00285E11" w:rsidP="005C70D4">
            <w:pPr>
              <w:jc w:val="center"/>
              <w:rPr>
                <w:rFonts w:ascii="Calibri" w:hAnsi="Calibri"/>
                <w:b w:val="0"/>
                <w:i/>
                <w:sz w:val="24"/>
                <w:szCs w:val="24"/>
              </w:rPr>
            </w:pPr>
            <w:proofErr w:type="spellStart"/>
            <w:r w:rsidRPr="005B09F6">
              <w:rPr>
                <w:rFonts w:ascii="Calibri" w:hAnsi="Calibri"/>
                <w:b w:val="0"/>
                <w:i/>
                <w:sz w:val="24"/>
                <w:szCs w:val="24"/>
              </w:rPr>
              <w:t>Ua</w:t>
            </w:r>
            <w:proofErr w:type="spellEnd"/>
          </w:p>
        </w:tc>
        <w:tc>
          <w:tcPr>
            <w:tcW w:w="6237" w:type="dxa"/>
            <w:shd w:val="clear" w:color="auto" w:fill="FFFFFF" w:themeFill="background1"/>
            <w:vAlign w:val="center"/>
          </w:tcPr>
          <w:p w:rsidR="00285E11" w:rsidRPr="005B09F6" w:rsidRDefault="00285E11" w:rsidP="005C70D4">
            <w:pPr>
              <w:jc w:val="both"/>
              <w:cnfStyle w:val="000000000000" w:firstRow="0" w:lastRow="0" w:firstColumn="0" w:lastColumn="0" w:oddVBand="0" w:evenVBand="0" w:oddHBand="0" w:evenHBand="0" w:firstRowFirstColumn="0" w:firstRowLastColumn="0" w:lastRowFirstColumn="0" w:lastRowLastColumn="0"/>
              <w:rPr>
                <w:rFonts w:ascii="Calibri" w:eastAsiaTheme="minorEastAsia" w:hAnsi="Calibri"/>
                <w:sz w:val="24"/>
                <w:szCs w:val="24"/>
                <w:lang w:val="pt-BR"/>
              </w:rPr>
            </w:pPr>
            <w:r w:rsidRPr="005B09F6">
              <w:rPr>
                <w:rFonts w:ascii="Calibri" w:eastAsiaTheme="minorEastAsia" w:hAnsi="Calibri"/>
                <w:sz w:val="24"/>
                <w:szCs w:val="24"/>
                <w:lang w:val="pt-BR"/>
              </w:rPr>
              <w:t>Clientela Urbana que recebe o Piso Previdenciário</w:t>
            </w:r>
          </w:p>
        </w:tc>
      </w:tr>
      <w:tr w:rsidR="00285E11" w:rsidRPr="005B09F6" w:rsidTr="005C70D4">
        <w:trPr>
          <w:cnfStyle w:val="000000100000" w:firstRow="0" w:lastRow="0" w:firstColumn="0" w:lastColumn="0" w:oddVBand="0" w:evenVBand="0" w:oddHBand="1"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3539" w:type="dxa"/>
            <w:shd w:val="clear" w:color="auto" w:fill="FFFFFF" w:themeFill="background1"/>
            <w:vAlign w:val="center"/>
          </w:tcPr>
          <w:p w:rsidR="00285E11" w:rsidRPr="005B09F6" w:rsidRDefault="00285E11" w:rsidP="005C70D4">
            <w:pPr>
              <w:jc w:val="center"/>
              <w:rPr>
                <w:rFonts w:ascii="Calibri" w:hAnsi="Calibri"/>
                <w:b w:val="0"/>
                <w:i/>
                <w:sz w:val="24"/>
                <w:szCs w:val="24"/>
              </w:rPr>
            </w:pPr>
            <w:r w:rsidRPr="005B09F6">
              <w:rPr>
                <w:rFonts w:ascii="Calibri" w:hAnsi="Calibri"/>
                <w:b w:val="0"/>
                <w:i/>
                <w:sz w:val="24"/>
                <w:szCs w:val="24"/>
              </w:rPr>
              <w:t>Up</w:t>
            </w:r>
          </w:p>
        </w:tc>
        <w:tc>
          <w:tcPr>
            <w:tcW w:w="6237" w:type="dxa"/>
            <w:shd w:val="clear" w:color="auto" w:fill="FFFFFF" w:themeFill="background1"/>
            <w:vAlign w:val="center"/>
          </w:tcPr>
          <w:p w:rsidR="00285E11" w:rsidRPr="005B09F6" w:rsidRDefault="00285E11" w:rsidP="005C70D4">
            <w:pPr>
              <w:jc w:val="both"/>
              <w:cnfStyle w:val="000000100000" w:firstRow="0" w:lastRow="0" w:firstColumn="0" w:lastColumn="0" w:oddVBand="0" w:evenVBand="0" w:oddHBand="1" w:evenHBand="0" w:firstRowFirstColumn="0" w:firstRowLastColumn="0" w:lastRowFirstColumn="0" w:lastRowLastColumn="0"/>
              <w:rPr>
                <w:rFonts w:ascii="Calibri" w:eastAsiaTheme="minorEastAsia" w:hAnsi="Calibri"/>
                <w:sz w:val="24"/>
                <w:szCs w:val="24"/>
                <w:lang w:val="pt-BR"/>
              </w:rPr>
            </w:pPr>
            <w:r w:rsidRPr="005B09F6">
              <w:rPr>
                <w:rFonts w:ascii="Calibri" w:eastAsiaTheme="minorEastAsia" w:hAnsi="Calibri"/>
                <w:sz w:val="24"/>
                <w:szCs w:val="24"/>
                <w:lang w:val="pt-BR"/>
              </w:rPr>
              <w:t>Clientela Urbana que recebe Acima do Piso Previdenciário</w:t>
            </w:r>
          </w:p>
        </w:tc>
      </w:tr>
      <w:tr w:rsidR="00285E11" w:rsidRPr="005B09F6" w:rsidTr="005C70D4">
        <w:trPr>
          <w:trHeight w:hRule="exact" w:val="340"/>
        </w:trPr>
        <w:tc>
          <w:tcPr>
            <w:cnfStyle w:val="001000000000" w:firstRow="0" w:lastRow="0" w:firstColumn="1" w:lastColumn="0" w:oddVBand="0" w:evenVBand="0" w:oddHBand="0" w:evenHBand="0" w:firstRowFirstColumn="0" w:firstRowLastColumn="0" w:lastRowFirstColumn="0" w:lastRowLastColumn="0"/>
            <w:tcW w:w="3539" w:type="dxa"/>
            <w:shd w:val="clear" w:color="auto" w:fill="FFFFFF" w:themeFill="background1"/>
            <w:vAlign w:val="center"/>
          </w:tcPr>
          <w:p w:rsidR="00285E11" w:rsidRPr="005B09F6" w:rsidRDefault="00285E11" w:rsidP="005C70D4">
            <w:pPr>
              <w:jc w:val="center"/>
              <w:rPr>
                <w:rFonts w:ascii="Calibri" w:hAnsi="Calibri"/>
                <w:b w:val="0"/>
                <w:i/>
                <w:sz w:val="24"/>
                <w:szCs w:val="24"/>
              </w:rPr>
            </w:pPr>
            <w:r w:rsidRPr="005B09F6">
              <w:rPr>
                <w:rFonts w:ascii="Calibri" w:hAnsi="Calibri"/>
                <w:b w:val="0"/>
                <w:i/>
                <w:sz w:val="24"/>
                <w:szCs w:val="24"/>
              </w:rPr>
              <w:t>Val</w:t>
            </w:r>
          </w:p>
        </w:tc>
        <w:tc>
          <w:tcPr>
            <w:tcW w:w="6237" w:type="dxa"/>
            <w:shd w:val="clear" w:color="auto" w:fill="FFFFFF" w:themeFill="background1"/>
            <w:vAlign w:val="center"/>
          </w:tcPr>
          <w:p w:rsidR="00285E11" w:rsidRPr="005B09F6" w:rsidRDefault="00285E11" w:rsidP="005C70D4">
            <w:pPr>
              <w:jc w:val="both"/>
              <w:cnfStyle w:val="000000000000" w:firstRow="0" w:lastRow="0" w:firstColumn="0" w:lastColumn="0" w:oddVBand="0" w:evenVBand="0" w:oddHBand="0" w:evenHBand="0" w:firstRowFirstColumn="0" w:firstRowLastColumn="0" w:lastRowFirstColumn="0" w:lastRowLastColumn="0"/>
              <w:rPr>
                <w:rFonts w:ascii="Calibri" w:eastAsiaTheme="minorEastAsia" w:hAnsi="Calibri"/>
                <w:sz w:val="24"/>
                <w:szCs w:val="24"/>
              </w:rPr>
            </w:pPr>
            <w:proofErr w:type="spellStart"/>
            <w:r w:rsidRPr="005B09F6">
              <w:rPr>
                <w:rFonts w:ascii="Calibri" w:eastAsiaTheme="minorEastAsia" w:hAnsi="Calibri"/>
                <w:sz w:val="24"/>
                <w:szCs w:val="24"/>
              </w:rPr>
              <w:t>Valor</w:t>
            </w:r>
            <w:proofErr w:type="spellEnd"/>
          </w:p>
        </w:tc>
      </w:tr>
      <w:tr w:rsidR="00285E11" w:rsidRPr="005B09F6" w:rsidTr="005C70D4">
        <w:trPr>
          <w:cnfStyle w:val="000000100000" w:firstRow="0" w:lastRow="0" w:firstColumn="0" w:lastColumn="0" w:oddVBand="0" w:evenVBand="0" w:oddHBand="1"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3539" w:type="dxa"/>
            <w:shd w:val="clear" w:color="auto" w:fill="FFFFFF" w:themeFill="background1"/>
            <w:vAlign w:val="center"/>
          </w:tcPr>
          <w:p w:rsidR="00285E11" w:rsidRPr="005B09F6" w:rsidRDefault="00285E11" w:rsidP="005C70D4">
            <w:pPr>
              <w:jc w:val="center"/>
              <w:rPr>
                <w:rFonts w:ascii="Calibri" w:hAnsi="Calibri"/>
                <w:b w:val="0"/>
                <w:i/>
                <w:sz w:val="24"/>
                <w:szCs w:val="24"/>
              </w:rPr>
            </w:pPr>
            <w:proofErr w:type="spellStart"/>
            <w:r w:rsidRPr="005B09F6">
              <w:rPr>
                <w:rFonts w:ascii="Calibri" w:hAnsi="Calibri"/>
                <w:b w:val="0"/>
                <w:i/>
                <w:sz w:val="24"/>
                <w:szCs w:val="24"/>
              </w:rPr>
              <w:t>ValEs</w:t>
            </w:r>
            <w:proofErr w:type="spellEnd"/>
          </w:p>
        </w:tc>
        <w:tc>
          <w:tcPr>
            <w:tcW w:w="6237" w:type="dxa"/>
            <w:shd w:val="clear" w:color="auto" w:fill="FFFFFF" w:themeFill="background1"/>
            <w:vAlign w:val="center"/>
          </w:tcPr>
          <w:p w:rsidR="00285E11" w:rsidRPr="005B09F6" w:rsidRDefault="00285E11" w:rsidP="005C70D4">
            <w:pPr>
              <w:jc w:val="both"/>
              <w:cnfStyle w:val="000000100000" w:firstRow="0" w:lastRow="0" w:firstColumn="0" w:lastColumn="0" w:oddVBand="0" w:evenVBand="0" w:oddHBand="1" w:evenHBand="0" w:firstRowFirstColumn="0" w:firstRowLastColumn="0" w:lastRowFirstColumn="0" w:lastRowLastColumn="0"/>
              <w:rPr>
                <w:rFonts w:ascii="Calibri" w:eastAsiaTheme="minorEastAsia" w:hAnsi="Calibri"/>
                <w:sz w:val="24"/>
                <w:szCs w:val="24"/>
              </w:rPr>
            </w:pPr>
            <w:proofErr w:type="spellStart"/>
            <w:r w:rsidRPr="005B09F6">
              <w:rPr>
                <w:rFonts w:ascii="Calibri" w:eastAsiaTheme="minorEastAsia" w:hAnsi="Calibri"/>
                <w:sz w:val="24"/>
                <w:szCs w:val="24"/>
              </w:rPr>
              <w:t>Estoque</w:t>
            </w:r>
            <w:proofErr w:type="spellEnd"/>
            <w:r w:rsidRPr="005B09F6">
              <w:rPr>
                <w:rFonts w:ascii="Calibri" w:eastAsiaTheme="minorEastAsia" w:hAnsi="Calibri"/>
                <w:sz w:val="24"/>
                <w:szCs w:val="24"/>
              </w:rPr>
              <w:t xml:space="preserve"> de </w:t>
            </w:r>
            <w:proofErr w:type="spellStart"/>
            <w:r w:rsidRPr="005B09F6">
              <w:rPr>
                <w:rFonts w:ascii="Calibri" w:eastAsiaTheme="minorEastAsia" w:hAnsi="Calibri"/>
                <w:sz w:val="24"/>
                <w:szCs w:val="24"/>
              </w:rPr>
              <w:t>Valor</w:t>
            </w:r>
            <w:proofErr w:type="spellEnd"/>
          </w:p>
        </w:tc>
      </w:tr>
      <w:tr w:rsidR="00285E11" w:rsidRPr="005B09F6" w:rsidTr="00285E11">
        <w:trPr>
          <w:trHeight w:hRule="exact" w:val="340"/>
        </w:trPr>
        <w:tc>
          <w:tcPr>
            <w:cnfStyle w:val="001000000000" w:firstRow="0" w:lastRow="0" w:firstColumn="1" w:lastColumn="0" w:oddVBand="0" w:evenVBand="0" w:oddHBand="0" w:evenHBand="0" w:firstRowFirstColumn="0" w:firstRowLastColumn="0" w:lastRowFirstColumn="0" w:lastRowLastColumn="0"/>
            <w:tcW w:w="3539" w:type="dxa"/>
            <w:shd w:val="clear" w:color="auto" w:fill="FFFFFF" w:themeFill="background1"/>
            <w:vAlign w:val="center"/>
          </w:tcPr>
          <w:p w:rsidR="00285E11" w:rsidRPr="005B09F6" w:rsidRDefault="00285E11" w:rsidP="005C70D4">
            <w:pPr>
              <w:jc w:val="center"/>
              <w:rPr>
                <w:rFonts w:ascii="Calibri" w:hAnsi="Calibri"/>
                <w:b w:val="0"/>
                <w:i/>
                <w:sz w:val="24"/>
                <w:szCs w:val="24"/>
              </w:rPr>
            </w:pPr>
            <w:r w:rsidRPr="005B09F6">
              <w:rPr>
                <w:rFonts w:ascii="Calibri" w:hAnsi="Calibri"/>
                <w:b w:val="0"/>
                <w:i/>
                <w:sz w:val="24"/>
                <w:szCs w:val="24"/>
              </w:rPr>
              <w:t>W</w:t>
            </w:r>
          </w:p>
        </w:tc>
        <w:tc>
          <w:tcPr>
            <w:tcW w:w="6237" w:type="dxa"/>
            <w:shd w:val="clear" w:color="auto" w:fill="FFFFFF" w:themeFill="background1"/>
            <w:vAlign w:val="center"/>
          </w:tcPr>
          <w:p w:rsidR="00285E11" w:rsidRPr="005B09F6" w:rsidRDefault="00285E11" w:rsidP="005C70D4">
            <w:pPr>
              <w:jc w:val="both"/>
              <w:cnfStyle w:val="000000000000" w:firstRow="0" w:lastRow="0" w:firstColumn="0" w:lastColumn="0" w:oddVBand="0" w:evenVBand="0" w:oddHBand="0" w:evenHBand="0" w:firstRowFirstColumn="0" w:firstRowLastColumn="0" w:lastRowFirstColumn="0" w:lastRowLastColumn="0"/>
              <w:rPr>
                <w:rFonts w:ascii="Calibri" w:eastAsiaTheme="minorEastAsia" w:hAnsi="Calibri"/>
                <w:sz w:val="24"/>
                <w:szCs w:val="24"/>
              </w:rPr>
            </w:pPr>
            <w:r w:rsidRPr="005B09F6">
              <w:rPr>
                <w:rFonts w:ascii="Calibri" w:eastAsiaTheme="minorEastAsia" w:hAnsi="Calibri"/>
                <w:sz w:val="24"/>
                <w:szCs w:val="24"/>
              </w:rPr>
              <w:t xml:space="preserve">Massa </w:t>
            </w:r>
            <w:proofErr w:type="spellStart"/>
            <w:r w:rsidRPr="005B09F6">
              <w:rPr>
                <w:rFonts w:ascii="Calibri" w:eastAsiaTheme="minorEastAsia" w:hAnsi="Calibri"/>
                <w:sz w:val="24"/>
                <w:szCs w:val="24"/>
              </w:rPr>
              <w:t>Salarial</w:t>
            </w:r>
            <w:proofErr w:type="spellEnd"/>
          </w:p>
        </w:tc>
      </w:tr>
      <w:tr w:rsidR="00285E11" w:rsidRPr="005B09F6" w:rsidTr="00285E11">
        <w:trPr>
          <w:cnfStyle w:val="000000100000" w:firstRow="0" w:lastRow="0" w:firstColumn="0" w:lastColumn="0" w:oddVBand="0" w:evenVBand="0" w:oddHBand="1"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3539" w:type="dxa"/>
            <w:shd w:val="clear" w:color="auto" w:fill="FFFFFF" w:themeFill="background1"/>
            <w:vAlign w:val="center"/>
          </w:tcPr>
          <w:p w:rsidR="00285E11" w:rsidRPr="005B09F6" w:rsidRDefault="00285E11" w:rsidP="005C70D4">
            <w:pPr>
              <w:jc w:val="center"/>
              <w:rPr>
                <w:rFonts w:ascii="Calibri" w:hAnsi="Calibri"/>
                <w:b w:val="0"/>
                <w:i/>
                <w:sz w:val="24"/>
                <w:szCs w:val="24"/>
              </w:rPr>
            </w:pPr>
          </w:p>
        </w:tc>
        <w:tc>
          <w:tcPr>
            <w:tcW w:w="6237" w:type="dxa"/>
            <w:shd w:val="clear" w:color="auto" w:fill="FFFFFF" w:themeFill="background1"/>
            <w:vAlign w:val="center"/>
          </w:tcPr>
          <w:p w:rsidR="00285E11" w:rsidRPr="005B09F6" w:rsidRDefault="00285E11" w:rsidP="005C70D4">
            <w:pPr>
              <w:jc w:val="both"/>
              <w:cnfStyle w:val="000000100000" w:firstRow="0" w:lastRow="0" w:firstColumn="0" w:lastColumn="0" w:oddVBand="0" w:evenVBand="0" w:oddHBand="1" w:evenHBand="0" w:firstRowFirstColumn="0" w:firstRowLastColumn="0" w:lastRowFirstColumn="0" w:lastRowLastColumn="0"/>
              <w:rPr>
                <w:rFonts w:ascii="Calibri" w:eastAsiaTheme="minorEastAsia" w:hAnsi="Calibri"/>
                <w:sz w:val="24"/>
                <w:szCs w:val="24"/>
              </w:rPr>
            </w:pPr>
          </w:p>
        </w:tc>
      </w:tr>
      <w:tr w:rsidR="00285E11" w:rsidRPr="005B09F6" w:rsidTr="00285E11">
        <w:trPr>
          <w:trHeight w:hRule="exact" w:val="340"/>
        </w:trPr>
        <w:tc>
          <w:tcPr>
            <w:cnfStyle w:val="001000000000" w:firstRow="0" w:lastRow="0" w:firstColumn="1" w:lastColumn="0" w:oddVBand="0" w:evenVBand="0" w:oddHBand="0" w:evenHBand="0" w:firstRowFirstColumn="0" w:firstRowLastColumn="0" w:lastRowFirstColumn="0" w:lastRowLastColumn="0"/>
            <w:tcW w:w="3539" w:type="dxa"/>
            <w:shd w:val="clear" w:color="auto" w:fill="FFFFFF" w:themeFill="background1"/>
            <w:vAlign w:val="center"/>
          </w:tcPr>
          <w:p w:rsidR="00285E11" w:rsidRPr="005B09F6" w:rsidRDefault="00285E11" w:rsidP="005C70D4">
            <w:pPr>
              <w:jc w:val="center"/>
              <w:rPr>
                <w:rFonts w:ascii="Calibri" w:hAnsi="Calibri"/>
                <w:b w:val="0"/>
                <w:i/>
                <w:sz w:val="24"/>
                <w:szCs w:val="24"/>
              </w:rPr>
            </w:pPr>
          </w:p>
        </w:tc>
        <w:tc>
          <w:tcPr>
            <w:tcW w:w="6237" w:type="dxa"/>
            <w:shd w:val="clear" w:color="auto" w:fill="FFFFFF" w:themeFill="background1"/>
            <w:vAlign w:val="center"/>
          </w:tcPr>
          <w:p w:rsidR="00285E11" w:rsidRPr="005B09F6" w:rsidRDefault="00285E11" w:rsidP="005C70D4">
            <w:pPr>
              <w:jc w:val="both"/>
              <w:cnfStyle w:val="000000000000" w:firstRow="0" w:lastRow="0" w:firstColumn="0" w:lastColumn="0" w:oddVBand="0" w:evenVBand="0" w:oddHBand="0" w:evenHBand="0" w:firstRowFirstColumn="0" w:firstRowLastColumn="0" w:lastRowFirstColumn="0" w:lastRowLastColumn="0"/>
              <w:rPr>
                <w:rFonts w:ascii="Calibri" w:eastAsiaTheme="minorEastAsia" w:hAnsi="Calibri"/>
                <w:sz w:val="24"/>
                <w:szCs w:val="24"/>
              </w:rPr>
            </w:pPr>
          </w:p>
        </w:tc>
      </w:tr>
      <w:tr w:rsidR="00285E11" w:rsidRPr="005B09F6" w:rsidTr="00285E11">
        <w:trPr>
          <w:cnfStyle w:val="000000100000" w:firstRow="0" w:lastRow="0" w:firstColumn="0" w:lastColumn="0" w:oddVBand="0" w:evenVBand="0" w:oddHBand="1"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3539" w:type="dxa"/>
            <w:shd w:val="clear" w:color="auto" w:fill="FFFFFF" w:themeFill="background1"/>
            <w:vAlign w:val="center"/>
          </w:tcPr>
          <w:p w:rsidR="00285E11" w:rsidRPr="005B09F6" w:rsidRDefault="00285E11" w:rsidP="005C70D4">
            <w:pPr>
              <w:jc w:val="center"/>
              <w:rPr>
                <w:rFonts w:ascii="Calibri" w:hAnsi="Calibri"/>
                <w:b w:val="0"/>
                <w:i/>
                <w:sz w:val="24"/>
                <w:szCs w:val="24"/>
              </w:rPr>
            </w:pPr>
          </w:p>
        </w:tc>
        <w:tc>
          <w:tcPr>
            <w:tcW w:w="6237" w:type="dxa"/>
            <w:shd w:val="clear" w:color="auto" w:fill="FFFFFF" w:themeFill="background1"/>
            <w:vAlign w:val="center"/>
          </w:tcPr>
          <w:p w:rsidR="00285E11" w:rsidRPr="005B09F6" w:rsidRDefault="00285E11" w:rsidP="005C70D4">
            <w:pPr>
              <w:jc w:val="both"/>
              <w:cnfStyle w:val="000000100000" w:firstRow="0" w:lastRow="0" w:firstColumn="0" w:lastColumn="0" w:oddVBand="0" w:evenVBand="0" w:oddHBand="1" w:evenHBand="0" w:firstRowFirstColumn="0" w:firstRowLastColumn="0" w:lastRowFirstColumn="0" w:lastRowLastColumn="0"/>
              <w:rPr>
                <w:rFonts w:ascii="Calibri" w:eastAsiaTheme="minorEastAsia" w:hAnsi="Calibri"/>
                <w:sz w:val="24"/>
                <w:szCs w:val="24"/>
              </w:rPr>
            </w:pPr>
          </w:p>
        </w:tc>
      </w:tr>
      <w:tr w:rsidR="00285E11" w:rsidRPr="005B09F6" w:rsidTr="00285E11">
        <w:trPr>
          <w:trHeight w:hRule="exact" w:val="340"/>
        </w:trPr>
        <w:tc>
          <w:tcPr>
            <w:cnfStyle w:val="001000000000" w:firstRow="0" w:lastRow="0" w:firstColumn="1" w:lastColumn="0" w:oddVBand="0" w:evenVBand="0" w:oddHBand="0" w:evenHBand="0" w:firstRowFirstColumn="0" w:firstRowLastColumn="0" w:lastRowFirstColumn="0" w:lastRowLastColumn="0"/>
            <w:tcW w:w="3539" w:type="dxa"/>
            <w:tcBorders>
              <w:bottom w:val="single" w:sz="4" w:space="0" w:color="2683C6" w:themeColor="accent2"/>
            </w:tcBorders>
            <w:shd w:val="clear" w:color="auto" w:fill="FFFFFF" w:themeFill="background1"/>
            <w:vAlign w:val="center"/>
          </w:tcPr>
          <w:p w:rsidR="00285E11" w:rsidRPr="005B09F6" w:rsidRDefault="00285E11" w:rsidP="005C70D4">
            <w:pPr>
              <w:jc w:val="center"/>
              <w:rPr>
                <w:rFonts w:ascii="Calibri" w:hAnsi="Calibri"/>
                <w:b w:val="0"/>
                <w:i/>
                <w:sz w:val="24"/>
                <w:szCs w:val="24"/>
              </w:rPr>
            </w:pPr>
          </w:p>
        </w:tc>
        <w:tc>
          <w:tcPr>
            <w:tcW w:w="6237" w:type="dxa"/>
            <w:tcBorders>
              <w:bottom w:val="single" w:sz="4" w:space="0" w:color="2683C6" w:themeColor="accent2"/>
            </w:tcBorders>
            <w:shd w:val="clear" w:color="auto" w:fill="FFFFFF" w:themeFill="background1"/>
            <w:vAlign w:val="center"/>
          </w:tcPr>
          <w:p w:rsidR="00285E11" w:rsidRPr="005B09F6" w:rsidRDefault="00285E11" w:rsidP="005C70D4">
            <w:pPr>
              <w:jc w:val="both"/>
              <w:cnfStyle w:val="000000000000" w:firstRow="0" w:lastRow="0" w:firstColumn="0" w:lastColumn="0" w:oddVBand="0" w:evenVBand="0" w:oddHBand="0" w:evenHBand="0" w:firstRowFirstColumn="0" w:firstRowLastColumn="0" w:lastRowFirstColumn="0" w:lastRowLastColumn="0"/>
              <w:rPr>
                <w:rFonts w:ascii="Calibri" w:eastAsiaTheme="minorEastAsia" w:hAnsi="Calibri"/>
                <w:sz w:val="24"/>
                <w:szCs w:val="24"/>
              </w:rPr>
            </w:pPr>
          </w:p>
        </w:tc>
      </w:tr>
    </w:tbl>
    <w:p w:rsidR="00735D74" w:rsidRPr="005B09F6" w:rsidRDefault="00735D74">
      <w:pPr>
        <w:rPr>
          <w:rFonts w:ascii="Calibri" w:eastAsiaTheme="minorEastAsia" w:hAnsi="Calibri"/>
          <w:sz w:val="24"/>
          <w:szCs w:val="24"/>
        </w:rPr>
      </w:pPr>
    </w:p>
    <w:p w:rsidR="00735D74" w:rsidRPr="005B09F6" w:rsidRDefault="00B37896" w:rsidP="00511A13">
      <w:pPr>
        <w:pStyle w:val="Ttulo1"/>
        <w:rPr>
          <w:rFonts w:ascii="Calibri" w:hAnsi="Calibri"/>
          <w:sz w:val="24"/>
          <w:szCs w:val="24"/>
        </w:rPr>
      </w:pPr>
      <w:bookmarkStart w:id="171" w:name="_Toc479081354"/>
      <w:r w:rsidRPr="005B09F6">
        <w:rPr>
          <w:rFonts w:ascii="Calibri" w:hAnsi="Calibri"/>
          <w:sz w:val="24"/>
          <w:szCs w:val="24"/>
        </w:rPr>
        <w:t>5</w:t>
      </w:r>
      <w:r w:rsidR="00735D74" w:rsidRPr="005B09F6">
        <w:rPr>
          <w:rFonts w:ascii="Calibri" w:hAnsi="Calibri"/>
          <w:sz w:val="24"/>
          <w:szCs w:val="24"/>
        </w:rPr>
        <w:t xml:space="preserve">. </w:t>
      </w:r>
      <w:r w:rsidR="0079121C" w:rsidRPr="005B09F6">
        <w:rPr>
          <w:rFonts w:ascii="Calibri" w:hAnsi="Calibri"/>
          <w:sz w:val="24"/>
          <w:szCs w:val="24"/>
        </w:rPr>
        <w:t>PROJEÇÕES FISCAIS DO REGIME GERAL DE PREVIDÊNCIA SOCIAL</w:t>
      </w:r>
      <w:bookmarkEnd w:id="171"/>
    </w:p>
    <w:p w:rsidR="00735D74" w:rsidRPr="005B09F6" w:rsidRDefault="00735D74" w:rsidP="00735D74">
      <w:pPr>
        <w:pStyle w:val="Recuodecorpodetexto"/>
        <w:tabs>
          <w:tab w:val="left" w:pos="142"/>
        </w:tabs>
        <w:spacing w:after="240" w:line="360" w:lineRule="auto"/>
        <w:ind w:firstLine="0"/>
        <w:rPr>
          <w:rFonts w:ascii="Calibri" w:hAnsi="Calibri" w:cs="Arial"/>
          <w:szCs w:val="24"/>
        </w:rPr>
      </w:pPr>
    </w:p>
    <w:p w:rsidR="00861CCF" w:rsidRPr="005B09F6" w:rsidRDefault="007C2275" w:rsidP="00861CCF">
      <w:pPr>
        <w:pStyle w:val="Recuodecorpodetexto"/>
        <w:tabs>
          <w:tab w:val="left" w:pos="142"/>
        </w:tabs>
        <w:spacing w:after="240" w:line="360" w:lineRule="auto"/>
        <w:ind w:firstLine="0"/>
        <w:rPr>
          <w:rFonts w:ascii="Calibri" w:hAnsi="Calibri" w:cs="Arial"/>
          <w:szCs w:val="24"/>
        </w:rPr>
      </w:pPr>
      <w:r w:rsidRPr="005B09F6">
        <w:rPr>
          <w:rFonts w:ascii="Calibri" w:hAnsi="Calibri" w:cs="Arial"/>
          <w:szCs w:val="24"/>
        </w:rPr>
        <w:t xml:space="preserve">Como esforço contínuo de </w:t>
      </w:r>
      <w:r w:rsidR="00861CCF" w:rsidRPr="005B09F6">
        <w:rPr>
          <w:rFonts w:ascii="Calibri" w:hAnsi="Calibri" w:cs="Arial"/>
          <w:szCs w:val="24"/>
        </w:rPr>
        <w:t xml:space="preserve">aprimoramento metodológico, promoveu-se a unificação entre o modelo de longo prazo descrito </w:t>
      </w:r>
      <w:r w:rsidR="000B1CC5" w:rsidRPr="005B09F6">
        <w:rPr>
          <w:rFonts w:ascii="Calibri" w:hAnsi="Calibri" w:cs="Arial"/>
          <w:szCs w:val="24"/>
        </w:rPr>
        <w:t>na seção anterior</w:t>
      </w:r>
      <w:r w:rsidR="00861CCF" w:rsidRPr="005B09F6">
        <w:rPr>
          <w:rFonts w:ascii="Calibri" w:hAnsi="Calibri" w:cs="Arial"/>
          <w:szCs w:val="24"/>
        </w:rPr>
        <w:t>, empregado para estimar as tendências de crescimento da despesa com benefícios do RGPS, com o modelo de curto prazo utilizado anteriormente na Secretaria de Previdência do Ministério da Fazenda. Esse último consistia em instrumento responsável pela produção dos resultados para os três a quatro anos seguintes, de maneira a atender anualmente às necessidades do PLOA por estimativa de despesas previdenciárias. Com escopo de análise e objetivo distinto, o modelo de curto prazo trabalhava com valores agregados de despesas com benefícios do RGPS, as quais cresciam via taxa de crescimento vegetativo e via reajuste anual do SM e dos demais benefícios, e incorporava as estimativas de receitas e despesas não-recorrentes previstas para o período em análise – tais como pagamentos específicos decorrentes de decisões judiciais (ex. revisão do Art. 29 da Lei nº 8.213/91), pagamentos previstos em precatórios e requisições de pequeno valor e com as compensações previdenciárias entre os diversos regimes próprios.</w:t>
      </w:r>
    </w:p>
    <w:p w:rsidR="005D4C4E" w:rsidRPr="005B09F6" w:rsidRDefault="005D4C4E" w:rsidP="00735D74">
      <w:pPr>
        <w:pStyle w:val="Recuodecorpodetexto"/>
        <w:tabs>
          <w:tab w:val="left" w:pos="142"/>
        </w:tabs>
        <w:spacing w:after="240" w:line="360" w:lineRule="auto"/>
        <w:ind w:firstLine="0"/>
        <w:rPr>
          <w:rFonts w:ascii="Calibri" w:hAnsi="Calibri" w:cs="Arial"/>
          <w:szCs w:val="24"/>
        </w:rPr>
      </w:pPr>
      <w:r w:rsidRPr="005B09F6">
        <w:rPr>
          <w:rFonts w:ascii="Calibri" w:hAnsi="Calibri" w:cs="Arial"/>
          <w:szCs w:val="24"/>
        </w:rPr>
        <w:t>A unificação entre os arcabouços metodológicos deu-se por meio da agregação entre a</w:t>
      </w:r>
      <w:r w:rsidR="007C2275" w:rsidRPr="005B09F6">
        <w:rPr>
          <w:rFonts w:ascii="Calibri" w:hAnsi="Calibri" w:cs="Arial"/>
          <w:szCs w:val="24"/>
        </w:rPr>
        <w:t xml:space="preserve">s </w:t>
      </w:r>
      <w:r w:rsidRPr="005B09F6">
        <w:rPr>
          <w:rFonts w:ascii="Calibri" w:hAnsi="Calibri" w:cs="Arial"/>
          <w:szCs w:val="24"/>
        </w:rPr>
        <w:t xml:space="preserve">projeções fiscais do RGPS obtidas </w:t>
      </w:r>
      <w:r w:rsidR="00D654FB" w:rsidRPr="005B09F6">
        <w:rPr>
          <w:rFonts w:ascii="Calibri" w:hAnsi="Calibri" w:cs="Arial"/>
          <w:szCs w:val="24"/>
        </w:rPr>
        <w:t xml:space="preserve">pelo modelo descrito na seção anterior e as projeções de receitas e despesas não-recorrentes do RGPS. No lado da </w:t>
      </w:r>
      <w:r w:rsidR="00280E5B" w:rsidRPr="005B09F6">
        <w:rPr>
          <w:rFonts w:ascii="Calibri" w:hAnsi="Calibri" w:cs="Arial"/>
          <w:szCs w:val="24"/>
        </w:rPr>
        <w:t>Receita, o modelo projeta a evolução da arrecadação líquida do RGPS (sem recuperação de créditos). A seguir, é projetada a evolução d</w:t>
      </w:r>
      <w:r w:rsidR="00067FCA" w:rsidRPr="005B09F6">
        <w:rPr>
          <w:rFonts w:ascii="Calibri" w:hAnsi="Calibri" w:cs="Arial"/>
          <w:szCs w:val="24"/>
        </w:rPr>
        <w:t xml:space="preserve">as </w:t>
      </w:r>
      <w:r w:rsidR="00D654FB" w:rsidRPr="005B09F6">
        <w:rPr>
          <w:rFonts w:ascii="Calibri" w:hAnsi="Calibri" w:cs="Arial"/>
          <w:szCs w:val="24"/>
        </w:rPr>
        <w:t>r</w:t>
      </w:r>
      <w:r w:rsidR="00067FCA" w:rsidRPr="005B09F6">
        <w:rPr>
          <w:rFonts w:ascii="Calibri" w:hAnsi="Calibri" w:cs="Arial"/>
          <w:szCs w:val="24"/>
        </w:rPr>
        <w:t>eceitas não-recorrentes</w:t>
      </w:r>
      <w:r w:rsidR="00280E5B" w:rsidRPr="005B09F6">
        <w:rPr>
          <w:rFonts w:ascii="Calibri" w:hAnsi="Calibri" w:cs="Arial"/>
          <w:szCs w:val="24"/>
        </w:rPr>
        <w:t xml:space="preserve">: </w:t>
      </w:r>
      <w:r w:rsidR="00067FCA" w:rsidRPr="005B09F6">
        <w:rPr>
          <w:rFonts w:ascii="Calibri" w:hAnsi="Calibri" w:cs="Arial"/>
          <w:szCs w:val="24"/>
        </w:rPr>
        <w:t>receitas de recuperação de crédito e transferências do Tesouro Nacional que compensam a política de desoneraç</w:t>
      </w:r>
      <w:r w:rsidR="00280E5B" w:rsidRPr="005B09F6">
        <w:rPr>
          <w:rFonts w:ascii="Calibri" w:hAnsi="Calibri" w:cs="Arial"/>
          <w:szCs w:val="24"/>
        </w:rPr>
        <w:t>ão da folha de pagamentos.</w:t>
      </w:r>
      <w:r w:rsidR="00C90D39" w:rsidRPr="005B09F6">
        <w:rPr>
          <w:rStyle w:val="Refdenotaderodap"/>
          <w:rFonts w:ascii="Calibri" w:hAnsi="Calibri" w:cs="Arial"/>
          <w:szCs w:val="24"/>
        </w:rPr>
        <w:t xml:space="preserve"> </w:t>
      </w:r>
      <w:r w:rsidR="00C90D39" w:rsidRPr="005B09F6">
        <w:rPr>
          <w:rStyle w:val="Refdenotaderodap"/>
          <w:rFonts w:ascii="Calibri" w:hAnsi="Calibri" w:cs="Arial"/>
          <w:szCs w:val="24"/>
        </w:rPr>
        <w:footnoteReference w:id="27"/>
      </w:r>
      <w:r w:rsidR="00280E5B" w:rsidRPr="005B09F6">
        <w:rPr>
          <w:rFonts w:ascii="Calibri" w:hAnsi="Calibri" w:cs="Arial"/>
          <w:szCs w:val="24"/>
        </w:rPr>
        <w:t xml:space="preserve"> A partir da soma entre tais componentes, chega-se a arrecadação previdenciária líquida total, conceito mais adequado para a Receita Previdenciária. No lado da Despesa, o modelo </w:t>
      </w:r>
      <w:r w:rsidR="00D654FB" w:rsidRPr="005B09F6">
        <w:rPr>
          <w:rFonts w:ascii="Calibri" w:hAnsi="Calibri" w:cs="Arial"/>
          <w:szCs w:val="24"/>
        </w:rPr>
        <w:t>da seção anterior projeta a despesa total com benefícios do RGPS. A partir dessas projeções, são adicionadas as despesas não-recorrentes, tais como sentenças judiciais, compensações previdenciárias e retiradas uma parcela de benefícios comumente devolvidos. Assim, chega-se a um conceito de despesa total de benefícios, conceito mais adequ</w:t>
      </w:r>
      <w:r w:rsidR="00C90D39" w:rsidRPr="005B09F6">
        <w:rPr>
          <w:rFonts w:ascii="Calibri" w:hAnsi="Calibri" w:cs="Arial"/>
          <w:szCs w:val="24"/>
        </w:rPr>
        <w:t>ado para a D</w:t>
      </w:r>
      <w:r w:rsidR="00D654FB" w:rsidRPr="005B09F6">
        <w:rPr>
          <w:rFonts w:ascii="Calibri" w:hAnsi="Calibri" w:cs="Arial"/>
          <w:szCs w:val="24"/>
        </w:rPr>
        <w:t xml:space="preserve">espesa </w:t>
      </w:r>
      <w:r w:rsidR="00C90D39" w:rsidRPr="005B09F6">
        <w:rPr>
          <w:rFonts w:ascii="Calibri" w:hAnsi="Calibri" w:cs="Arial"/>
          <w:szCs w:val="24"/>
        </w:rPr>
        <w:t>P</w:t>
      </w:r>
      <w:r w:rsidR="00D654FB" w:rsidRPr="005B09F6">
        <w:rPr>
          <w:rFonts w:ascii="Calibri" w:hAnsi="Calibri" w:cs="Arial"/>
          <w:szCs w:val="24"/>
        </w:rPr>
        <w:t xml:space="preserve">revidenciária. </w:t>
      </w:r>
    </w:p>
    <w:p w:rsidR="00951358" w:rsidRPr="005B09F6" w:rsidRDefault="005B2AF3" w:rsidP="00951358">
      <w:pPr>
        <w:pStyle w:val="Recuodecorpodetexto"/>
        <w:tabs>
          <w:tab w:val="left" w:pos="142"/>
        </w:tabs>
        <w:spacing w:after="240" w:line="360" w:lineRule="auto"/>
        <w:ind w:firstLine="0"/>
        <w:rPr>
          <w:rFonts w:ascii="Calibri" w:hAnsi="Calibri" w:cs="Arial"/>
          <w:szCs w:val="24"/>
        </w:rPr>
      </w:pPr>
      <w:r w:rsidRPr="005B09F6">
        <w:rPr>
          <w:rFonts w:ascii="Calibri" w:hAnsi="Calibri" w:cs="Arial"/>
          <w:szCs w:val="24"/>
        </w:rPr>
        <w:t xml:space="preserve">Os resultados referentes à evolução das principais variáveis para projeção de longo prazo são apresentados nas Tabela 6.1. Já os resultados acerca das projeções da receita, despesa e necessidade de financiamento do RGPS são descritos na Tabela </w:t>
      </w:r>
      <w:r w:rsidR="00951358" w:rsidRPr="005B09F6">
        <w:rPr>
          <w:rFonts w:ascii="Calibri" w:hAnsi="Calibri" w:cs="Arial"/>
          <w:szCs w:val="24"/>
        </w:rPr>
        <w:t>6.2</w:t>
      </w:r>
      <w:r w:rsidRPr="005B09F6">
        <w:rPr>
          <w:rFonts w:ascii="Calibri" w:hAnsi="Calibri" w:cs="Arial"/>
          <w:szCs w:val="24"/>
        </w:rPr>
        <w:t xml:space="preserve">. As hipóteses para a projeção estão detalhadas na seção </w:t>
      </w:r>
      <w:r w:rsidR="00084FE1" w:rsidRPr="005B09F6">
        <w:rPr>
          <w:rFonts w:ascii="Calibri" w:hAnsi="Calibri" w:cs="Arial"/>
          <w:szCs w:val="24"/>
        </w:rPr>
        <w:t>4</w:t>
      </w:r>
      <w:r w:rsidRPr="005B09F6">
        <w:rPr>
          <w:rFonts w:ascii="Calibri" w:hAnsi="Calibri" w:cs="Arial"/>
          <w:szCs w:val="24"/>
        </w:rPr>
        <w:t xml:space="preserve">.6. A análise dos resultados </w:t>
      </w:r>
      <w:r w:rsidR="00214017" w:rsidRPr="005B09F6">
        <w:rPr>
          <w:rFonts w:ascii="Calibri" w:hAnsi="Calibri" w:cs="Arial"/>
          <w:szCs w:val="24"/>
        </w:rPr>
        <w:t xml:space="preserve">deve destacar, principalmente, a projeção do comportamento tendencial da situação fiscal do sistema previdenciário (RGPS), </w:t>
      </w:r>
      <w:r w:rsidRPr="005B09F6">
        <w:rPr>
          <w:rFonts w:ascii="Calibri" w:hAnsi="Calibri" w:cs="Arial"/>
          <w:szCs w:val="24"/>
        </w:rPr>
        <w:t xml:space="preserve">uma vez que </w:t>
      </w:r>
      <w:r w:rsidR="00951358" w:rsidRPr="005B09F6">
        <w:rPr>
          <w:rFonts w:ascii="Calibri" w:hAnsi="Calibri" w:cs="Arial"/>
          <w:szCs w:val="24"/>
        </w:rPr>
        <w:t>os resultados</w:t>
      </w:r>
      <w:r w:rsidR="00214017" w:rsidRPr="005B09F6">
        <w:rPr>
          <w:rFonts w:ascii="Calibri" w:hAnsi="Calibri" w:cs="Arial"/>
          <w:szCs w:val="24"/>
        </w:rPr>
        <w:t xml:space="preserve"> </w:t>
      </w:r>
      <w:r w:rsidR="00951358" w:rsidRPr="005B09F6">
        <w:rPr>
          <w:rFonts w:ascii="Calibri" w:hAnsi="Calibri" w:cs="Arial"/>
          <w:szCs w:val="24"/>
        </w:rPr>
        <w:t xml:space="preserve">obtidos são fortemente influenciados pelas hipóteses relativas à dinâmica </w:t>
      </w:r>
      <w:r w:rsidRPr="005B09F6">
        <w:rPr>
          <w:rFonts w:ascii="Calibri" w:hAnsi="Calibri" w:cs="Arial"/>
          <w:szCs w:val="24"/>
        </w:rPr>
        <w:t xml:space="preserve">da demografia, </w:t>
      </w:r>
      <w:r w:rsidR="00240A8A" w:rsidRPr="005B09F6">
        <w:rPr>
          <w:rFonts w:ascii="Calibri" w:hAnsi="Calibri" w:cs="Arial"/>
          <w:szCs w:val="24"/>
        </w:rPr>
        <w:t>do mercado de trabalho</w:t>
      </w:r>
      <w:r w:rsidR="00741E6B" w:rsidRPr="005B09F6">
        <w:rPr>
          <w:rFonts w:ascii="Calibri" w:hAnsi="Calibri" w:cs="Arial"/>
          <w:szCs w:val="24"/>
        </w:rPr>
        <w:t>, do funcionamento do sistema previdenciário</w:t>
      </w:r>
      <w:r w:rsidR="00240A8A" w:rsidRPr="005B09F6">
        <w:rPr>
          <w:rFonts w:ascii="Calibri" w:hAnsi="Calibri" w:cs="Arial"/>
          <w:szCs w:val="24"/>
        </w:rPr>
        <w:t xml:space="preserve"> </w:t>
      </w:r>
      <w:r w:rsidR="00741E6B" w:rsidRPr="005B09F6">
        <w:rPr>
          <w:rFonts w:ascii="Calibri" w:hAnsi="Calibri" w:cs="Arial"/>
          <w:szCs w:val="24"/>
        </w:rPr>
        <w:t xml:space="preserve">(hipóteses comportamentais dos indivíduos) </w:t>
      </w:r>
      <w:r w:rsidR="00240A8A" w:rsidRPr="005B09F6">
        <w:rPr>
          <w:rFonts w:ascii="Calibri" w:hAnsi="Calibri" w:cs="Arial"/>
          <w:szCs w:val="24"/>
        </w:rPr>
        <w:t>e da</w:t>
      </w:r>
      <w:r w:rsidRPr="005B09F6">
        <w:rPr>
          <w:rFonts w:ascii="Calibri" w:hAnsi="Calibri" w:cs="Arial"/>
          <w:szCs w:val="24"/>
        </w:rPr>
        <w:t xml:space="preserve"> </w:t>
      </w:r>
      <w:r w:rsidR="006C62D9" w:rsidRPr="005B09F6">
        <w:rPr>
          <w:rFonts w:ascii="Calibri" w:hAnsi="Calibri" w:cs="Arial"/>
          <w:szCs w:val="24"/>
        </w:rPr>
        <w:t xml:space="preserve">própria </w:t>
      </w:r>
      <w:r w:rsidR="00240A8A" w:rsidRPr="005B09F6">
        <w:rPr>
          <w:rFonts w:ascii="Calibri" w:hAnsi="Calibri" w:cs="Arial"/>
          <w:szCs w:val="24"/>
        </w:rPr>
        <w:t>economia</w:t>
      </w:r>
      <w:r w:rsidR="00741E6B" w:rsidRPr="005B09F6">
        <w:rPr>
          <w:rFonts w:ascii="Calibri" w:hAnsi="Calibri" w:cs="Arial"/>
          <w:szCs w:val="24"/>
        </w:rPr>
        <w:t xml:space="preserve"> como um todo</w:t>
      </w:r>
      <w:r w:rsidR="003D0435" w:rsidRPr="005B09F6">
        <w:rPr>
          <w:rFonts w:ascii="Calibri" w:hAnsi="Calibri" w:cs="Arial"/>
          <w:szCs w:val="24"/>
        </w:rPr>
        <w:t xml:space="preserve"> (PIB, </w:t>
      </w:r>
      <w:r w:rsidR="00741E6B" w:rsidRPr="005B09F6">
        <w:rPr>
          <w:rFonts w:ascii="Calibri" w:hAnsi="Calibri" w:cs="Arial"/>
          <w:szCs w:val="24"/>
        </w:rPr>
        <w:t xml:space="preserve">produtividade, </w:t>
      </w:r>
      <w:r w:rsidR="003D0435" w:rsidRPr="005B09F6">
        <w:rPr>
          <w:rFonts w:ascii="Calibri" w:hAnsi="Calibri" w:cs="Arial"/>
          <w:szCs w:val="24"/>
        </w:rPr>
        <w:t>inflação)</w:t>
      </w:r>
      <w:r w:rsidR="00951358" w:rsidRPr="005B09F6">
        <w:rPr>
          <w:rFonts w:ascii="Calibri" w:hAnsi="Calibri" w:cs="Arial"/>
          <w:szCs w:val="24"/>
        </w:rPr>
        <w:t>.</w:t>
      </w:r>
      <w:r w:rsidR="006476F9" w:rsidRPr="005B09F6">
        <w:rPr>
          <w:rStyle w:val="Refdenotaderodap"/>
          <w:rFonts w:ascii="Calibri" w:hAnsi="Calibri" w:cs="Arial"/>
          <w:szCs w:val="24"/>
        </w:rPr>
        <w:footnoteReference w:id="28"/>
      </w:r>
      <w:r w:rsidR="00951358" w:rsidRPr="005B09F6">
        <w:rPr>
          <w:rFonts w:ascii="Calibri" w:hAnsi="Calibri" w:cs="Arial"/>
          <w:szCs w:val="24"/>
        </w:rPr>
        <w:t xml:space="preserve"> Logo, eventuais revisões nas</w:t>
      </w:r>
      <w:r w:rsidR="00F66C5D" w:rsidRPr="005B09F6">
        <w:rPr>
          <w:rFonts w:ascii="Calibri" w:hAnsi="Calibri" w:cs="Arial"/>
          <w:szCs w:val="24"/>
        </w:rPr>
        <w:t xml:space="preserve"> </w:t>
      </w:r>
      <w:r w:rsidR="00741E6B" w:rsidRPr="005B09F6">
        <w:rPr>
          <w:rFonts w:ascii="Calibri" w:hAnsi="Calibri" w:cs="Arial"/>
          <w:szCs w:val="24"/>
        </w:rPr>
        <w:t xml:space="preserve">projeções </w:t>
      </w:r>
      <w:r w:rsidR="00951358" w:rsidRPr="005B09F6">
        <w:rPr>
          <w:rFonts w:ascii="Calibri" w:hAnsi="Calibri" w:cs="Arial"/>
          <w:szCs w:val="24"/>
        </w:rPr>
        <w:t>de</w:t>
      </w:r>
      <w:r w:rsidR="003D0435" w:rsidRPr="005B09F6">
        <w:rPr>
          <w:rFonts w:ascii="Calibri" w:hAnsi="Calibri" w:cs="Arial"/>
          <w:szCs w:val="24"/>
        </w:rPr>
        <w:t>sses</w:t>
      </w:r>
      <w:r w:rsidR="00951358" w:rsidRPr="005B09F6">
        <w:rPr>
          <w:rFonts w:ascii="Calibri" w:hAnsi="Calibri" w:cs="Arial"/>
          <w:szCs w:val="24"/>
        </w:rPr>
        <w:t xml:space="preserve"> parâmetros ou </w:t>
      </w:r>
      <w:r w:rsidR="003D0435" w:rsidRPr="005B09F6">
        <w:rPr>
          <w:rFonts w:ascii="Calibri" w:hAnsi="Calibri" w:cs="Arial"/>
          <w:szCs w:val="24"/>
        </w:rPr>
        <w:t xml:space="preserve">a </w:t>
      </w:r>
      <w:r w:rsidR="00951358" w:rsidRPr="005B09F6">
        <w:rPr>
          <w:rFonts w:ascii="Calibri" w:hAnsi="Calibri" w:cs="Arial"/>
          <w:szCs w:val="24"/>
        </w:rPr>
        <w:t xml:space="preserve">observação de resultados no curto prazo diferentes dos projetados implicam, necessariamente, </w:t>
      </w:r>
      <w:r w:rsidR="003D0435" w:rsidRPr="005B09F6">
        <w:rPr>
          <w:rFonts w:ascii="Calibri" w:hAnsi="Calibri" w:cs="Arial"/>
          <w:szCs w:val="24"/>
        </w:rPr>
        <w:t xml:space="preserve">a </w:t>
      </w:r>
      <w:r w:rsidR="00951358" w:rsidRPr="005B09F6">
        <w:rPr>
          <w:rFonts w:ascii="Calibri" w:hAnsi="Calibri" w:cs="Arial"/>
          <w:szCs w:val="24"/>
        </w:rPr>
        <w:t>revisão das projeções de longo prazo.</w:t>
      </w:r>
      <w:r w:rsidR="00951358" w:rsidRPr="005B09F6">
        <w:rPr>
          <w:rStyle w:val="Refdenotaderodap"/>
          <w:rFonts w:ascii="Calibri" w:hAnsi="Calibri" w:cs="Arial"/>
          <w:szCs w:val="24"/>
        </w:rPr>
        <w:footnoteReference w:id="29"/>
      </w:r>
      <w:r w:rsidR="00951358" w:rsidRPr="005B09F6">
        <w:rPr>
          <w:rFonts w:ascii="Calibri" w:hAnsi="Calibri" w:cs="Arial"/>
          <w:szCs w:val="24"/>
        </w:rPr>
        <w:t xml:space="preserve"> </w:t>
      </w:r>
    </w:p>
    <w:p w:rsidR="0072409F" w:rsidRPr="005B09F6" w:rsidRDefault="0072409F" w:rsidP="0072409F">
      <w:pPr>
        <w:pStyle w:val="Recuodecorpodetexto"/>
        <w:tabs>
          <w:tab w:val="left" w:pos="142"/>
        </w:tabs>
        <w:spacing w:after="240" w:line="360" w:lineRule="auto"/>
        <w:rPr>
          <w:rFonts w:ascii="Calibri" w:hAnsi="Calibri" w:cs="Arial"/>
          <w:szCs w:val="24"/>
        </w:rPr>
      </w:pPr>
      <w:r w:rsidRPr="005B09F6">
        <w:rPr>
          <w:rFonts w:ascii="Calibri" w:hAnsi="Calibri" w:cs="Arial"/>
          <w:szCs w:val="24"/>
        </w:rPr>
        <w:t xml:space="preserve">A Tabela 6.1 apresenta as projeções para a taxa de crescimento da massa salarial dos contribuintes (utilizada para a projeção das receitas), a taxa de crescimento da massa salarial dos ocupados (utilizada para estimar a taxa de crescimento do PIB a partir de 2021), a taxa de crescimento real (vegetativa) da despesa (a qual consolida tanto os incrementos da despesa em termos reais provenientes da pressão demográfica como do aumento de preços em termos reais), a taxa de inflação anual – INPC acumulado (índice utilizado para </w:t>
      </w:r>
      <w:r w:rsidR="00084FE1" w:rsidRPr="005B09F6">
        <w:rPr>
          <w:rFonts w:ascii="Calibri" w:hAnsi="Calibri" w:cs="Arial"/>
          <w:szCs w:val="24"/>
        </w:rPr>
        <w:t>o reajuste</w:t>
      </w:r>
      <w:r w:rsidRPr="005B09F6">
        <w:rPr>
          <w:rFonts w:ascii="Calibri" w:hAnsi="Calibri" w:cs="Arial"/>
          <w:szCs w:val="24"/>
        </w:rPr>
        <w:t xml:space="preserve"> dos valores dos benefícios previdenciários), taxa de crescimento real do PIB (a qual é utilizada para as projeção da taxa de reajuste do SM). </w:t>
      </w:r>
      <w:r w:rsidR="00E325CA" w:rsidRPr="005B09F6">
        <w:rPr>
          <w:rStyle w:val="Refdenotaderodap"/>
          <w:rFonts w:ascii="Calibri" w:hAnsi="Calibri" w:cs="Arial"/>
          <w:szCs w:val="24"/>
        </w:rPr>
        <w:footnoteReference w:id="30"/>
      </w:r>
    </w:p>
    <w:p w:rsidR="006473AE" w:rsidRPr="005B09F6" w:rsidRDefault="0072409F" w:rsidP="00951358">
      <w:pPr>
        <w:pStyle w:val="Recuodecorpodetexto"/>
        <w:tabs>
          <w:tab w:val="left" w:pos="142"/>
        </w:tabs>
        <w:spacing w:after="240" w:line="360" w:lineRule="auto"/>
        <w:ind w:firstLine="0"/>
        <w:rPr>
          <w:rFonts w:ascii="Calibri" w:hAnsi="Calibri" w:cs="Arial"/>
          <w:szCs w:val="24"/>
        </w:rPr>
      </w:pPr>
      <w:r w:rsidRPr="005B09F6">
        <w:rPr>
          <w:rFonts w:ascii="Calibri" w:hAnsi="Calibri" w:cs="Arial"/>
          <w:szCs w:val="24"/>
        </w:rPr>
        <w:t>De acordo com a T</w:t>
      </w:r>
      <w:r w:rsidR="006473AE" w:rsidRPr="005B09F6">
        <w:rPr>
          <w:rFonts w:ascii="Calibri" w:hAnsi="Calibri" w:cs="Arial"/>
          <w:szCs w:val="24"/>
        </w:rPr>
        <w:t>abela 6.2, a arrecadação previdenciária estimada para 201</w:t>
      </w:r>
      <w:r w:rsidR="00EF0AF3" w:rsidRPr="005B09F6">
        <w:rPr>
          <w:rFonts w:ascii="Calibri" w:hAnsi="Calibri" w:cs="Arial"/>
          <w:szCs w:val="24"/>
        </w:rPr>
        <w:t>9</w:t>
      </w:r>
      <w:r w:rsidR="006473AE" w:rsidRPr="005B09F6">
        <w:rPr>
          <w:rFonts w:ascii="Calibri" w:hAnsi="Calibri" w:cs="Arial"/>
          <w:szCs w:val="24"/>
        </w:rPr>
        <w:t xml:space="preserve"> é de R$ </w:t>
      </w:r>
      <w:r w:rsidR="00217A9B" w:rsidRPr="005B09F6">
        <w:rPr>
          <w:rFonts w:ascii="Calibri" w:hAnsi="Calibri"/>
          <w:szCs w:val="24"/>
        </w:rPr>
        <w:t>420.759</w:t>
      </w:r>
      <w:r w:rsidR="006473AE" w:rsidRPr="005B09F6">
        <w:rPr>
          <w:rFonts w:ascii="Calibri" w:hAnsi="Calibri"/>
          <w:szCs w:val="24"/>
        </w:rPr>
        <w:t xml:space="preserve"> mi</w:t>
      </w:r>
      <w:r w:rsidR="006473AE" w:rsidRPr="005B09F6">
        <w:rPr>
          <w:rFonts w:ascii="Calibri" w:hAnsi="Calibri" w:cs="Arial"/>
          <w:szCs w:val="24"/>
        </w:rPr>
        <w:t xml:space="preserve">lhões, o que corresponde a </w:t>
      </w:r>
      <w:r w:rsidR="006473AE" w:rsidRPr="005B09F6">
        <w:rPr>
          <w:rFonts w:ascii="Calibri" w:hAnsi="Calibri"/>
          <w:szCs w:val="24"/>
        </w:rPr>
        <w:t>5,5</w:t>
      </w:r>
      <w:r w:rsidR="00217A9B" w:rsidRPr="005B09F6">
        <w:rPr>
          <w:rFonts w:ascii="Calibri" w:hAnsi="Calibri"/>
          <w:szCs w:val="24"/>
        </w:rPr>
        <w:t>7</w:t>
      </w:r>
      <w:r w:rsidR="006473AE" w:rsidRPr="005B09F6">
        <w:rPr>
          <w:rFonts w:ascii="Calibri" w:hAnsi="Calibri"/>
          <w:szCs w:val="24"/>
        </w:rPr>
        <w:t xml:space="preserve">% </w:t>
      </w:r>
      <w:r w:rsidR="006473AE" w:rsidRPr="005B09F6">
        <w:rPr>
          <w:rFonts w:ascii="Calibri" w:hAnsi="Calibri" w:cs="Arial"/>
          <w:szCs w:val="24"/>
        </w:rPr>
        <w:t>do PIB. Para 2060, as estimativas apontam</w:t>
      </w:r>
      <w:r w:rsidR="004D1C68" w:rsidRPr="005B09F6">
        <w:rPr>
          <w:rFonts w:ascii="Calibri" w:hAnsi="Calibri" w:cs="Arial"/>
          <w:szCs w:val="24"/>
        </w:rPr>
        <w:t xml:space="preserve"> para </w:t>
      </w:r>
      <w:r w:rsidR="006473AE" w:rsidRPr="005B09F6">
        <w:rPr>
          <w:rFonts w:ascii="Calibri" w:hAnsi="Calibri" w:cs="Arial"/>
          <w:szCs w:val="24"/>
        </w:rPr>
        <w:t xml:space="preserve">uma arrecadação de R$ </w:t>
      </w:r>
      <w:r w:rsidR="00EF0AF3" w:rsidRPr="005B09F6">
        <w:rPr>
          <w:rFonts w:ascii="Calibri" w:hAnsi="Calibri"/>
          <w:szCs w:val="24"/>
        </w:rPr>
        <w:t>3.993.321</w:t>
      </w:r>
      <w:r w:rsidR="00D702DE" w:rsidRPr="005B09F6">
        <w:rPr>
          <w:rFonts w:ascii="Calibri" w:hAnsi="Calibri"/>
          <w:szCs w:val="24"/>
        </w:rPr>
        <w:t xml:space="preserve"> </w:t>
      </w:r>
      <w:r w:rsidR="006473AE" w:rsidRPr="005B09F6">
        <w:rPr>
          <w:rFonts w:ascii="Calibri" w:hAnsi="Calibri" w:cs="Arial"/>
          <w:szCs w:val="24"/>
        </w:rPr>
        <w:t xml:space="preserve">milhões, ou </w:t>
      </w:r>
      <w:r w:rsidR="004D1C68" w:rsidRPr="005B09F6">
        <w:rPr>
          <w:rFonts w:ascii="Calibri" w:hAnsi="Calibri" w:cs="Arial"/>
          <w:szCs w:val="24"/>
        </w:rPr>
        <w:t xml:space="preserve">seja, </w:t>
      </w:r>
      <w:r w:rsidR="006473AE" w:rsidRPr="005B09F6">
        <w:rPr>
          <w:rFonts w:ascii="Calibri" w:hAnsi="Calibri" w:cs="Arial"/>
          <w:szCs w:val="24"/>
        </w:rPr>
        <w:t>5,</w:t>
      </w:r>
      <w:r w:rsidR="00EF0AF3" w:rsidRPr="005B09F6">
        <w:rPr>
          <w:rFonts w:ascii="Calibri" w:hAnsi="Calibri" w:cs="Arial"/>
          <w:szCs w:val="24"/>
        </w:rPr>
        <w:t>35</w:t>
      </w:r>
      <w:r w:rsidR="006473AE" w:rsidRPr="005B09F6">
        <w:rPr>
          <w:rFonts w:ascii="Calibri" w:hAnsi="Calibri" w:cs="Arial"/>
          <w:szCs w:val="24"/>
        </w:rPr>
        <w:t xml:space="preserve">% do PIB estimado para aquele ano. </w:t>
      </w:r>
      <w:r w:rsidR="00D702DE" w:rsidRPr="005B09F6">
        <w:rPr>
          <w:rFonts w:ascii="Calibri" w:hAnsi="Calibri" w:cs="Arial"/>
          <w:szCs w:val="24"/>
        </w:rPr>
        <w:t xml:space="preserve">No caso da despesa, </w:t>
      </w:r>
      <w:r w:rsidR="00CF15BA" w:rsidRPr="005B09F6">
        <w:rPr>
          <w:rFonts w:ascii="Calibri" w:hAnsi="Calibri" w:cs="Arial"/>
          <w:szCs w:val="24"/>
        </w:rPr>
        <w:t xml:space="preserve">essa é estimada em </w:t>
      </w:r>
      <w:r w:rsidR="00EF0AF3" w:rsidRPr="005B09F6">
        <w:rPr>
          <w:rFonts w:ascii="Calibri" w:hAnsi="Calibri" w:cs="Arial"/>
          <w:szCs w:val="24"/>
        </w:rPr>
        <w:t>635.432</w:t>
      </w:r>
      <w:r w:rsidR="00CF15BA" w:rsidRPr="005B09F6">
        <w:rPr>
          <w:rFonts w:ascii="Calibri" w:hAnsi="Calibri" w:cs="Arial"/>
          <w:szCs w:val="24"/>
        </w:rPr>
        <w:t xml:space="preserve"> milhões (8,</w:t>
      </w:r>
      <w:r w:rsidR="00EF0AF3" w:rsidRPr="005B09F6">
        <w:rPr>
          <w:rFonts w:ascii="Calibri" w:hAnsi="Calibri" w:cs="Arial"/>
          <w:szCs w:val="24"/>
        </w:rPr>
        <w:t>4</w:t>
      </w:r>
      <w:r w:rsidR="001B643E" w:rsidRPr="005B09F6">
        <w:rPr>
          <w:rFonts w:ascii="Calibri" w:hAnsi="Calibri" w:cs="Arial"/>
          <w:szCs w:val="24"/>
        </w:rPr>
        <w:t>2</w:t>
      </w:r>
      <w:r w:rsidR="00CF15BA" w:rsidRPr="005B09F6">
        <w:rPr>
          <w:rFonts w:ascii="Calibri" w:hAnsi="Calibri" w:cs="Arial"/>
          <w:szCs w:val="24"/>
        </w:rPr>
        <w:t>% do PIB) em 20</w:t>
      </w:r>
      <w:r w:rsidR="00EF0AF3" w:rsidRPr="005B09F6">
        <w:rPr>
          <w:rFonts w:ascii="Calibri" w:hAnsi="Calibri" w:cs="Arial"/>
          <w:szCs w:val="24"/>
        </w:rPr>
        <w:t>19</w:t>
      </w:r>
      <w:r w:rsidR="00CF15BA" w:rsidRPr="005B09F6">
        <w:rPr>
          <w:rFonts w:ascii="Calibri" w:hAnsi="Calibri" w:cs="Arial"/>
          <w:szCs w:val="24"/>
        </w:rPr>
        <w:t xml:space="preserve">. Quanto a sua dinâmica, </w:t>
      </w:r>
      <w:r w:rsidR="00D702DE" w:rsidRPr="005B09F6">
        <w:rPr>
          <w:rFonts w:ascii="Calibri" w:hAnsi="Calibri" w:cs="Arial"/>
          <w:szCs w:val="24"/>
        </w:rPr>
        <w:t xml:space="preserve">observa-se que </w:t>
      </w:r>
      <w:r w:rsidR="00CF15BA" w:rsidRPr="005B09F6">
        <w:rPr>
          <w:rFonts w:ascii="Calibri" w:hAnsi="Calibri" w:cs="Arial"/>
          <w:szCs w:val="24"/>
        </w:rPr>
        <w:t xml:space="preserve">um crescimento continuo da despesa </w:t>
      </w:r>
      <w:r w:rsidR="006473AE" w:rsidRPr="005B09F6">
        <w:rPr>
          <w:rFonts w:ascii="Calibri" w:hAnsi="Calibri" w:cs="Arial"/>
          <w:szCs w:val="24"/>
        </w:rPr>
        <w:t>nas</w:t>
      </w:r>
      <w:r w:rsidR="00CF15BA" w:rsidRPr="005B09F6">
        <w:rPr>
          <w:rFonts w:ascii="Calibri" w:hAnsi="Calibri" w:cs="Arial"/>
          <w:szCs w:val="24"/>
        </w:rPr>
        <w:t xml:space="preserve"> próximas décadas, atingindo, em 2060, </w:t>
      </w:r>
      <w:r w:rsidR="005A2024" w:rsidRPr="005B09F6">
        <w:rPr>
          <w:rFonts w:ascii="Calibri" w:hAnsi="Calibri" w:cs="Arial"/>
          <w:szCs w:val="24"/>
        </w:rPr>
        <w:t>R$ 1</w:t>
      </w:r>
      <w:r w:rsidR="00EF0AF3" w:rsidRPr="005B09F6">
        <w:rPr>
          <w:rFonts w:ascii="Calibri" w:hAnsi="Calibri" w:cs="Arial"/>
          <w:szCs w:val="24"/>
        </w:rPr>
        <w:t>2</w:t>
      </w:r>
      <w:r w:rsidR="005A2024" w:rsidRPr="005B09F6">
        <w:rPr>
          <w:rFonts w:ascii="Calibri" w:hAnsi="Calibri" w:cs="Arial"/>
          <w:szCs w:val="24"/>
        </w:rPr>
        <w:t>.</w:t>
      </w:r>
      <w:r w:rsidR="00EF0AF3" w:rsidRPr="005B09F6">
        <w:rPr>
          <w:rFonts w:ascii="Calibri" w:hAnsi="Calibri" w:cs="Arial"/>
          <w:szCs w:val="24"/>
        </w:rPr>
        <w:t>510.246</w:t>
      </w:r>
      <w:r w:rsidR="005A2024" w:rsidRPr="005B09F6">
        <w:rPr>
          <w:rFonts w:ascii="Calibri" w:hAnsi="Calibri" w:cs="Arial"/>
          <w:szCs w:val="24"/>
        </w:rPr>
        <w:t xml:space="preserve"> milhões </w:t>
      </w:r>
      <w:r w:rsidR="00CF15BA" w:rsidRPr="005B09F6">
        <w:rPr>
          <w:rFonts w:ascii="Calibri" w:hAnsi="Calibri" w:cs="Arial"/>
          <w:szCs w:val="24"/>
        </w:rPr>
        <w:t>(</w:t>
      </w:r>
      <w:r w:rsidR="00D702DE" w:rsidRPr="005B09F6">
        <w:rPr>
          <w:rFonts w:ascii="Calibri" w:hAnsi="Calibri" w:cs="Arial"/>
          <w:szCs w:val="24"/>
        </w:rPr>
        <w:t>16,7</w:t>
      </w:r>
      <w:r w:rsidR="00EF0AF3" w:rsidRPr="005B09F6">
        <w:rPr>
          <w:rFonts w:ascii="Calibri" w:hAnsi="Calibri" w:cs="Arial"/>
          <w:szCs w:val="24"/>
        </w:rPr>
        <w:t>5</w:t>
      </w:r>
      <w:r w:rsidR="006473AE" w:rsidRPr="005B09F6">
        <w:rPr>
          <w:rFonts w:ascii="Calibri" w:hAnsi="Calibri" w:cs="Arial"/>
          <w:szCs w:val="24"/>
        </w:rPr>
        <w:t>% do PIB</w:t>
      </w:r>
      <w:r w:rsidR="00CF15BA" w:rsidRPr="005B09F6">
        <w:rPr>
          <w:rFonts w:ascii="Calibri" w:hAnsi="Calibri" w:cs="Arial"/>
          <w:szCs w:val="24"/>
        </w:rPr>
        <w:t>).</w:t>
      </w:r>
      <w:r w:rsidR="006473AE" w:rsidRPr="005B09F6">
        <w:rPr>
          <w:rFonts w:ascii="Calibri" w:hAnsi="Calibri" w:cs="Arial"/>
          <w:szCs w:val="24"/>
        </w:rPr>
        <w:t xml:space="preserve"> </w:t>
      </w:r>
      <w:r w:rsidR="00CF15BA" w:rsidRPr="005B09F6">
        <w:rPr>
          <w:rFonts w:ascii="Calibri" w:hAnsi="Calibri" w:cs="Arial"/>
          <w:szCs w:val="24"/>
        </w:rPr>
        <w:t xml:space="preserve">Tal </w:t>
      </w:r>
      <w:r w:rsidR="005A2024" w:rsidRPr="005B09F6">
        <w:rPr>
          <w:rFonts w:ascii="Calibri" w:hAnsi="Calibri" w:cs="Arial"/>
          <w:szCs w:val="24"/>
        </w:rPr>
        <w:t xml:space="preserve">trajetória </w:t>
      </w:r>
      <w:r w:rsidR="00CF15BA" w:rsidRPr="005B09F6">
        <w:rPr>
          <w:rFonts w:ascii="Calibri" w:hAnsi="Calibri" w:cs="Arial"/>
          <w:szCs w:val="24"/>
        </w:rPr>
        <w:t xml:space="preserve">é </w:t>
      </w:r>
      <w:r w:rsidR="005A2024" w:rsidRPr="005B09F6">
        <w:rPr>
          <w:rFonts w:ascii="Calibri" w:hAnsi="Calibri" w:cs="Arial"/>
          <w:szCs w:val="24"/>
        </w:rPr>
        <w:t>pautada</w:t>
      </w:r>
      <w:r w:rsidR="006473AE" w:rsidRPr="005B09F6">
        <w:rPr>
          <w:rFonts w:ascii="Calibri" w:hAnsi="Calibri" w:cs="Arial"/>
          <w:szCs w:val="24"/>
        </w:rPr>
        <w:t>, fundamentalmente</w:t>
      </w:r>
      <w:r w:rsidR="00CF15BA" w:rsidRPr="005B09F6">
        <w:rPr>
          <w:rFonts w:ascii="Calibri" w:hAnsi="Calibri" w:cs="Arial"/>
          <w:szCs w:val="24"/>
        </w:rPr>
        <w:t>,</w:t>
      </w:r>
      <w:r w:rsidR="006473AE" w:rsidRPr="005B09F6">
        <w:rPr>
          <w:rFonts w:ascii="Calibri" w:hAnsi="Calibri" w:cs="Arial"/>
          <w:szCs w:val="24"/>
        </w:rPr>
        <w:t xml:space="preserve"> pelo acelerado processo</w:t>
      </w:r>
      <w:r w:rsidR="00CF15BA" w:rsidRPr="005B09F6">
        <w:rPr>
          <w:rFonts w:ascii="Calibri" w:hAnsi="Calibri" w:cs="Arial"/>
          <w:szCs w:val="24"/>
        </w:rPr>
        <w:t xml:space="preserve"> de envelhecimento populacional no Brasil. A comparação entre as receitas e despesas revelam uma necessidade de financiamento </w:t>
      </w:r>
      <w:r w:rsidR="004D1C68" w:rsidRPr="005B09F6">
        <w:rPr>
          <w:rFonts w:ascii="Calibri" w:hAnsi="Calibri" w:cs="Arial"/>
          <w:szCs w:val="24"/>
        </w:rPr>
        <w:t xml:space="preserve">do RGPS </w:t>
      </w:r>
      <w:r w:rsidR="00CF15BA" w:rsidRPr="005B09F6">
        <w:rPr>
          <w:rFonts w:ascii="Calibri" w:hAnsi="Calibri" w:cs="Arial"/>
          <w:szCs w:val="24"/>
        </w:rPr>
        <w:t xml:space="preserve">da ordem de R$ </w:t>
      </w:r>
      <w:r w:rsidR="00EF0AF3" w:rsidRPr="005B09F6">
        <w:rPr>
          <w:rFonts w:ascii="Calibri" w:hAnsi="Calibri" w:cs="Arial"/>
          <w:szCs w:val="24"/>
        </w:rPr>
        <w:t>214.674</w:t>
      </w:r>
      <w:r w:rsidR="00CF15BA" w:rsidRPr="005B09F6">
        <w:rPr>
          <w:rFonts w:ascii="Calibri" w:hAnsi="Calibri" w:cs="Arial"/>
          <w:szCs w:val="24"/>
        </w:rPr>
        <w:t xml:space="preserve"> milhões em 201</w:t>
      </w:r>
      <w:r w:rsidR="00EF0AF3" w:rsidRPr="005B09F6">
        <w:rPr>
          <w:rFonts w:ascii="Calibri" w:hAnsi="Calibri" w:cs="Arial"/>
          <w:szCs w:val="24"/>
        </w:rPr>
        <w:t>9</w:t>
      </w:r>
      <w:r w:rsidR="00CF15BA" w:rsidRPr="005B09F6">
        <w:rPr>
          <w:rFonts w:ascii="Calibri" w:hAnsi="Calibri" w:cs="Arial"/>
          <w:szCs w:val="24"/>
        </w:rPr>
        <w:t xml:space="preserve"> (2,</w:t>
      </w:r>
      <w:r w:rsidR="00EF0AF3" w:rsidRPr="005B09F6">
        <w:rPr>
          <w:rFonts w:ascii="Calibri" w:hAnsi="Calibri" w:cs="Arial"/>
          <w:szCs w:val="24"/>
        </w:rPr>
        <w:t>81</w:t>
      </w:r>
      <w:r w:rsidR="00CF15BA" w:rsidRPr="005B09F6">
        <w:rPr>
          <w:rFonts w:ascii="Calibri" w:hAnsi="Calibri" w:cs="Arial"/>
          <w:szCs w:val="24"/>
        </w:rPr>
        <w:t xml:space="preserve">% do PIB), a qual deve atingir R$ </w:t>
      </w:r>
      <w:r w:rsidR="00EF0AF3" w:rsidRPr="005B09F6">
        <w:rPr>
          <w:rFonts w:ascii="Calibri" w:hAnsi="Calibri" w:cs="Arial"/>
          <w:szCs w:val="24"/>
        </w:rPr>
        <w:t>8.516.925</w:t>
      </w:r>
      <w:r w:rsidR="00CF15BA" w:rsidRPr="005B09F6">
        <w:rPr>
          <w:rFonts w:ascii="Calibri" w:hAnsi="Calibri" w:cs="Arial"/>
          <w:szCs w:val="24"/>
        </w:rPr>
        <w:t xml:space="preserve"> milhões (11,</w:t>
      </w:r>
      <w:r w:rsidR="00EF0AF3" w:rsidRPr="005B09F6">
        <w:rPr>
          <w:rFonts w:ascii="Calibri" w:hAnsi="Calibri" w:cs="Arial"/>
          <w:szCs w:val="24"/>
        </w:rPr>
        <w:t>40</w:t>
      </w:r>
      <w:r w:rsidR="00CF15BA" w:rsidRPr="005B09F6">
        <w:rPr>
          <w:rFonts w:ascii="Calibri" w:hAnsi="Calibri" w:cs="Arial"/>
          <w:szCs w:val="24"/>
        </w:rPr>
        <w:t>% do PIB) em 2060.</w:t>
      </w:r>
    </w:p>
    <w:p w:rsidR="00B251D3" w:rsidRPr="005B09F6" w:rsidRDefault="00EF0AF3" w:rsidP="001E1770">
      <w:pPr>
        <w:ind w:left="-142"/>
        <w:rPr>
          <w:rFonts w:ascii="Calibri" w:hAnsi="Calibri" w:cs="Arial"/>
          <w:sz w:val="24"/>
          <w:szCs w:val="24"/>
        </w:rPr>
      </w:pPr>
      <w:r w:rsidRPr="005B09F6">
        <w:rPr>
          <w:rFonts w:ascii="Calibri" w:hAnsi="Calibri"/>
          <w:noProof/>
          <w:sz w:val="24"/>
          <w:szCs w:val="24"/>
          <w:lang w:eastAsia="pt-BR"/>
        </w:rPr>
        <w:drawing>
          <wp:inline distT="0" distB="0" distL="0" distR="0" wp14:anchorId="4B1B33AC" wp14:editId="1DE8A1A3">
            <wp:extent cx="6193155" cy="7827637"/>
            <wp:effectExtent l="0" t="0" r="0" b="254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93155" cy="7827637"/>
                    </a:xfrm>
                    <a:prstGeom prst="rect">
                      <a:avLst/>
                    </a:prstGeom>
                    <a:noFill/>
                    <a:ln>
                      <a:noFill/>
                    </a:ln>
                  </pic:spPr>
                </pic:pic>
              </a:graphicData>
            </a:graphic>
          </wp:inline>
        </w:drawing>
      </w:r>
      <w:r w:rsidR="00B251D3" w:rsidRPr="005B09F6">
        <w:rPr>
          <w:rFonts w:ascii="Calibri" w:hAnsi="Calibri" w:cs="Arial"/>
          <w:sz w:val="24"/>
          <w:szCs w:val="24"/>
        </w:rPr>
        <w:br w:type="page"/>
      </w:r>
    </w:p>
    <w:p w:rsidR="00B251D3" w:rsidRPr="005B09F6" w:rsidRDefault="00EF0AF3" w:rsidP="00BE14A7">
      <w:pPr>
        <w:pStyle w:val="Recuodecorpodetexto"/>
        <w:tabs>
          <w:tab w:val="left" w:pos="142"/>
        </w:tabs>
        <w:spacing w:after="240" w:line="360" w:lineRule="auto"/>
        <w:ind w:left="-284" w:firstLine="0"/>
        <w:rPr>
          <w:rFonts w:ascii="Calibri" w:hAnsi="Calibri" w:cs="Arial"/>
          <w:szCs w:val="24"/>
        </w:rPr>
      </w:pPr>
      <w:r w:rsidRPr="005B09F6">
        <w:rPr>
          <w:rFonts w:ascii="Calibri" w:hAnsi="Calibri"/>
          <w:noProof/>
          <w:szCs w:val="24"/>
          <w:lang w:eastAsia="pt-BR"/>
        </w:rPr>
        <w:drawing>
          <wp:inline distT="0" distB="0" distL="0" distR="0" wp14:anchorId="4709BEE1" wp14:editId="03A09203">
            <wp:extent cx="6193155" cy="7840407"/>
            <wp:effectExtent l="0" t="0" r="0" b="825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93155" cy="7840407"/>
                    </a:xfrm>
                    <a:prstGeom prst="rect">
                      <a:avLst/>
                    </a:prstGeom>
                    <a:noFill/>
                    <a:ln>
                      <a:noFill/>
                    </a:ln>
                  </pic:spPr>
                </pic:pic>
              </a:graphicData>
            </a:graphic>
          </wp:inline>
        </w:drawing>
      </w:r>
    </w:p>
    <w:sectPr w:rsidR="00B251D3" w:rsidRPr="005B09F6" w:rsidSect="00FF5C5E">
      <w:pgSz w:w="11907" w:h="16840" w:code="9"/>
      <w:pgMar w:top="1304" w:right="1077" w:bottom="1304" w:left="1077" w:header="964" w:footer="1298"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0874" w:rsidRDefault="00D40874">
      <w:r>
        <w:separator/>
      </w:r>
    </w:p>
  </w:endnote>
  <w:endnote w:type="continuationSeparator" w:id="0">
    <w:p w:rsidR="00D40874" w:rsidRDefault="00D408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IIDHEM+Calibri">
    <w:altName w:val="IIDHEM+Calibri"/>
    <w:panose1 w:val="00000000000000000000"/>
    <w:charset w:val="00"/>
    <w:family w:val="swiss"/>
    <w:notTrueType/>
    <w:pitch w:val="default"/>
    <w:sig w:usb0="00000003" w:usb1="00000000" w:usb2="00000000" w:usb3="00000000" w:csb0="00000001" w:csb1="00000000"/>
  </w:font>
  <w:font w:name="Tw Cen MT">
    <w:panose1 w:val="020B0602020104020603"/>
    <w:charset w:val="00"/>
    <w:family w:val="swiss"/>
    <w:pitch w:val="variable"/>
    <w:sig w:usb0="00000007" w:usb1="00000000" w:usb2="00000000" w:usb3="00000000" w:csb0="00000003" w:csb1="00000000"/>
  </w:font>
  <w:font w:name="GECDL I+ Times New">
    <w:altName w:val="Times New Roman"/>
    <w:panose1 w:val="00000000000000000000"/>
    <w:charset w:val="00"/>
    <w:family w:val="roman"/>
    <w:notTrueType/>
    <w:pitch w:val="default"/>
    <w:sig w:usb0="00000003" w:usb1="00000000" w:usb2="00000000" w:usb3="00000000" w:csb0="00000001" w:csb1="00000000"/>
  </w:font>
  <w:font w:name="Stone Serif ITC">
    <w:altName w:val="Stone Serif ITC"/>
    <w:panose1 w:val="00000000000000000000"/>
    <w:charset w:val="00"/>
    <w:family w:val="roman"/>
    <w:notTrueType/>
    <w:pitch w:val="default"/>
    <w:sig w:usb0="00000003" w:usb1="00000000" w:usb2="00000000" w:usb3="00000000" w:csb0="00000001" w:csb1="00000000"/>
  </w:font>
  <w:font w:name="Minion Pro">
    <w:panose1 w:val="00000000000000000000"/>
    <w:charset w:val="00"/>
    <w:family w:val="roman"/>
    <w:notTrueType/>
    <w:pitch w:val="variable"/>
    <w:sig w:usb0="60000287" w:usb1="00000001"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Tw Cen MT Condensed">
    <w:panose1 w:val="020B0606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086D" w:rsidRDefault="001D086D" w:rsidP="00C03972">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18</w:t>
    </w:r>
    <w:r>
      <w:rPr>
        <w:rStyle w:val="Nmerodepgina"/>
      </w:rPr>
      <w:fldChar w:fldCharType="end"/>
    </w:r>
  </w:p>
  <w:p w:rsidR="001D086D" w:rsidRDefault="001D086D">
    <w:pPr>
      <w:pStyle w:val="Rodap"/>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086D" w:rsidRPr="00C03972" w:rsidRDefault="001D086D" w:rsidP="00AC4A05">
    <w:pPr>
      <w:pStyle w:val="Rodap"/>
      <w:framePr w:wrap="around" w:vAnchor="text" w:hAnchor="margin" w:xAlign="right" w:y="1"/>
      <w:rPr>
        <w:rStyle w:val="Nmerodepgina"/>
        <w:rFonts w:ascii="Arial" w:hAnsi="Arial" w:cs="Arial"/>
      </w:rPr>
    </w:pPr>
    <w:r w:rsidRPr="00C03972">
      <w:rPr>
        <w:rStyle w:val="Nmerodepgina"/>
        <w:rFonts w:ascii="Arial" w:hAnsi="Arial" w:cs="Arial"/>
      </w:rPr>
      <w:fldChar w:fldCharType="begin"/>
    </w:r>
    <w:r w:rsidRPr="00C03972">
      <w:rPr>
        <w:rStyle w:val="Nmerodepgina"/>
        <w:rFonts w:ascii="Arial" w:hAnsi="Arial" w:cs="Arial"/>
      </w:rPr>
      <w:instrText xml:space="preserve">PAGE  </w:instrText>
    </w:r>
    <w:r w:rsidRPr="00C03972">
      <w:rPr>
        <w:rStyle w:val="Nmerodepgina"/>
        <w:rFonts w:ascii="Arial" w:hAnsi="Arial" w:cs="Arial"/>
      </w:rPr>
      <w:fldChar w:fldCharType="separate"/>
    </w:r>
    <w:r w:rsidR="00CB65A3">
      <w:rPr>
        <w:rStyle w:val="Nmerodepgina"/>
        <w:rFonts w:ascii="Arial" w:hAnsi="Arial" w:cs="Arial"/>
        <w:noProof/>
      </w:rPr>
      <w:t>57</w:t>
    </w:r>
    <w:r w:rsidRPr="00C03972">
      <w:rPr>
        <w:rStyle w:val="Nmerodepgina"/>
        <w:rFonts w:ascii="Arial" w:hAnsi="Arial" w:cs="Arial"/>
      </w:rPr>
      <w:fldChar w:fldCharType="end"/>
    </w:r>
  </w:p>
  <w:p w:rsidR="001D086D" w:rsidRDefault="001D086D">
    <w:pPr>
      <w:pStyle w:val="Rodap"/>
      <w:ind w:right="36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0874" w:rsidRDefault="00D40874">
      <w:r>
        <w:separator/>
      </w:r>
    </w:p>
  </w:footnote>
  <w:footnote w:type="continuationSeparator" w:id="0">
    <w:p w:rsidR="00D40874" w:rsidRDefault="00D40874">
      <w:r>
        <w:continuationSeparator/>
      </w:r>
    </w:p>
  </w:footnote>
  <w:footnote w:id="1">
    <w:p w:rsidR="001D086D" w:rsidRPr="003819F4" w:rsidRDefault="001D086D" w:rsidP="005470A1">
      <w:pPr>
        <w:pStyle w:val="Textodenotaderodap"/>
        <w:jc w:val="both"/>
        <w:rPr>
          <w:rFonts w:ascii="Arial Narrow" w:hAnsi="Arial Narrow"/>
          <w:color w:val="FF0000"/>
        </w:rPr>
      </w:pPr>
      <w:r w:rsidRPr="005470A1">
        <w:rPr>
          <w:rStyle w:val="Refdenotaderodap"/>
          <w:rFonts w:ascii="Arial Narrow" w:hAnsi="Arial Narrow"/>
        </w:rPr>
        <w:footnoteRef/>
      </w:r>
      <w:r w:rsidRPr="005470A1">
        <w:rPr>
          <w:rFonts w:ascii="Arial Narrow" w:hAnsi="Arial Narrow"/>
        </w:rPr>
        <w:t xml:space="preserve"> </w:t>
      </w:r>
      <w:r>
        <w:rPr>
          <w:rFonts w:ascii="Arial Narrow" w:hAnsi="Arial Narrow"/>
        </w:rPr>
        <w:t>Acrescenta-se que o valor mínimo mencionado referente à somatória entre idade e tempo de contribuição possui aumento p</w:t>
      </w:r>
      <w:r w:rsidRPr="005470A1">
        <w:rPr>
          <w:rFonts w:ascii="Arial Narrow" w:hAnsi="Arial Narrow"/>
        </w:rPr>
        <w:t>rogressivo</w:t>
      </w:r>
      <w:r>
        <w:rPr>
          <w:rFonts w:ascii="Arial Narrow" w:hAnsi="Arial Narrow"/>
        </w:rPr>
        <w:t xml:space="preserve">, atingindo, em 2027, </w:t>
      </w:r>
      <w:r w:rsidRPr="005470A1">
        <w:rPr>
          <w:rFonts w:ascii="Arial Narrow" w:hAnsi="Arial Narrow"/>
        </w:rPr>
        <w:t>100</w:t>
      </w:r>
      <w:r>
        <w:rPr>
          <w:rFonts w:ascii="Arial Narrow" w:hAnsi="Arial Narrow"/>
        </w:rPr>
        <w:t xml:space="preserve"> para os homens e 90 para as mulheres. </w:t>
      </w:r>
    </w:p>
  </w:footnote>
  <w:footnote w:id="2">
    <w:p w:rsidR="001D086D" w:rsidRPr="00537D72" w:rsidRDefault="001D086D" w:rsidP="00816CCC">
      <w:pPr>
        <w:pStyle w:val="Textodenotaderodap"/>
        <w:jc w:val="both"/>
        <w:rPr>
          <w:rFonts w:ascii="Arial Narrow" w:hAnsi="Arial Narrow" w:cs="Arial"/>
        </w:rPr>
      </w:pPr>
      <w:r w:rsidRPr="00537D72">
        <w:rPr>
          <w:rStyle w:val="Refdenotaderodap"/>
          <w:rFonts w:ascii="Arial Narrow" w:hAnsi="Arial Narrow" w:cs="Arial"/>
        </w:rPr>
        <w:footnoteRef/>
      </w:r>
      <w:r w:rsidRPr="00537D72">
        <w:rPr>
          <w:rFonts w:ascii="Arial Narrow" w:hAnsi="Arial Narrow" w:cs="Arial"/>
        </w:rPr>
        <w:t xml:space="preserve"> Portaria MF nº 15, de 16/01/2018</w:t>
      </w:r>
    </w:p>
    <w:p w:rsidR="001D086D" w:rsidRPr="005470A1" w:rsidRDefault="001D086D" w:rsidP="00816CCC">
      <w:pPr>
        <w:pStyle w:val="Textodenotaderodap"/>
        <w:jc w:val="both"/>
        <w:rPr>
          <w:rFonts w:ascii="Arial Narrow" w:hAnsi="Arial Narrow" w:cs="Arial"/>
        </w:rPr>
      </w:pPr>
      <w:r w:rsidRPr="005470A1">
        <w:rPr>
          <w:rFonts w:ascii="Arial Narrow" w:hAnsi="Arial Narrow" w:cs="Arial"/>
        </w:rPr>
        <w:t>.</w:t>
      </w:r>
    </w:p>
  </w:footnote>
  <w:footnote w:id="3">
    <w:p w:rsidR="001D086D" w:rsidRPr="00537D72" w:rsidRDefault="001D086D" w:rsidP="00816CCC">
      <w:pPr>
        <w:pStyle w:val="Textodenotaderodap"/>
        <w:jc w:val="both"/>
        <w:rPr>
          <w:rFonts w:ascii="Arial Narrow" w:hAnsi="Arial Narrow" w:cs="Arial"/>
        </w:rPr>
      </w:pPr>
      <w:r w:rsidRPr="00537D72">
        <w:rPr>
          <w:rStyle w:val="Refdenotaderodap"/>
          <w:rFonts w:ascii="Arial Narrow" w:hAnsi="Arial Narrow" w:cs="Arial"/>
        </w:rPr>
        <w:footnoteRef/>
      </w:r>
      <w:r w:rsidRPr="00537D72">
        <w:rPr>
          <w:rFonts w:ascii="Arial Narrow" w:hAnsi="Arial Narrow" w:cs="Arial"/>
        </w:rPr>
        <w:t xml:space="preserve"> Portaria MF nº 15, de 16/01/2018.</w:t>
      </w:r>
    </w:p>
  </w:footnote>
  <w:footnote w:id="4">
    <w:p w:rsidR="001D086D" w:rsidRPr="005470A1" w:rsidRDefault="001D086D" w:rsidP="00816CCC">
      <w:pPr>
        <w:pStyle w:val="Textodenotaderodap"/>
        <w:jc w:val="both"/>
        <w:rPr>
          <w:rFonts w:ascii="Arial Narrow" w:hAnsi="Arial Narrow"/>
        </w:rPr>
      </w:pPr>
      <w:r w:rsidRPr="005470A1">
        <w:rPr>
          <w:rStyle w:val="Refdenotaderodap"/>
          <w:rFonts w:ascii="Arial Narrow" w:hAnsi="Arial Narrow"/>
        </w:rPr>
        <w:footnoteRef/>
      </w:r>
      <w:r w:rsidRPr="005470A1">
        <w:rPr>
          <w:rFonts w:ascii="Arial Narrow" w:hAnsi="Arial Narrow"/>
        </w:rPr>
        <w:t xml:space="preserve"> Como a revisão 2004 da projeção populacional tem horizonte temporal até 2050 somente é possível comparar as projeções até esse ano, embora a revisão 2013 se estenda até 2060.</w:t>
      </w:r>
    </w:p>
  </w:footnote>
  <w:footnote w:id="5">
    <w:p w:rsidR="001D086D" w:rsidRPr="005470A1" w:rsidRDefault="001D086D" w:rsidP="00816CCC">
      <w:pPr>
        <w:pStyle w:val="Textodenotaderodap"/>
        <w:jc w:val="both"/>
        <w:rPr>
          <w:rFonts w:ascii="Arial Narrow" w:hAnsi="Arial Narrow"/>
        </w:rPr>
      </w:pPr>
      <w:r w:rsidRPr="005470A1">
        <w:rPr>
          <w:rStyle w:val="Refdenotaderodap"/>
          <w:rFonts w:ascii="Arial Narrow" w:hAnsi="Arial Narrow"/>
        </w:rPr>
        <w:footnoteRef/>
      </w:r>
      <w:r w:rsidRPr="005470A1">
        <w:rPr>
          <w:rFonts w:ascii="Arial Narrow" w:hAnsi="Arial Narrow"/>
        </w:rPr>
        <w:t xml:space="preserve"> </w:t>
      </w:r>
      <w:r>
        <w:rPr>
          <w:rFonts w:ascii="Arial Narrow" w:hAnsi="Arial Narrow"/>
        </w:rPr>
        <w:t>Bônus</w:t>
      </w:r>
      <w:r w:rsidRPr="005470A1">
        <w:rPr>
          <w:rFonts w:ascii="Arial Narrow" w:hAnsi="Arial Narrow"/>
        </w:rPr>
        <w:t xml:space="preserve"> demográfico pode ser entendido como o resultado do movimento de crescimento da proporção da população em idade ativa (16-59 anos) em relação à população em idade dependente (0-15 anos e 60 anos ou +), decorrente do processo de transição demográfica. Esse </w:t>
      </w:r>
      <w:r>
        <w:rPr>
          <w:rFonts w:ascii="Arial Narrow" w:hAnsi="Arial Narrow"/>
        </w:rPr>
        <w:t>bônus</w:t>
      </w:r>
      <w:r w:rsidRPr="005470A1">
        <w:rPr>
          <w:rFonts w:ascii="Arial Narrow" w:hAnsi="Arial Narrow"/>
        </w:rPr>
        <w:t xml:space="preserve">, se aproveitado, </w:t>
      </w:r>
      <w:r>
        <w:rPr>
          <w:rFonts w:ascii="Arial Narrow" w:hAnsi="Arial Narrow"/>
        </w:rPr>
        <w:t>auxilia a</w:t>
      </w:r>
      <w:r w:rsidRPr="005470A1">
        <w:rPr>
          <w:rFonts w:ascii="Arial Narrow" w:hAnsi="Arial Narrow"/>
        </w:rPr>
        <w:t xml:space="preserve"> impulsionar o desenvolvimento econômico e social.</w:t>
      </w:r>
    </w:p>
  </w:footnote>
  <w:footnote w:id="6">
    <w:p w:rsidR="001D086D" w:rsidRPr="005470A1" w:rsidRDefault="001D086D" w:rsidP="00816CCC">
      <w:pPr>
        <w:pStyle w:val="Textodenotaderodap"/>
        <w:jc w:val="both"/>
        <w:rPr>
          <w:rFonts w:ascii="Arial Narrow" w:hAnsi="Arial Narrow"/>
        </w:rPr>
      </w:pPr>
      <w:r w:rsidRPr="005470A1">
        <w:rPr>
          <w:rStyle w:val="Refdenotaderodap"/>
          <w:rFonts w:ascii="Arial Narrow" w:hAnsi="Arial Narrow"/>
        </w:rPr>
        <w:footnoteRef/>
      </w:r>
      <w:r w:rsidRPr="005470A1">
        <w:rPr>
          <w:rFonts w:ascii="Arial Narrow" w:hAnsi="Arial Narrow"/>
        </w:rPr>
        <w:t xml:space="preserve"> A subdivisão da modelagem de Pensões visa incorporar os efeitos da promulgação da Lei nº 13.135/2015, a qual introduziu, dentre outros fatores, a possibilidade de </w:t>
      </w:r>
      <w:proofErr w:type="spellStart"/>
      <w:r w:rsidRPr="005470A1">
        <w:rPr>
          <w:rFonts w:ascii="Arial Narrow" w:hAnsi="Arial Narrow"/>
        </w:rPr>
        <w:t>peridiocidade</w:t>
      </w:r>
      <w:proofErr w:type="spellEnd"/>
      <w:r w:rsidRPr="005470A1">
        <w:rPr>
          <w:rFonts w:ascii="Arial Narrow" w:hAnsi="Arial Narrow"/>
        </w:rPr>
        <w:t xml:space="preserve"> limitada na duração do benefício, a depender da idade do(a) cônjuge beneficiário. </w:t>
      </w:r>
    </w:p>
  </w:footnote>
  <w:footnote w:id="7">
    <w:p w:rsidR="001D086D" w:rsidRPr="005470A1" w:rsidRDefault="001D086D" w:rsidP="00816CCC">
      <w:pPr>
        <w:pStyle w:val="Textodenotaderodap"/>
        <w:jc w:val="both"/>
        <w:rPr>
          <w:rFonts w:ascii="Arial Narrow" w:hAnsi="Arial Narrow"/>
        </w:rPr>
      </w:pPr>
      <w:r w:rsidRPr="005470A1">
        <w:rPr>
          <w:rStyle w:val="Refdenotaderodap"/>
          <w:rFonts w:ascii="Arial Narrow" w:hAnsi="Arial Narrow"/>
        </w:rPr>
        <w:footnoteRef/>
      </w:r>
      <w:r w:rsidRPr="005470A1">
        <w:rPr>
          <w:rFonts w:ascii="Arial Narrow" w:hAnsi="Arial Narrow"/>
        </w:rPr>
        <w:t xml:space="preserve"> Como referência teórica importante, destaca-se o livro de </w:t>
      </w:r>
      <w:proofErr w:type="spellStart"/>
      <w:r w:rsidRPr="005470A1">
        <w:rPr>
          <w:rFonts w:ascii="Arial Narrow" w:hAnsi="Arial Narrow"/>
        </w:rPr>
        <w:t>Subramaniam</w:t>
      </w:r>
      <w:proofErr w:type="spellEnd"/>
      <w:r w:rsidRPr="005470A1">
        <w:rPr>
          <w:rFonts w:ascii="Arial Narrow" w:hAnsi="Arial Narrow"/>
        </w:rPr>
        <w:t xml:space="preserve"> </w:t>
      </w:r>
      <w:proofErr w:type="spellStart"/>
      <w:r w:rsidRPr="005470A1">
        <w:rPr>
          <w:rFonts w:ascii="Arial Narrow" w:hAnsi="Arial Narrow"/>
        </w:rPr>
        <w:t>Iyer</w:t>
      </w:r>
      <w:proofErr w:type="spellEnd"/>
      <w:r w:rsidRPr="005470A1">
        <w:rPr>
          <w:rFonts w:ascii="Arial Narrow" w:hAnsi="Arial Narrow"/>
        </w:rPr>
        <w:t xml:space="preserve"> (</w:t>
      </w:r>
      <w:r w:rsidRPr="005470A1">
        <w:rPr>
          <w:rFonts w:ascii="Arial Narrow" w:hAnsi="Arial Narrow"/>
          <w:i/>
        </w:rPr>
        <w:t>Matemática Atuarial de Sistemas de Previdência Social</w:t>
      </w:r>
      <w:r w:rsidRPr="005470A1">
        <w:rPr>
          <w:rFonts w:ascii="Arial Narrow" w:hAnsi="Arial Narrow"/>
        </w:rPr>
        <w:t xml:space="preserve">. Coleção Previdência Social, v. 16, 2002). </w:t>
      </w:r>
    </w:p>
  </w:footnote>
  <w:footnote w:id="8">
    <w:p w:rsidR="001D086D" w:rsidRPr="005470A1" w:rsidRDefault="001D086D" w:rsidP="00816CCC">
      <w:pPr>
        <w:pStyle w:val="Textodenotaderodap"/>
        <w:jc w:val="both"/>
        <w:rPr>
          <w:rFonts w:ascii="Arial Narrow" w:hAnsi="Arial Narrow"/>
        </w:rPr>
      </w:pPr>
      <w:r w:rsidRPr="005470A1">
        <w:rPr>
          <w:rStyle w:val="Refdenotaderodap"/>
          <w:rFonts w:ascii="Arial Narrow" w:hAnsi="Arial Narrow"/>
        </w:rPr>
        <w:footnoteRef/>
      </w:r>
      <w:r w:rsidRPr="005470A1">
        <w:rPr>
          <w:rFonts w:ascii="Arial Narrow" w:hAnsi="Arial Narrow"/>
        </w:rPr>
        <w:t xml:space="preserve"> </w:t>
      </w:r>
      <w:r w:rsidRPr="005470A1">
        <w:rPr>
          <w:rFonts w:ascii="Arial Narrow" w:eastAsiaTheme="minorEastAsia" w:hAnsi="Arial Narrow"/>
        </w:rPr>
        <w:t xml:space="preserve">Logo, a quantidade de homens de 68 anos aposentados em 2018 é estimada como sendo igual a quantidade de homens aposentados com 67 anos em 2017 que não tiveram benefício cessado (em virtude de falecimento) somada </w:t>
      </w:r>
      <w:r>
        <w:rPr>
          <w:rFonts w:ascii="Arial Narrow" w:eastAsiaTheme="minorEastAsia" w:hAnsi="Arial Narrow"/>
        </w:rPr>
        <w:t>à</w:t>
      </w:r>
      <w:r w:rsidRPr="005470A1">
        <w:rPr>
          <w:rFonts w:ascii="Arial Narrow" w:eastAsiaTheme="minorEastAsia" w:hAnsi="Arial Narrow"/>
        </w:rPr>
        <w:t>s concessões de aposentadorias para homens de 68 anos em 2018.</w:t>
      </w:r>
      <w:r w:rsidRPr="005470A1">
        <w:rPr>
          <w:rFonts w:ascii="Arial Narrow" w:hAnsi="Arial Narrow"/>
        </w:rPr>
        <w:t xml:space="preserve"> </w:t>
      </w:r>
    </w:p>
  </w:footnote>
  <w:footnote w:id="9">
    <w:p w:rsidR="001D086D" w:rsidRPr="005470A1" w:rsidRDefault="001D086D" w:rsidP="00816CCC">
      <w:pPr>
        <w:pStyle w:val="Textodenotaderodap"/>
        <w:jc w:val="both"/>
        <w:rPr>
          <w:rFonts w:ascii="Arial Narrow" w:hAnsi="Arial Narrow"/>
        </w:rPr>
      </w:pPr>
      <w:r w:rsidRPr="005470A1">
        <w:rPr>
          <w:rStyle w:val="Refdenotaderodap"/>
          <w:rFonts w:ascii="Arial Narrow" w:hAnsi="Arial Narrow"/>
        </w:rPr>
        <w:footnoteRef/>
      </w:r>
      <w:r w:rsidRPr="005470A1">
        <w:rPr>
          <w:rFonts w:ascii="Arial Narrow" w:hAnsi="Arial Narrow"/>
        </w:rPr>
        <w:t xml:space="preserve"> </w:t>
      </w:r>
      <w:r w:rsidRPr="005470A1">
        <w:rPr>
          <w:rFonts w:ascii="Arial Narrow" w:eastAsiaTheme="minorEastAsia" w:hAnsi="Arial Narrow"/>
        </w:rPr>
        <w:t xml:space="preserve">Por construção, o fator assume o valor no caso de igualdade entre as taxas, ou seja, caso em que não é observada sobre ou </w:t>
      </w:r>
      <w:proofErr w:type="spellStart"/>
      <w:r w:rsidRPr="005470A1">
        <w:rPr>
          <w:rFonts w:ascii="Arial Narrow" w:eastAsiaTheme="minorEastAsia" w:hAnsi="Arial Narrow"/>
        </w:rPr>
        <w:t>submortalidade</w:t>
      </w:r>
      <w:proofErr w:type="spellEnd"/>
      <w:r w:rsidRPr="005470A1">
        <w:rPr>
          <w:rFonts w:ascii="Arial Narrow" w:eastAsiaTheme="minorEastAsia" w:hAnsi="Arial Narrow"/>
        </w:rPr>
        <w:t xml:space="preserve"> da população de beneficiários em relação à população total. Na avaliação das taxas, verifica-se que as subpopulações beneficiárias de alguns benefícios tais como a Aposentadoria por Tempo de Contribuição costumam apresentar </w:t>
      </w:r>
      <w:proofErr w:type="spellStart"/>
      <w:r w:rsidRPr="005470A1">
        <w:rPr>
          <w:rFonts w:ascii="Arial Narrow" w:eastAsiaTheme="minorEastAsia" w:hAnsi="Arial Narrow"/>
        </w:rPr>
        <w:t>submortalidade</w:t>
      </w:r>
      <w:proofErr w:type="spellEnd"/>
      <w:r w:rsidRPr="005470A1">
        <w:rPr>
          <w:rFonts w:ascii="Arial Narrow" w:eastAsiaTheme="minorEastAsia" w:hAnsi="Arial Narrow"/>
        </w:rPr>
        <w:t xml:space="preserve"> para diversas idades, em relação às taxas de mortalidade implícita estimadas para população como um todo. </w:t>
      </w:r>
    </w:p>
  </w:footnote>
  <w:footnote w:id="10">
    <w:p w:rsidR="001D086D" w:rsidRPr="005470A1" w:rsidRDefault="001D086D" w:rsidP="00816CCC">
      <w:pPr>
        <w:pStyle w:val="Textodenotaderodap"/>
        <w:jc w:val="both"/>
        <w:rPr>
          <w:rFonts w:ascii="Arial Narrow" w:eastAsiaTheme="minorEastAsia" w:hAnsi="Arial Narrow"/>
        </w:rPr>
      </w:pPr>
      <w:r w:rsidRPr="005470A1">
        <w:rPr>
          <w:rStyle w:val="Refdenotaderodap"/>
          <w:rFonts w:ascii="Arial Narrow" w:hAnsi="Arial Narrow"/>
        </w:rPr>
        <w:footnoteRef/>
      </w:r>
      <w:r w:rsidRPr="005470A1">
        <w:rPr>
          <w:rFonts w:ascii="Arial Narrow" w:hAnsi="Arial Narrow"/>
        </w:rPr>
        <w:t xml:space="preserve"> </w:t>
      </w:r>
      <w:r w:rsidRPr="005470A1">
        <w:rPr>
          <w:rFonts w:ascii="Arial Narrow" w:eastAsiaTheme="minorEastAsia" w:hAnsi="Arial Narrow"/>
        </w:rPr>
        <w:t>Logo, a quantidade de homens de 50 anos que tiveram auxílio concedido em 2018 é estimada como sendo igual a quantidade de homens segurados de 50 anos em 2018 vezes a probabilidade de geração desse benefício.</w:t>
      </w:r>
      <w:r w:rsidRPr="005470A1">
        <w:rPr>
          <w:rFonts w:ascii="Arial Narrow" w:hAnsi="Arial Narrow"/>
        </w:rPr>
        <w:t xml:space="preserve"> </w:t>
      </w:r>
    </w:p>
  </w:footnote>
  <w:footnote w:id="11">
    <w:p w:rsidR="001D086D" w:rsidRPr="005470A1" w:rsidRDefault="001D086D" w:rsidP="00816CCC">
      <w:pPr>
        <w:pStyle w:val="Textodenotaderodap"/>
        <w:jc w:val="both"/>
        <w:rPr>
          <w:rFonts w:ascii="Arial Narrow" w:hAnsi="Arial Narrow"/>
        </w:rPr>
      </w:pPr>
      <w:r w:rsidRPr="005470A1">
        <w:rPr>
          <w:rStyle w:val="Refdenotaderodap"/>
          <w:rFonts w:ascii="Arial Narrow" w:hAnsi="Arial Narrow"/>
        </w:rPr>
        <w:footnoteRef/>
      </w:r>
      <w:r w:rsidRPr="005470A1">
        <w:rPr>
          <w:rStyle w:val="Refdenotaderodap"/>
          <w:rFonts w:ascii="Arial Narrow" w:hAnsi="Arial Narrow"/>
        </w:rPr>
        <w:t xml:space="preserve"> </w:t>
      </w:r>
      <w:r w:rsidRPr="005470A1">
        <w:rPr>
          <w:rFonts w:ascii="Arial Narrow" w:hAnsi="Arial Narrow"/>
        </w:rPr>
        <w:t xml:space="preserve">As projeções incorporam o novo ambiente de regras da Lei </w:t>
      </w:r>
      <w:r>
        <w:rPr>
          <w:rFonts w:ascii="Arial Narrow" w:hAnsi="Arial Narrow"/>
        </w:rPr>
        <w:t xml:space="preserve">nº </w:t>
      </w:r>
      <w:r w:rsidRPr="005470A1">
        <w:rPr>
          <w:rFonts w:ascii="Arial Narrow" w:hAnsi="Arial Narrow"/>
        </w:rPr>
        <w:t>13.135/2015, a qual estabeleceu, além das carências de 1,5 ano de tempo de contribuição e de 2 anos de união estável para o acesso ao benefício, a possibilidade de periodicidade limitada do benefício a depender da idade do beneficiário na concessão, ou seja, se a idade do cônjuge for menor do que 21 anos, entre 21 e 26, 27 e 29, 30 e 40, 41 e 43, acima de 44, o cônjuge receberá o benefício durante 3, 6, 10, 15, 20, e de maneira vitalícia, respectivamente.</w:t>
      </w:r>
    </w:p>
  </w:footnote>
  <w:footnote w:id="12">
    <w:p w:rsidR="001D086D" w:rsidRPr="005470A1" w:rsidRDefault="001D086D" w:rsidP="00816CCC">
      <w:pPr>
        <w:pStyle w:val="Textodenotaderodap"/>
        <w:jc w:val="both"/>
        <w:rPr>
          <w:rFonts w:ascii="Arial Narrow" w:hAnsi="Arial Narrow"/>
        </w:rPr>
      </w:pPr>
      <w:r w:rsidRPr="005470A1">
        <w:rPr>
          <w:rStyle w:val="Refdenotaderodap"/>
          <w:rFonts w:ascii="Arial Narrow" w:hAnsi="Arial Narrow"/>
        </w:rPr>
        <w:footnoteRef/>
      </w:r>
      <w:r w:rsidRPr="005470A1">
        <w:rPr>
          <w:rFonts w:ascii="Arial Narrow" w:hAnsi="Arial Narrow"/>
        </w:rPr>
        <w:t xml:space="preserve"> Ressalta-se que os benefícios assistenciais não possuem natureza previdenciária, assim, no caso de falecimento do beneficiário, não geram direito à Pensão por Morte para eventual dependente. </w:t>
      </w:r>
    </w:p>
  </w:footnote>
  <w:footnote w:id="13">
    <w:p w:rsidR="001D086D" w:rsidRPr="005470A1" w:rsidRDefault="001D086D" w:rsidP="00816CCC">
      <w:pPr>
        <w:pStyle w:val="Textodenotaderodap"/>
        <w:jc w:val="both"/>
        <w:rPr>
          <w:rFonts w:ascii="Arial Narrow" w:hAnsi="Arial Narrow"/>
        </w:rPr>
      </w:pPr>
      <w:r w:rsidRPr="005470A1">
        <w:rPr>
          <w:rStyle w:val="Refdenotaderodap"/>
          <w:rFonts w:ascii="Arial Narrow" w:hAnsi="Arial Narrow"/>
        </w:rPr>
        <w:footnoteRef/>
      </w:r>
      <w:r w:rsidRPr="005470A1">
        <w:rPr>
          <w:rFonts w:ascii="Arial Narrow" w:hAnsi="Arial Narrow"/>
        </w:rPr>
        <w:t xml:space="preserve"> </w:t>
      </w:r>
      <w:r w:rsidRPr="005470A1">
        <w:rPr>
          <w:rFonts w:ascii="Arial Narrow" w:eastAsiaTheme="minorEastAsia" w:hAnsi="Arial Narrow"/>
        </w:rPr>
        <w:t xml:space="preserve">Logo, a quantidade de pensionistas mulheres de 55 anos em 2018 é estimada como sendo igual a quantidade de pensionistas mulheres com 54 anos em 2017 que não tiveram benefício cessado (em virtude de falecimento ou da periodicidade limitada imposta pela Lei </w:t>
      </w:r>
      <w:r w:rsidRPr="005470A1">
        <w:rPr>
          <w:rFonts w:ascii="Arial Narrow" w:hAnsi="Arial Narrow"/>
        </w:rPr>
        <w:t>13.135/2015</w:t>
      </w:r>
      <w:r w:rsidRPr="005470A1">
        <w:rPr>
          <w:rFonts w:ascii="Arial Narrow" w:eastAsiaTheme="minorEastAsia" w:hAnsi="Arial Narrow"/>
        </w:rPr>
        <w:t>) somadas as concessões de pensões para mulheres de 55 anos em 2018.</w:t>
      </w:r>
      <w:r w:rsidRPr="005470A1">
        <w:rPr>
          <w:rFonts w:ascii="Arial Narrow" w:hAnsi="Arial Narrow"/>
        </w:rPr>
        <w:t xml:space="preserve"> </w:t>
      </w:r>
    </w:p>
  </w:footnote>
  <w:footnote w:id="14">
    <w:p w:rsidR="001D086D" w:rsidRPr="005470A1" w:rsidRDefault="001D086D" w:rsidP="00816CCC">
      <w:pPr>
        <w:pStyle w:val="Textodenotaderodap"/>
        <w:jc w:val="both"/>
        <w:rPr>
          <w:rFonts w:ascii="Arial Narrow" w:hAnsi="Arial Narrow"/>
        </w:rPr>
      </w:pPr>
      <w:r w:rsidRPr="005470A1">
        <w:rPr>
          <w:rStyle w:val="Refdenotaderodap"/>
          <w:rFonts w:ascii="Arial Narrow" w:hAnsi="Arial Narrow"/>
        </w:rPr>
        <w:footnoteRef/>
      </w:r>
      <w:r w:rsidRPr="005470A1">
        <w:rPr>
          <w:rFonts w:ascii="Arial Narrow" w:hAnsi="Arial Narrow"/>
        </w:rPr>
        <w:t xml:space="preserve"> </w:t>
      </w:r>
      <w:r w:rsidRPr="005470A1">
        <w:rPr>
          <w:rFonts w:ascii="Arial Narrow" w:eastAsiaTheme="minorEastAsia" w:hAnsi="Arial Narrow"/>
        </w:rPr>
        <w:t>Assim como na modelagem das aposentadorias, a quantidade de homens de 68 anos que recebem benefício assistencial em 2018 é estimada como sendo igual a quantidade de beneficiários com 67 anos em 2017 que não tiveram benefício cessado (em virtude de falecimento) somadas as concessões de benefícios para homens de 68 anos em 2018.</w:t>
      </w:r>
    </w:p>
  </w:footnote>
  <w:footnote w:id="15">
    <w:p w:rsidR="001D086D" w:rsidRPr="005470A1" w:rsidRDefault="001D086D" w:rsidP="00816CCC">
      <w:pPr>
        <w:pStyle w:val="Textodenotaderodap"/>
        <w:jc w:val="both"/>
        <w:rPr>
          <w:rFonts w:ascii="Arial Narrow" w:hAnsi="Arial Narrow"/>
        </w:rPr>
      </w:pPr>
      <w:r w:rsidRPr="005470A1">
        <w:rPr>
          <w:rStyle w:val="Refdenotaderodap"/>
          <w:rFonts w:ascii="Arial Narrow" w:hAnsi="Arial Narrow"/>
        </w:rPr>
        <w:footnoteRef/>
      </w:r>
      <w:r w:rsidRPr="005470A1">
        <w:rPr>
          <w:rFonts w:ascii="Arial Narrow" w:hAnsi="Arial Narrow"/>
        </w:rPr>
        <w:t xml:space="preserve"> </w:t>
      </w:r>
      <w:r w:rsidRPr="005470A1">
        <w:rPr>
          <w:rFonts w:ascii="Arial Narrow" w:hAnsi="Arial Narrow"/>
          <w:iCs/>
        </w:rPr>
        <w:t xml:space="preserve">A Renda Mensal Vitalícia (RMV) é benefício em extinção desde 1996 (alteração do Art. 40 da Lei nº 8.742/1993). </w:t>
      </w:r>
    </w:p>
  </w:footnote>
  <w:footnote w:id="16">
    <w:p w:rsidR="001D086D" w:rsidRPr="005470A1" w:rsidRDefault="001D086D" w:rsidP="00816CCC">
      <w:pPr>
        <w:pStyle w:val="Textodenotaderodap"/>
        <w:jc w:val="both"/>
        <w:rPr>
          <w:rFonts w:ascii="Arial Narrow" w:hAnsi="Arial Narrow"/>
        </w:rPr>
      </w:pPr>
      <w:r w:rsidRPr="005470A1">
        <w:rPr>
          <w:rStyle w:val="Refdenotaderodap"/>
          <w:rFonts w:ascii="Arial Narrow" w:hAnsi="Arial Narrow"/>
        </w:rPr>
        <w:footnoteRef/>
      </w:r>
      <w:r w:rsidRPr="005470A1">
        <w:rPr>
          <w:rStyle w:val="Refdenotaderodap"/>
          <w:rFonts w:ascii="Arial Narrow" w:hAnsi="Arial Narrow"/>
        </w:rPr>
        <w:t xml:space="preserve"> </w:t>
      </w:r>
      <w:r w:rsidRPr="005470A1">
        <w:rPr>
          <w:rFonts w:ascii="Arial Narrow" w:hAnsi="Arial Narrow"/>
        </w:rPr>
        <w:t xml:space="preserve">Como exemplo, no caso de um eventual aumento da idade mínima para a concessão de um benefício de 60 para 61 anos em determinado ano, o procedimento consiste na vedação das concessões inicialmente previstas para indivíduos com 60 anos no ano da alteração. Contudo, tais concessões são parcialmente (existe desconto via taxa de mortalidade) encavaladas no modelo e essa estimativa descontada de concessão de benefícios é adicionada, no ano seguinte à mudança, à estimativa de concessões para indivíduos de 61 anos. </w:t>
      </w:r>
    </w:p>
  </w:footnote>
  <w:footnote w:id="17">
    <w:p w:rsidR="001D086D" w:rsidRPr="005470A1" w:rsidRDefault="001D086D" w:rsidP="00816CCC">
      <w:pPr>
        <w:pStyle w:val="Textodenotaderodap"/>
        <w:jc w:val="both"/>
        <w:rPr>
          <w:rFonts w:ascii="Arial Narrow" w:hAnsi="Arial Narrow"/>
        </w:rPr>
      </w:pPr>
      <w:r w:rsidRPr="005470A1">
        <w:rPr>
          <w:rStyle w:val="Refdenotaderodap"/>
          <w:rFonts w:ascii="Arial Narrow" w:hAnsi="Arial Narrow"/>
        </w:rPr>
        <w:footnoteRef/>
      </w:r>
      <w:r w:rsidRPr="005470A1">
        <w:rPr>
          <w:rFonts w:ascii="Arial Narrow" w:hAnsi="Arial Narrow"/>
        </w:rPr>
        <w:t xml:space="preserve"> Como exemplo, a introdução de uma idade mínima pode aumentar a concessões de benefícios temporários (auxílios) em idade mais avançadas, visto que muitos dos indivíduos que se aposentariam em idade mais precoces continuarão no mercado de trabalho, passíveis de eventualmente necessitarem de benefícios temporários (auxílios). </w:t>
      </w:r>
    </w:p>
  </w:footnote>
  <w:footnote w:id="18">
    <w:p w:rsidR="001D086D" w:rsidRPr="005470A1" w:rsidRDefault="001D086D" w:rsidP="00816CCC">
      <w:pPr>
        <w:pStyle w:val="Textodenotaderodap"/>
        <w:jc w:val="both"/>
        <w:rPr>
          <w:rFonts w:ascii="Arial Narrow" w:hAnsi="Arial Narrow"/>
        </w:rPr>
      </w:pPr>
      <w:r w:rsidRPr="005470A1">
        <w:rPr>
          <w:rStyle w:val="Refdenotaderodap"/>
          <w:rFonts w:ascii="Arial Narrow" w:hAnsi="Arial Narrow"/>
        </w:rPr>
        <w:footnoteRef/>
      </w:r>
      <w:r w:rsidRPr="005470A1">
        <w:rPr>
          <w:rFonts w:ascii="Arial Narrow" w:hAnsi="Arial Narrow"/>
        </w:rPr>
        <w:t xml:space="preserve"> Tal variável é fundamental principalmente</w:t>
      </w:r>
      <w:r w:rsidRPr="005470A1">
        <w:rPr>
          <w:rFonts w:ascii="Arial Narrow" w:eastAsiaTheme="minorEastAsia" w:hAnsi="Arial Narrow"/>
        </w:rPr>
        <w:t xml:space="preserve"> para as estimativas dos valores de concessão de benefício daqueles indivíduos que recebem acima do piso previdenciário. </w:t>
      </w:r>
    </w:p>
  </w:footnote>
  <w:footnote w:id="19">
    <w:p w:rsidR="001D086D" w:rsidRPr="005470A1" w:rsidRDefault="001D086D" w:rsidP="00816CCC">
      <w:pPr>
        <w:pStyle w:val="Textodenotaderodap"/>
        <w:jc w:val="both"/>
        <w:rPr>
          <w:rFonts w:ascii="Arial Narrow" w:hAnsi="Arial Narrow"/>
        </w:rPr>
      </w:pPr>
      <w:r w:rsidRPr="005470A1">
        <w:rPr>
          <w:rStyle w:val="Refdenotaderodap"/>
          <w:rFonts w:ascii="Arial Narrow" w:hAnsi="Arial Narrow"/>
        </w:rPr>
        <w:footnoteRef/>
      </w:r>
      <w:r w:rsidRPr="005470A1">
        <w:rPr>
          <w:rFonts w:ascii="Arial Narrow" w:hAnsi="Arial Narrow"/>
        </w:rPr>
        <w:t xml:space="preserve"> Conforme será visto, a</w:t>
      </w:r>
      <w:r w:rsidRPr="005470A1">
        <w:rPr>
          <w:rFonts w:ascii="Arial Narrow" w:eastAsiaTheme="minorEastAsia" w:hAnsi="Arial Narrow"/>
        </w:rPr>
        <w:t xml:space="preserve">s massas salariais de ocupados e de contribuintes permitem projetar a evolução das taxas de crescimento do PIB e das receitas previdenciárias, respectivamente. </w:t>
      </w:r>
    </w:p>
  </w:footnote>
  <w:footnote w:id="20">
    <w:p w:rsidR="001D086D" w:rsidRPr="005470A1" w:rsidRDefault="001D086D" w:rsidP="00816CCC">
      <w:pPr>
        <w:pStyle w:val="Textodenotaderodap"/>
        <w:jc w:val="both"/>
        <w:rPr>
          <w:rFonts w:ascii="Arial Narrow" w:hAnsi="Arial Narrow"/>
        </w:rPr>
      </w:pPr>
      <w:r w:rsidRPr="005470A1">
        <w:rPr>
          <w:rStyle w:val="Refdenotaderodap"/>
          <w:rFonts w:ascii="Arial Narrow" w:hAnsi="Arial Narrow"/>
        </w:rPr>
        <w:footnoteRef/>
      </w:r>
      <w:r w:rsidRPr="005470A1">
        <w:rPr>
          <w:rFonts w:ascii="Arial Narrow" w:hAnsi="Arial Narrow"/>
        </w:rPr>
        <w:t xml:space="preserve"> A fim de promover a redução da pobreza e diminuição da desigualdade na distribuição de renda, o governo propôs, em 2007, as diretrizes para a política de valorização do salário mínimo, válida para os anos de 2008 (Lei nº 11.709/2008), 2009 (Lei nº 11.944/2009), 2010 (Lei nº 12.255/2010) e 2011 a 2015 (Lei nº 12.382/2011), e 2016 a 2019 (Lei nº 13.152/2015). De acordo com a regra, o reajuste do valor do SM corresponde a uma parcela de reajuste nominal (variação acumulada do INPC) acrescido de outra que visa ao aumento real do SM (taxa de crescimento real anual do PIB de </w:t>
      </w:r>
      <w:r>
        <w:rPr>
          <w:rFonts w:ascii="Arial Narrow" w:hAnsi="Arial Narrow"/>
        </w:rPr>
        <w:t>dois</w:t>
      </w:r>
      <w:r w:rsidRPr="005470A1">
        <w:rPr>
          <w:rFonts w:ascii="Arial Narrow" w:hAnsi="Arial Narrow"/>
        </w:rPr>
        <w:t xml:space="preserve"> anos anteriores ao ano de referência). Assim, o poder de compra do SM é preservado (determinado pelo artigo 7º, inciso IV, da Constituição Federal) e o crescimento real anual de seu valor é igual ao crescimento defasado do PIB.</w:t>
      </w:r>
    </w:p>
  </w:footnote>
  <w:footnote w:id="21">
    <w:p w:rsidR="001D086D" w:rsidRPr="005470A1" w:rsidRDefault="001D086D" w:rsidP="00816CCC">
      <w:pPr>
        <w:pStyle w:val="Textodenotaderodap"/>
        <w:jc w:val="both"/>
        <w:rPr>
          <w:rFonts w:ascii="Arial Narrow" w:hAnsi="Arial Narrow"/>
        </w:rPr>
      </w:pPr>
      <w:r w:rsidRPr="005470A1">
        <w:rPr>
          <w:rStyle w:val="Refdenotaderodap"/>
          <w:rFonts w:ascii="Arial Narrow" w:hAnsi="Arial Narrow"/>
        </w:rPr>
        <w:footnoteRef/>
      </w:r>
      <w:r w:rsidRPr="005470A1">
        <w:rPr>
          <w:rStyle w:val="Refdenotaderodap"/>
          <w:rFonts w:ascii="Arial Narrow" w:hAnsi="Arial Narrow"/>
        </w:rPr>
        <w:t xml:space="preserve"> </w:t>
      </w:r>
      <w:r w:rsidRPr="005470A1">
        <w:rPr>
          <w:rFonts w:ascii="Arial Narrow" w:hAnsi="Arial Narrow"/>
        </w:rPr>
        <w:t xml:space="preserve">Os valores de benefícios acima do SM serão tratados em seção posterior. </w:t>
      </w:r>
    </w:p>
  </w:footnote>
  <w:footnote w:id="22">
    <w:p w:rsidR="001D086D" w:rsidRPr="005470A1" w:rsidRDefault="001D086D" w:rsidP="00816CCC">
      <w:pPr>
        <w:pStyle w:val="Textodenotaderodap"/>
        <w:jc w:val="both"/>
        <w:rPr>
          <w:rFonts w:ascii="Arial Narrow" w:hAnsi="Arial Narrow"/>
        </w:rPr>
      </w:pPr>
      <w:r w:rsidRPr="005470A1">
        <w:rPr>
          <w:rStyle w:val="Refdenotaderodap"/>
          <w:rFonts w:ascii="Arial Narrow" w:hAnsi="Arial Narrow"/>
        </w:rPr>
        <w:footnoteRef/>
      </w:r>
      <w:r w:rsidRPr="005470A1">
        <w:rPr>
          <w:rFonts w:ascii="Arial Narrow" w:hAnsi="Arial Narrow"/>
        </w:rPr>
        <w:t xml:space="preserve"> </w:t>
      </w:r>
      <w:r w:rsidRPr="005470A1">
        <w:rPr>
          <w:rFonts w:ascii="Arial Narrow" w:eastAsiaTheme="minorEastAsia" w:hAnsi="Arial Narrow"/>
        </w:rPr>
        <w:t>A massa salarial dos ocupados rurais não é utilizada para as projeções de arrecadação, tendo em vista que muitos segurados não contribuem ou contribuem sobre outras bases de cálculo, tal como a venda de produtos agrícolas.</w:t>
      </w:r>
    </w:p>
  </w:footnote>
  <w:footnote w:id="23">
    <w:p w:rsidR="001D086D" w:rsidRPr="005470A1" w:rsidRDefault="001D086D" w:rsidP="00816CCC">
      <w:pPr>
        <w:pStyle w:val="Textodenotaderodap"/>
        <w:jc w:val="both"/>
        <w:rPr>
          <w:rFonts w:ascii="Arial Narrow" w:hAnsi="Arial Narrow"/>
        </w:rPr>
      </w:pPr>
      <w:r w:rsidRPr="005470A1">
        <w:rPr>
          <w:rStyle w:val="Refdenotaderodap"/>
          <w:rFonts w:ascii="Arial Narrow" w:hAnsi="Arial Narrow"/>
        </w:rPr>
        <w:footnoteRef/>
      </w:r>
      <w:r w:rsidRPr="005470A1">
        <w:rPr>
          <w:rFonts w:ascii="Arial Narrow" w:hAnsi="Arial Narrow"/>
        </w:rPr>
        <w:t xml:space="preserve"> Ressalta-se que os benefícios assistenciais não possuem natureza previdenciária, assim, não dão direito a abono anual (13ª parcela).</w:t>
      </w:r>
    </w:p>
  </w:footnote>
  <w:footnote w:id="24">
    <w:p w:rsidR="001D086D" w:rsidRPr="005470A1" w:rsidRDefault="001D086D" w:rsidP="00816CCC">
      <w:pPr>
        <w:pStyle w:val="Textodenotaderodap"/>
        <w:jc w:val="both"/>
        <w:rPr>
          <w:rFonts w:ascii="Arial Narrow" w:hAnsi="Arial Narrow"/>
        </w:rPr>
      </w:pPr>
      <w:r w:rsidRPr="005470A1">
        <w:rPr>
          <w:rStyle w:val="Refdenotaderodap"/>
          <w:rFonts w:ascii="Arial Narrow" w:hAnsi="Arial Narrow"/>
        </w:rPr>
        <w:footnoteRef/>
      </w:r>
      <w:r w:rsidRPr="005470A1">
        <w:rPr>
          <w:rStyle w:val="Refdenotaderodap"/>
          <w:rFonts w:ascii="Arial Narrow" w:hAnsi="Arial Narrow"/>
        </w:rPr>
        <w:t xml:space="preserve"> </w:t>
      </w:r>
      <w:r w:rsidRPr="005470A1">
        <w:rPr>
          <w:rFonts w:ascii="Arial Narrow" w:hAnsi="Arial Narrow"/>
        </w:rPr>
        <w:t xml:space="preserve">No caso de 2017, os valores de benefício dessa clientela estão entre o SM (R$ 937,00) e o teto do RGPS (R$ 5.531,31). </w:t>
      </w:r>
    </w:p>
  </w:footnote>
  <w:footnote w:id="25">
    <w:p w:rsidR="001D086D" w:rsidRPr="005470A1" w:rsidRDefault="001D086D" w:rsidP="00816CCC">
      <w:pPr>
        <w:pStyle w:val="Textodenotaderodap"/>
        <w:jc w:val="both"/>
        <w:rPr>
          <w:rFonts w:ascii="Arial Narrow" w:hAnsi="Arial Narrow"/>
        </w:rPr>
      </w:pPr>
      <w:r w:rsidRPr="005470A1">
        <w:rPr>
          <w:rStyle w:val="Refdenotaderodap"/>
          <w:rFonts w:ascii="Arial Narrow" w:hAnsi="Arial Narrow"/>
        </w:rPr>
        <w:footnoteRef/>
      </w:r>
      <w:r w:rsidRPr="005470A1">
        <w:rPr>
          <w:rStyle w:val="Refdenotaderodap"/>
          <w:rFonts w:ascii="Arial Narrow" w:hAnsi="Arial Narrow"/>
        </w:rPr>
        <w:t xml:space="preserve"> </w:t>
      </w:r>
      <w:r w:rsidRPr="005470A1">
        <w:rPr>
          <w:rFonts w:ascii="Arial Narrow" w:hAnsi="Arial Narrow"/>
        </w:rPr>
        <w:t xml:space="preserve">Admite-se que as concessões ocorrem de maneira uniforme no decorrer do ano, assim, o </w:t>
      </w:r>
      <w:r w:rsidRPr="005470A1">
        <w:rPr>
          <w:rFonts w:ascii="Arial Narrow" w:hAnsi="Arial Narrow"/>
          <w:kern w:val="20"/>
        </w:rPr>
        <w:t xml:space="preserve">número médio esperado de pagamentos recebido pelos novos beneficiários </w:t>
      </w:r>
      <w:r w:rsidRPr="005470A1">
        <w:rPr>
          <w:rFonts w:ascii="Arial Narrow" w:hAnsi="Arial Narrow"/>
        </w:rPr>
        <w:t>é de 6,5 (</w:t>
      </w:r>
      <m:oMath>
        <m:f>
          <m:fPr>
            <m:type m:val="lin"/>
            <m:ctrlPr>
              <w:rPr>
                <w:rFonts w:ascii="Cambria Math" w:hAnsi="Cambria Math"/>
                <w:i/>
              </w:rPr>
            </m:ctrlPr>
          </m:fPr>
          <m:num>
            <m:sPre>
              <m:sPrePr>
                <m:ctrlPr>
                  <w:rPr>
                    <w:rFonts w:ascii="Cambria Math" w:hAnsi="Cambria Math"/>
                    <w:i/>
                  </w:rPr>
                </m:ctrlPr>
              </m:sPrePr>
              <m:sub>
                <m:r>
                  <w:rPr>
                    <w:rFonts w:ascii="Cambria Math" w:hAnsi="Cambria Math"/>
                  </w:rPr>
                  <m:t>Ua</m:t>
                </m:r>
              </m:sub>
              <m:sup>
                <m:r>
                  <w:rPr>
                    <w:rFonts w:ascii="Cambria Math" w:hAnsi="Cambria Math"/>
                  </w:rPr>
                  <m:t>α, δ</m:t>
                </m:r>
              </m:sup>
              <m:e>
                <m:sSub>
                  <m:sSubPr>
                    <m:ctrlPr>
                      <w:rPr>
                        <w:rFonts w:ascii="Cambria Math" w:hAnsi="Cambria Math"/>
                        <w:i/>
                      </w:rPr>
                    </m:ctrlPr>
                  </m:sSubPr>
                  <m:e>
                    <m:r>
                      <w:rPr>
                        <w:rFonts w:ascii="Cambria Math" w:hAnsi="Cambria Math"/>
                      </w:rPr>
                      <m:t>n</m:t>
                    </m:r>
                  </m:e>
                  <m:sub>
                    <m:r>
                      <w:rPr>
                        <w:rFonts w:ascii="Cambria Math" w:hAnsi="Cambria Math"/>
                      </w:rPr>
                      <m:t>co</m:t>
                    </m:r>
                  </m:sub>
                </m:sSub>
              </m:e>
            </m:sPre>
          </m:num>
          <m:den>
            <m:r>
              <w:rPr>
                <w:rFonts w:ascii="Cambria Math" w:hAnsi="Cambria Math"/>
              </w:rPr>
              <m:t>2</m:t>
            </m:r>
          </m:den>
        </m:f>
      </m:oMath>
      <w:r w:rsidRPr="005470A1">
        <w:rPr>
          <w:rFonts w:ascii="Arial Narrow" w:hAnsi="Arial Narrow"/>
        </w:rPr>
        <w:t>), visto que aposentadorias e pensões dão direito a abono anual (13ª parcela</w:t>
      </w:r>
      <w:r>
        <w:rPr>
          <w:rFonts w:ascii="Arial Narrow" w:hAnsi="Arial Narrow"/>
        </w:rPr>
        <w:t>)</w:t>
      </w:r>
      <w:r w:rsidRPr="005470A1">
        <w:rPr>
          <w:rFonts w:ascii="Arial Narrow" w:hAnsi="Arial Narrow"/>
        </w:rPr>
        <w:t xml:space="preserve">. </w:t>
      </w:r>
    </w:p>
  </w:footnote>
  <w:footnote w:id="26">
    <w:p w:rsidR="001D086D" w:rsidRPr="005470A1" w:rsidRDefault="001D086D" w:rsidP="00816CCC">
      <w:pPr>
        <w:jc w:val="both"/>
        <w:rPr>
          <w:rFonts w:ascii="Arial Narrow" w:eastAsiaTheme="minorEastAsia" w:hAnsi="Arial Narrow"/>
        </w:rPr>
      </w:pPr>
      <w:r w:rsidRPr="005470A1">
        <w:rPr>
          <w:rStyle w:val="Refdenotaderodap"/>
          <w:rFonts w:ascii="Arial Narrow" w:hAnsi="Arial Narrow"/>
        </w:rPr>
        <w:footnoteRef/>
      </w:r>
      <w:r w:rsidRPr="005470A1">
        <w:rPr>
          <w:rFonts w:ascii="Arial Narrow" w:hAnsi="Arial Narrow"/>
        </w:rPr>
        <w:t xml:space="preserve"> </w:t>
      </w:r>
      <w:r w:rsidRPr="005470A1">
        <w:rPr>
          <w:rFonts w:ascii="Arial Narrow" w:eastAsiaTheme="minorEastAsia" w:hAnsi="Arial Narrow"/>
        </w:rPr>
        <w:t>As informações referem-se às projeções da população no ponto médio de cada ano (30 de junho). Assim, a mortalidade estimada em cada ano dá-se por meio da soma entre a mortalidade estimada para o 1º semestre do ano (</w:t>
      </w:r>
      <m:oMath>
        <m:sSubSup>
          <m:sSubSupPr>
            <m:ctrlPr>
              <w:rPr>
                <w:rFonts w:ascii="Cambria Math" w:hAnsi="Cambria Math"/>
              </w:rPr>
            </m:ctrlPr>
          </m:sSubSupPr>
          <m:e>
            <m:r>
              <m:rPr>
                <m:sty m:val="p"/>
              </m:rPr>
              <w:rPr>
                <w:rFonts w:ascii="Cambria Math" w:hAnsi="Cambria Math"/>
              </w:rPr>
              <m:t>Mo</m:t>
            </m:r>
          </m:e>
          <m:sub>
            <m:r>
              <m:rPr>
                <m:sty m:val="p"/>
              </m:rPr>
              <w:rPr>
                <w:rFonts w:ascii="Cambria Math" w:hAnsi="Cambria Math"/>
              </w:rPr>
              <m:t xml:space="preserve">i,1º sem ano t </m:t>
            </m:r>
          </m:sub>
          <m:sup>
            <m:r>
              <m:rPr>
                <m:sty m:val="p"/>
              </m:rPr>
              <w:rPr>
                <w:rFonts w:ascii="Cambria Math" w:hAnsi="Cambria Math"/>
              </w:rPr>
              <m:t>s</m:t>
            </m:r>
          </m:sup>
        </m:sSubSup>
        <m:r>
          <m:rPr>
            <m:sty m:val="p"/>
          </m:rPr>
          <w:rPr>
            <w:rFonts w:ascii="Cambria Math" w:hAnsi="Cambria Math"/>
          </w:rPr>
          <m:t>=</m:t>
        </m:r>
        <m:f>
          <m:fPr>
            <m:type m:val="lin"/>
            <m:ctrlPr>
              <w:rPr>
                <w:rFonts w:ascii="Cambria Math" w:eastAsiaTheme="minorEastAsia" w:hAnsi="Cambria Math"/>
              </w:rPr>
            </m:ctrlPr>
          </m:fPr>
          <m:num>
            <m:r>
              <m:rPr>
                <m:sty m:val="p"/>
              </m:rPr>
              <w:rPr>
                <w:rFonts w:ascii="Cambria Math" w:eastAsiaTheme="minorEastAsia" w:hAnsi="Cambria Math"/>
              </w:rPr>
              <m:t>(</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 xml:space="preserve">i,30.06.t </m:t>
                </m:r>
              </m:sub>
              <m:sup>
                <m:r>
                  <m:rPr>
                    <m:sty m:val="p"/>
                  </m:rPr>
                  <w:rPr>
                    <w:rFonts w:ascii="Cambria Math" w:hAnsi="Cambria Math"/>
                  </w:rPr>
                  <m:t>s</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 xml:space="preserve">i,30.06.t-1 </m:t>
                </m:r>
              </m:sub>
              <m:sup>
                <m:r>
                  <m:rPr>
                    <m:sty m:val="p"/>
                  </m:rPr>
                  <w:rPr>
                    <w:rFonts w:ascii="Cambria Math" w:hAnsi="Cambria Math"/>
                  </w:rPr>
                  <m:t>s</m:t>
                </m:r>
              </m:sup>
            </m:sSubSup>
            <m:r>
              <m:rPr>
                <m:sty m:val="p"/>
              </m:rPr>
              <w:rPr>
                <w:rFonts w:ascii="Cambria Math" w:hAnsi="Cambria Math"/>
              </w:rPr>
              <m:t>)</m:t>
            </m:r>
          </m:num>
          <m:den>
            <m:r>
              <m:rPr>
                <m:sty m:val="p"/>
              </m:rPr>
              <w:rPr>
                <w:rFonts w:ascii="Cambria Math" w:eastAsiaTheme="minorEastAsia" w:hAnsi="Cambria Math"/>
              </w:rPr>
              <m:t>2</m:t>
            </m:r>
          </m:den>
        </m:f>
      </m:oMath>
      <w:r w:rsidRPr="005470A1">
        <w:rPr>
          <w:rFonts w:ascii="Arial Narrow" w:eastAsiaTheme="minorEastAsia" w:hAnsi="Arial Narrow"/>
        </w:rPr>
        <w:t>) e para o 2º semestre, ou seja</w:t>
      </w:r>
      <w:proofErr w:type="gramStart"/>
      <w:r w:rsidRPr="005470A1">
        <w:rPr>
          <w:rFonts w:ascii="Arial Narrow" w:eastAsiaTheme="minorEastAsia" w:hAnsi="Arial Narrow"/>
        </w:rPr>
        <w:t xml:space="preserve">, </w:t>
      </w:r>
      <m:oMath>
        <m:sSubSup>
          <m:sSubSupPr>
            <m:ctrlPr>
              <w:rPr>
                <w:rFonts w:ascii="Cambria Math" w:hAnsi="Cambria Math"/>
              </w:rPr>
            </m:ctrlPr>
          </m:sSubSupPr>
          <m:e>
            <m:r>
              <m:rPr>
                <m:sty m:val="p"/>
              </m:rPr>
              <w:rPr>
                <w:rFonts w:ascii="Cambria Math" w:hAnsi="Cambria Math"/>
              </w:rPr>
              <m:t>Mo</m:t>
            </m:r>
          </m:e>
          <m:sub>
            <m:r>
              <m:rPr>
                <m:sty m:val="p"/>
              </m:rPr>
              <w:rPr>
                <w:rFonts w:ascii="Cambria Math" w:hAnsi="Cambria Math"/>
              </w:rPr>
              <m:t xml:space="preserve">i,t </m:t>
            </m:r>
          </m:sub>
          <m:sup>
            <m:r>
              <m:rPr>
                <m:sty m:val="p"/>
              </m:rPr>
              <w:rPr>
                <w:rFonts w:ascii="Cambria Math" w:hAnsi="Cambria Math"/>
              </w:rPr>
              <m:t>s</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Mo</m:t>
            </m:r>
          </m:e>
          <m:sub>
            <m:r>
              <m:rPr>
                <m:sty m:val="p"/>
              </m:rPr>
              <w:rPr>
                <w:rFonts w:ascii="Cambria Math" w:hAnsi="Cambria Math"/>
              </w:rPr>
              <m:t xml:space="preserve">i,1º sem. ano t </m:t>
            </m:r>
          </m:sub>
          <m:sup>
            <m:r>
              <m:rPr>
                <m:sty m:val="p"/>
              </m:rPr>
              <w:rPr>
                <w:rFonts w:ascii="Cambria Math" w:hAnsi="Cambria Math"/>
              </w:rPr>
              <m:t>s</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Mo</m:t>
            </m:r>
          </m:e>
          <m:sub>
            <m:r>
              <m:rPr>
                <m:sty m:val="p"/>
              </m:rPr>
              <w:rPr>
                <w:rFonts w:ascii="Cambria Math" w:hAnsi="Cambria Math"/>
              </w:rPr>
              <m:t xml:space="preserve">i,2º sem. ano t </m:t>
            </m:r>
          </m:sub>
          <m:sup>
            <m:r>
              <m:rPr>
                <m:sty m:val="p"/>
              </m:rPr>
              <w:rPr>
                <w:rFonts w:ascii="Cambria Math" w:hAnsi="Cambria Math"/>
              </w:rPr>
              <m:t>s</m:t>
            </m:r>
          </m:sup>
        </m:sSubSup>
      </m:oMath>
      <w:r w:rsidRPr="005470A1">
        <w:rPr>
          <w:rFonts w:ascii="Arial Narrow" w:eastAsiaTheme="minorEastAsia" w:hAnsi="Arial Narrow"/>
        </w:rPr>
        <w:t>.</w:t>
      </w:r>
      <w:proofErr w:type="gramEnd"/>
      <w:r w:rsidRPr="005470A1">
        <w:rPr>
          <w:rFonts w:ascii="Arial Narrow" w:eastAsiaTheme="minorEastAsia" w:hAnsi="Arial Narrow"/>
        </w:rPr>
        <w:t xml:space="preserve"> </w:t>
      </w:r>
    </w:p>
  </w:footnote>
  <w:footnote w:id="27">
    <w:p w:rsidR="001D086D" w:rsidRPr="006476F9" w:rsidRDefault="001D086D" w:rsidP="006476F9">
      <w:pPr>
        <w:pStyle w:val="Textodenotaderodap"/>
        <w:jc w:val="both"/>
        <w:rPr>
          <w:rFonts w:ascii="Arial Narrow" w:hAnsi="Arial Narrow" w:cs="Arial"/>
        </w:rPr>
      </w:pPr>
      <w:r w:rsidRPr="005470A1">
        <w:rPr>
          <w:rStyle w:val="Refdenotaderodap"/>
          <w:rFonts w:ascii="Arial Narrow" w:hAnsi="Arial Narrow"/>
        </w:rPr>
        <w:footnoteRef/>
      </w:r>
      <w:r w:rsidRPr="005470A1">
        <w:rPr>
          <w:rFonts w:ascii="Arial Narrow" w:hAnsi="Arial Narrow"/>
        </w:rPr>
        <w:t xml:space="preserve"> </w:t>
      </w:r>
      <w:r w:rsidRPr="00F66C5D">
        <w:rPr>
          <w:rFonts w:ascii="Arial Narrow" w:hAnsi="Arial Narrow"/>
        </w:rPr>
        <w:t xml:space="preserve">Cabe observar que a recente implementação e progressiva expansão da política de substituição da contribuição previdenciária patronal sobre salários por uma contribuição sobre o faturamento reduziu a importância da folha de salários na arrecadação da Previdência Social. </w:t>
      </w:r>
      <w:r>
        <w:rPr>
          <w:rFonts w:ascii="Arial Narrow" w:hAnsi="Arial Narrow"/>
        </w:rPr>
        <w:t xml:space="preserve">A </w:t>
      </w:r>
      <w:r w:rsidRPr="00067FCA">
        <w:rPr>
          <w:rFonts w:ascii="Arial Narrow" w:hAnsi="Arial Narrow"/>
        </w:rPr>
        <w:t xml:space="preserve">Lei nº 12.546/2011 estabelece que o Tesouro Nacional deverá compensar o Fundo do Regime Geral de Previdência Social pela </w:t>
      </w:r>
      <w:r w:rsidRPr="006476F9">
        <w:rPr>
          <w:rFonts w:ascii="Arial Narrow" w:hAnsi="Arial Narrow"/>
        </w:rPr>
        <w:t>diferença entre o valor recolhido pelas empresas sobre o faturamento e o que deveria ter sido recolhido caso a contribuição fosse sobre a folha de pagamento. Acrescenta-se que existem o</w:t>
      </w:r>
      <w:r w:rsidRPr="006476F9">
        <w:rPr>
          <w:rFonts w:ascii="Arial Narrow" w:hAnsi="Arial Narrow" w:cs="Arial"/>
        </w:rPr>
        <w:t xml:space="preserve">utras Medidas Provisórias e leis que estendem a substituição mencionada na Lei </w:t>
      </w:r>
      <w:r>
        <w:rPr>
          <w:rFonts w:ascii="Arial Narrow" w:hAnsi="Arial Narrow" w:cs="Arial"/>
        </w:rPr>
        <w:t xml:space="preserve">nº </w:t>
      </w:r>
      <w:r w:rsidRPr="006476F9">
        <w:rPr>
          <w:rFonts w:ascii="Arial Narrow" w:hAnsi="Arial Narrow" w:cs="Arial"/>
        </w:rPr>
        <w:t>12.546/2011 para outros grupos de empregadores, as quais também instituem a mesma obrigação para o Tesouro Nacional.</w:t>
      </w:r>
      <w:r>
        <w:rPr>
          <w:rFonts w:ascii="Arial Narrow" w:hAnsi="Arial Narrow" w:cs="Arial"/>
        </w:rPr>
        <w:t xml:space="preserve"> </w:t>
      </w:r>
    </w:p>
  </w:footnote>
  <w:footnote w:id="28">
    <w:p w:rsidR="001D086D" w:rsidRDefault="001D086D" w:rsidP="006476F9">
      <w:pPr>
        <w:pStyle w:val="Textodenotaderodap"/>
        <w:jc w:val="both"/>
      </w:pPr>
      <w:r w:rsidRPr="006476F9">
        <w:rPr>
          <w:rStyle w:val="Refdenotaderodap"/>
          <w:rFonts w:ascii="Arial Narrow" w:hAnsi="Arial Narrow"/>
        </w:rPr>
        <w:footnoteRef/>
      </w:r>
      <w:r w:rsidRPr="006476F9">
        <w:rPr>
          <w:rFonts w:ascii="Arial Narrow" w:hAnsi="Arial Narrow"/>
        </w:rPr>
        <w:t xml:space="preserve"> </w:t>
      </w:r>
      <w:r>
        <w:rPr>
          <w:rFonts w:ascii="Arial Narrow" w:hAnsi="Arial Narrow"/>
        </w:rPr>
        <w:t xml:space="preserve">Enquanto </w:t>
      </w:r>
      <w:r w:rsidRPr="006476F9">
        <w:rPr>
          <w:rFonts w:ascii="Arial Narrow" w:hAnsi="Arial Narrow"/>
        </w:rPr>
        <w:t xml:space="preserve">as mudanças na estrutura demográfica são mais lentas e previsíveis, as alterações na composição da força de trabalho estão cada vez mais aceleradas em razão dos avanços tecnológicos, de mudanças nas relações laborais e da reestruturação dos processos produtivos. Elementos como a taxa de atividade, grau de informalidade e taxa de desemprego, fundamentais para as projeções previdenciárias, são variáveis de difícil previsão. </w:t>
      </w:r>
      <w:r>
        <w:rPr>
          <w:rFonts w:ascii="Arial Narrow" w:hAnsi="Arial Narrow"/>
        </w:rPr>
        <w:t xml:space="preserve">Assim, como apresentado na seção 4.6, </w:t>
      </w:r>
      <w:r w:rsidRPr="006476F9">
        <w:rPr>
          <w:rFonts w:ascii="Arial Narrow" w:hAnsi="Arial Narrow"/>
        </w:rPr>
        <w:t>adotou-se a hipótese de manutenção da atual estrutura de mercado de trabalho ao longo do horizonte temporal da projeção.</w:t>
      </w:r>
    </w:p>
  </w:footnote>
  <w:footnote w:id="29">
    <w:p w:rsidR="001D086D" w:rsidRPr="005470A1" w:rsidRDefault="001D086D" w:rsidP="00951358">
      <w:pPr>
        <w:pStyle w:val="Textodenotaderodap"/>
        <w:jc w:val="both"/>
        <w:rPr>
          <w:rFonts w:ascii="Arial Narrow" w:hAnsi="Arial Narrow"/>
        </w:rPr>
      </w:pPr>
      <w:r w:rsidRPr="005470A1">
        <w:rPr>
          <w:rStyle w:val="Refdenotaderodap"/>
          <w:rFonts w:ascii="Arial Narrow" w:hAnsi="Arial Narrow"/>
        </w:rPr>
        <w:footnoteRef/>
      </w:r>
      <w:r w:rsidRPr="005470A1">
        <w:rPr>
          <w:rFonts w:ascii="Arial Narrow" w:hAnsi="Arial Narrow"/>
        </w:rPr>
        <w:t xml:space="preserve"> Reforça a observação acima feita o fato de que as projeções são temporalmente encadeadas, ou seja, os resultados de um ano afetam os resultados dos anos seguintes. Em função disso, pequenas variações nos parâmetros podem ter seus efeitos potencializados no longo prazo, gerando variações significativas nos resultados estimados ao final do período.</w:t>
      </w:r>
    </w:p>
  </w:footnote>
  <w:footnote w:id="30">
    <w:p w:rsidR="001D086D" w:rsidRPr="00E325CA" w:rsidRDefault="001D086D" w:rsidP="00E325CA">
      <w:pPr>
        <w:pStyle w:val="Textodenotaderodap"/>
        <w:jc w:val="both"/>
        <w:rPr>
          <w:rFonts w:ascii="Arial Narrow" w:hAnsi="Arial Narrow"/>
        </w:rPr>
      </w:pPr>
      <w:r w:rsidRPr="00E325CA">
        <w:rPr>
          <w:rStyle w:val="Refdenotaderodap"/>
          <w:rFonts w:ascii="Arial Narrow" w:hAnsi="Arial Narrow"/>
        </w:rPr>
        <w:footnoteRef/>
      </w:r>
      <w:r w:rsidRPr="00E325CA">
        <w:rPr>
          <w:rStyle w:val="Refdenotaderodap"/>
          <w:rFonts w:ascii="Arial Narrow" w:hAnsi="Arial Narrow"/>
        </w:rPr>
        <w:t xml:space="preserve"> </w:t>
      </w:r>
      <w:r w:rsidRPr="00E325CA">
        <w:rPr>
          <w:rFonts w:ascii="Arial Narrow" w:hAnsi="Arial Narrow"/>
        </w:rPr>
        <w:t xml:space="preserve">No caso do RGPS, os benefícios são reajustados conforme a variação da inflação, com exceção dos benefícios equivalentes ao piso previdenciário, que variam de acordo com o reajuste do salário mínimo. </w:t>
      </w:r>
      <w:r>
        <w:rPr>
          <w:rFonts w:ascii="Arial Narrow" w:hAnsi="Arial Narrow"/>
        </w:rPr>
        <w:t xml:space="preserve">Assim, </w:t>
      </w:r>
      <w:r w:rsidRPr="00E325CA">
        <w:rPr>
          <w:rFonts w:ascii="Arial Narrow" w:hAnsi="Arial Narrow"/>
        </w:rPr>
        <w:t>consider</w:t>
      </w:r>
      <w:r>
        <w:rPr>
          <w:rFonts w:ascii="Arial Narrow" w:hAnsi="Arial Narrow"/>
        </w:rPr>
        <w:t>a</w:t>
      </w:r>
      <w:r w:rsidRPr="00E325CA">
        <w:rPr>
          <w:rFonts w:ascii="Arial Narrow" w:hAnsi="Arial Narrow"/>
        </w:rPr>
        <w:t xml:space="preserve">-se que os reajustes dos demais benefícios deverão ser correspondentes à inflação anual </w:t>
      </w:r>
      <w:r>
        <w:rPr>
          <w:rFonts w:ascii="Arial Narrow" w:hAnsi="Arial Narrow"/>
        </w:rPr>
        <w:t>do ano anterior</w:t>
      </w:r>
      <w:r w:rsidRPr="00E325CA">
        <w:rPr>
          <w:rFonts w:ascii="Arial Narrow" w:hAnsi="Arial Narrow"/>
        </w:rPr>
        <w:t>, enquanto o salário mínimo</w:t>
      </w:r>
      <w:r>
        <w:rPr>
          <w:rFonts w:ascii="Arial Narrow" w:hAnsi="Arial Narrow"/>
        </w:rPr>
        <w:t xml:space="preserve"> também possui </w:t>
      </w:r>
      <w:r w:rsidRPr="00E325CA">
        <w:rPr>
          <w:rFonts w:ascii="Arial Narrow" w:hAnsi="Arial Narrow"/>
        </w:rPr>
        <w:t xml:space="preserve">ganhos reais equivalentes ao crescimento </w:t>
      </w:r>
      <w:r>
        <w:rPr>
          <w:rFonts w:ascii="Arial Narrow" w:hAnsi="Arial Narrow"/>
        </w:rPr>
        <w:t xml:space="preserve">real </w:t>
      </w:r>
      <w:r w:rsidRPr="00E325CA">
        <w:rPr>
          <w:rFonts w:ascii="Arial Narrow" w:hAnsi="Arial Narrow"/>
        </w:rPr>
        <w:t xml:space="preserve">do </w:t>
      </w:r>
      <w:r>
        <w:rPr>
          <w:rFonts w:ascii="Arial Narrow" w:hAnsi="Arial Narrow"/>
        </w:rPr>
        <w:t xml:space="preserve">PIB defasado (ver seção 4.6).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086D" w:rsidRDefault="001D086D">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1D086D" w:rsidRDefault="001D086D">
    <w:pPr>
      <w:pStyle w:val="Cabealh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086D" w:rsidRDefault="001D086D">
    <w:pPr>
      <w:pStyle w:val="Cabealho"/>
      <w:ind w:right="360"/>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086D" w:rsidRDefault="001D086D">
    <w:pPr>
      <w:pStyle w:val="Cabealho"/>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08962480"/>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A910918"/>
    <w:multiLevelType w:val="hybridMultilevel"/>
    <w:tmpl w:val="8AD45AC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0BCD5FC0"/>
    <w:multiLevelType w:val="hybridMultilevel"/>
    <w:tmpl w:val="D0A868D8"/>
    <w:lvl w:ilvl="0" w:tplc="0416000F">
      <w:start w:val="1"/>
      <w:numFmt w:val="decimal"/>
      <w:lvlText w:val="%1."/>
      <w:lvlJc w:val="left"/>
      <w:pPr>
        <w:ind w:left="780" w:hanging="360"/>
      </w:pPr>
    </w:lvl>
    <w:lvl w:ilvl="1" w:tplc="04160019" w:tentative="1">
      <w:start w:val="1"/>
      <w:numFmt w:val="lowerLetter"/>
      <w:lvlText w:val="%2."/>
      <w:lvlJc w:val="left"/>
      <w:pPr>
        <w:ind w:left="1500" w:hanging="360"/>
      </w:pPr>
    </w:lvl>
    <w:lvl w:ilvl="2" w:tplc="0416001B" w:tentative="1">
      <w:start w:val="1"/>
      <w:numFmt w:val="lowerRoman"/>
      <w:lvlText w:val="%3."/>
      <w:lvlJc w:val="right"/>
      <w:pPr>
        <w:ind w:left="2220" w:hanging="180"/>
      </w:pPr>
    </w:lvl>
    <w:lvl w:ilvl="3" w:tplc="0416000F" w:tentative="1">
      <w:start w:val="1"/>
      <w:numFmt w:val="decimal"/>
      <w:lvlText w:val="%4."/>
      <w:lvlJc w:val="left"/>
      <w:pPr>
        <w:ind w:left="2940" w:hanging="360"/>
      </w:pPr>
    </w:lvl>
    <w:lvl w:ilvl="4" w:tplc="04160019" w:tentative="1">
      <w:start w:val="1"/>
      <w:numFmt w:val="lowerLetter"/>
      <w:lvlText w:val="%5."/>
      <w:lvlJc w:val="left"/>
      <w:pPr>
        <w:ind w:left="3660" w:hanging="360"/>
      </w:pPr>
    </w:lvl>
    <w:lvl w:ilvl="5" w:tplc="0416001B" w:tentative="1">
      <w:start w:val="1"/>
      <w:numFmt w:val="lowerRoman"/>
      <w:lvlText w:val="%6."/>
      <w:lvlJc w:val="right"/>
      <w:pPr>
        <w:ind w:left="4380" w:hanging="180"/>
      </w:pPr>
    </w:lvl>
    <w:lvl w:ilvl="6" w:tplc="0416000F" w:tentative="1">
      <w:start w:val="1"/>
      <w:numFmt w:val="decimal"/>
      <w:lvlText w:val="%7."/>
      <w:lvlJc w:val="left"/>
      <w:pPr>
        <w:ind w:left="5100" w:hanging="360"/>
      </w:pPr>
    </w:lvl>
    <w:lvl w:ilvl="7" w:tplc="04160019" w:tentative="1">
      <w:start w:val="1"/>
      <w:numFmt w:val="lowerLetter"/>
      <w:lvlText w:val="%8."/>
      <w:lvlJc w:val="left"/>
      <w:pPr>
        <w:ind w:left="5820" w:hanging="360"/>
      </w:pPr>
    </w:lvl>
    <w:lvl w:ilvl="8" w:tplc="0416001B" w:tentative="1">
      <w:start w:val="1"/>
      <w:numFmt w:val="lowerRoman"/>
      <w:lvlText w:val="%9."/>
      <w:lvlJc w:val="right"/>
      <w:pPr>
        <w:ind w:left="6540" w:hanging="180"/>
      </w:pPr>
    </w:lvl>
  </w:abstractNum>
  <w:abstractNum w:abstractNumId="4">
    <w:nsid w:val="0D2C0320"/>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0D651DA0"/>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6">
    <w:nsid w:val="10DC766A"/>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1A9B7073"/>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8">
    <w:nsid w:val="21DB1589"/>
    <w:multiLevelType w:val="singleLevel"/>
    <w:tmpl w:val="FFFFFFFF"/>
    <w:lvl w:ilvl="0">
      <w:numFmt w:val="bullet"/>
      <w:lvlText w:val=""/>
      <w:legacy w:legacy="1" w:legacySpace="0" w:legacyIndent="360"/>
      <w:lvlJc w:val="left"/>
      <w:pPr>
        <w:ind w:left="1080" w:hanging="360"/>
      </w:pPr>
      <w:rPr>
        <w:rFonts w:ascii="Symbol" w:hAnsi="Symbol" w:hint="default"/>
      </w:rPr>
    </w:lvl>
  </w:abstractNum>
  <w:abstractNum w:abstractNumId="9">
    <w:nsid w:val="28CF5614"/>
    <w:multiLevelType w:val="hybridMultilevel"/>
    <w:tmpl w:val="D0A868D8"/>
    <w:lvl w:ilvl="0" w:tplc="0416000F">
      <w:start w:val="1"/>
      <w:numFmt w:val="decimal"/>
      <w:lvlText w:val="%1."/>
      <w:lvlJc w:val="left"/>
      <w:pPr>
        <w:ind w:left="780" w:hanging="360"/>
      </w:pPr>
    </w:lvl>
    <w:lvl w:ilvl="1" w:tplc="04160019" w:tentative="1">
      <w:start w:val="1"/>
      <w:numFmt w:val="lowerLetter"/>
      <w:lvlText w:val="%2."/>
      <w:lvlJc w:val="left"/>
      <w:pPr>
        <w:ind w:left="1500" w:hanging="360"/>
      </w:pPr>
    </w:lvl>
    <w:lvl w:ilvl="2" w:tplc="0416001B" w:tentative="1">
      <w:start w:val="1"/>
      <w:numFmt w:val="lowerRoman"/>
      <w:lvlText w:val="%3."/>
      <w:lvlJc w:val="right"/>
      <w:pPr>
        <w:ind w:left="2220" w:hanging="180"/>
      </w:pPr>
    </w:lvl>
    <w:lvl w:ilvl="3" w:tplc="0416000F" w:tentative="1">
      <w:start w:val="1"/>
      <w:numFmt w:val="decimal"/>
      <w:lvlText w:val="%4."/>
      <w:lvlJc w:val="left"/>
      <w:pPr>
        <w:ind w:left="2940" w:hanging="360"/>
      </w:pPr>
    </w:lvl>
    <w:lvl w:ilvl="4" w:tplc="04160019" w:tentative="1">
      <w:start w:val="1"/>
      <w:numFmt w:val="lowerLetter"/>
      <w:lvlText w:val="%5."/>
      <w:lvlJc w:val="left"/>
      <w:pPr>
        <w:ind w:left="3660" w:hanging="360"/>
      </w:pPr>
    </w:lvl>
    <w:lvl w:ilvl="5" w:tplc="0416001B" w:tentative="1">
      <w:start w:val="1"/>
      <w:numFmt w:val="lowerRoman"/>
      <w:lvlText w:val="%6."/>
      <w:lvlJc w:val="right"/>
      <w:pPr>
        <w:ind w:left="4380" w:hanging="180"/>
      </w:pPr>
    </w:lvl>
    <w:lvl w:ilvl="6" w:tplc="0416000F" w:tentative="1">
      <w:start w:val="1"/>
      <w:numFmt w:val="decimal"/>
      <w:lvlText w:val="%7."/>
      <w:lvlJc w:val="left"/>
      <w:pPr>
        <w:ind w:left="5100" w:hanging="360"/>
      </w:pPr>
    </w:lvl>
    <w:lvl w:ilvl="7" w:tplc="04160019" w:tentative="1">
      <w:start w:val="1"/>
      <w:numFmt w:val="lowerLetter"/>
      <w:lvlText w:val="%8."/>
      <w:lvlJc w:val="left"/>
      <w:pPr>
        <w:ind w:left="5820" w:hanging="360"/>
      </w:pPr>
    </w:lvl>
    <w:lvl w:ilvl="8" w:tplc="0416001B" w:tentative="1">
      <w:start w:val="1"/>
      <w:numFmt w:val="lowerRoman"/>
      <w:lvlText w:val="%9."/>
      <w:lvlJc w:val="right"/>
      <w:pPr>
        <w:ind w:left="6540" w:hanging="180"/>
      </w:pPr>
    </w:lvl>
  </w:abstractNum>
  <w:abstractNum w:abstractNumId="10">
    <w:nsid w:val="2C5A289D"/>
    <w:multiLevelType w:val="hybridMultilevel"/>
    <w:tmpl w:val="3466A2B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35996150"/>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398B5C21"/>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3">
    <w:nsid w:val="472922E8"/>
    <w:multiLevelType w:val="hybridMultilevel"/>
    <w:tmpl w:val="48A4501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525253CD"/>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5">
    <w:nsid w:val="623E224C"/>
    <w:multiLevelType w:val="singleLevel"/>
    <w:tmpl w:val="F178522C"/>
    <w:lvl w:ilvl="0">
      <w:start w:val="1"/>
      <w:numFmt w:val="upperRoman"/>
      <w:lvlText w:val="%1."/>
      <w:lvlJc w:val="left"/>
      <w:pPr>
        <w:tabs>
          <w:tab w:val="num" w:pos="1571"/>
        </w:tabs>
        <w:ind w:left="1571" w:hanging="720"/>
      </w:pPr>
      <w:rPr>
        <w:rFonts w:hint="default"/>
      </w:rPr>
    </w:lvl>
  </w:abstractNum>
  <w:abstractNum w:abstractNumId="16">
    <w:nsid w:val="765F65CF"/>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7">
    <w:nsid w:val="7E1F3507"/>
    <w:multiLevelType w:val="hybridMultilevel"/>
    <w:tmpl w:val="1D50047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7E960327"/>
    <w:multiLevelType w:val="hybridMultilevel"/>
    <w:tmpl w:val="6200153A"/>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4"/>
  </w:num>
  <w:num w:numId="2">
    <w:abstractNumId w:val="15"/>
  </w:num>
  <w:num w:numId="3">
    <w:abstractNumId w:val="11"/>
  </w:num>
  <w:num w:numId="4">
    <w:abstractNumId w:val="16"/>
  </w:num>
  <w:num w:numId="5">
    <w:abstractNumId w:val="5"/>
  </w:num>
  <w:num w:numId="6">
    <w:abstractNumId w:val="12"/>
  </w:num>
  <w:num w:numId="7">
    <w:abstractNumId w:val="7"/>
  </w:num>
  <w:num w:numId="8">
    <w:abstractNumId w:val="0"/>
    <w:lvlOverride w:ilvl="0">
      <w:lvl w:ilvl="0">
        <w:numFmt w:val="bullet"/>
        <w:lvlText w:val=""/>
        <w:legacy w:legacy="1" w:legacySpace="0" w:legacyIndent="360"/>
        <w:lvlJc w:val="left"/>
        <w:pPr>
          <w:ind w:left="1080" w:hanging="360"/>
        </w:pPr>
        <w:rPr>
          <w:rFonts w:ascii="Symbol" w:hAnsi="Symbol" w:hint="default"/>
        </w:rPr>
      </w:lvl>
    </w:lvlOverride>
  </w:num>
  <w:num w:numId="9">
    <w:abstractNumId w:val="8"/>
  </w:num>
  <w:num w:numId="10">
    <w:abstractNumId w:val="1"/>
  </w:num>
  <w:num w:numId="11">
    <w:abstractNumId w:val="6"/>
  </w:num>
  <w:num w:numId="12">
    <w:abstractNumId w:val="4"/>
  </w:num>
  <w:num w:numId="13">
    <w:abstractNumId w:val="9"/>
  </w:num>
  <w:num w:numId="14">
    <w:abstractNumId w:val="3"/>
  </w:num>
  <w:num w:numId="15">
    <w:abstractNumId w:val="18"/>
  </w:num>
  <w:num w:numId="16">
    <w:abstractNumId w:val="2"/>
  </w:num>
  <w:num w:numId="17">
    <w:abstractNumId w:val="17"/>
  </w:num>
  <w:num w:numId="18">
    <w:abstractNumId w:val="10"/>
  </w:num>
  <w:num w:numId="19">
    <w:abstractNumId w:val="1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4097" fill="f" fillcolor="black" stroke="f" strokecolor="white">
      <v:fill color="black" on="f"/>
      <v:stroke color="white" weight="3e-5mm" on="f"/>
      <v:textbox inset="6.12pt,3.06pt,6.12pt,3.06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2F1"/>
    <w:rsid w:val="000024A1"/>
    <w:rsid w:val="0000321F"/>
    <w:rsid w:val="00010937"/>
    <w:rsid w:val="00011C5B"/>
    <w:rsid w:val="0001386F"/>
    <w:rsid w:val="000146E0"/>
    <w:rsid w:val="0002064D"/>
    <w:rsid w:val="00025247"/>
    <w:rsid w:val="0002775F"/>
    <w:rsid w:val="00041736"/>
    <w:rsid w:val="00050F9A"/>
    <w:rsid w:val="00054376"/>
    <w:rsid w:val="0005612F"/>
    <w:rsid w:val="000618C6"/>
    <w:rsid w:val="00067FCA"/>
    <w:rsid w:val="00070078"/>
    <w:rsid w:val="00071263"/>
    <w:rsid w:val="000739A3"/>
    <w:rsid w:val="00076EF2"/>
    <w:rsid w:val="00084FE1"/>
    <w:rsid w:val="00086BBA"/>
    <w:rsid w:val="00090B69"/>
    <w:rsid w:val="000920B3"/>
    <w:rsid w:val="000955A1"/>
    <w:rsid w:val="00096911"/>
    <w:rsid w:val="000A50AC"/>
    <w:rsid w:val="000A569A"/>
    <w:rsid w:val="000B1C08"/>
    <w:rsid w:val="000B1CC5"/>
    <w:rsid w:val="000B56EA"/>
    <w:rsid w:val="000C13F1"/>
    <w:rsid w:val="000C18EF"/>
    <w:rsid w:val="000C48A1"/>
    <w:rsid w:val="000C753E"/>
    <w:rsid w:val="000C7556"/>
    <w:rsid w:val="000C75FB"/>
    <w:rsid w:val="000D3951"/>
    <w:rsid w:val="000D4AC5"/>
    <w:rsid w:val="000D606B"/>
    <w:rsid w:val="000D6B66"/>
    <w:rsid w:val="000E051A"/>
    <w:rsid w:val="000E05CD"/>
    <w:rsid w:val="000E149A"/>
    <w:rsid w:val="000E1F34"/>
    <w:rsid w:val="000E3FA2"/>
    <w:rsid w:val="000E407E"/>
    <w:rsid w:val="000F2C3E"/>
    <w:rsid w:val="000F2F69"/>
    <w:rsid w:val="00100E68"/>
    <w:rsid w:val="00101550"/>
    <w:rsid w:val="001054FA"/>
    <w:rsid w:val="00107FC3"/>
    <w:rsid w:val="00115070"/>
    <w:rsid w:val="001204DF"/>
    <w:rsid w:val="001232C4"/>
    <w:rsid w:val="00132BFC"/>
    <w:rsid w:val="00140615"/>
    <w:rsid w:val="00140D24"/>
    <w:rsid w:val="0014109D"/>
    <w:rsid w:val="00152F47"/>
    <w:rsid w:val="00153D47"/>
    <w:rsid w:val="00153EC0"/>
    <w:rsid w:val="00154FE8"/>
    <w:rsid w:val="00156003"/>
    <w:rsid w:val="00156577"/>
    <w:rsid w:val="00156FFE"/>
    <w:rsid w:val="00173F03"/>
    <w:rsid w:val="00175E1C"/>
    <w:rsid w:val="00177321"/>
    <w:rsid w:val="00177934"/>
    <w:rsid w:val="00177DC1"/>
    <w:rsid w:val="00182103"/>
    <w:rsid w:val="00182E1C"/>
    <w:rsid w:val="00183B14"/>
    <w:rsid w:val="001845A4"/>
    <w:rsid w:val="00187EB7"/>
    <w:rsid w:val="00191DE6"/>
    <w:rsid w:val="00191E04"/>
    <w:rsid w:val="001958D0"/>
    <w:rsid w:val="001B1F61"/>
    <w:rsid w:val="001B37C0"/>
    <w:rsid w:val="001B597A"/>
    <w:rsid w:val="001B643E"/>
    <w:rsid w:val="001C290F"/>
    <w:rsid w:val="001D086D"/>
    <w:rsid w:val="001D1380"/>
    <w:rsid w:val="001D2CDE"/>
    <w:rsid w:val="001D3E0F"/>
    <w:rsid w:val="001E05ED"/>
    <w:rsid w:val="001E0AF8"/>
    <w:rsid w:val="001E1770"/>
    <w:rsid w:val="001F1D2A"/>
    <w:rsid w:val="001F3000"/>
    <w:rsid w:val="001F30D9"/>
    <w:rsid w:val="001F43FB"/>
    <w:rsid w:val="00201A0C"/>
    <w:rsid w:val="002101BF"/>
    <w:rsid w:val="00211CF3"/>
    <w:rsid w:val="002120DE"/>
    <w:rsid w:val="00214017"/>
    <w:rsid w:val="00217A9B"/>
    <w:rsid w:val="002201D3"/>
    <w:rsid w:val="00224967"/>
    <w:rsid w:val="00227F62"/>
    <w:rsid w:val="00234D18"/>
    <w:rsid w:val="00240A8A"/>
    <w:rsid w:val="00244A2A"/>
    <w:rsid w:val="00245B35"/>
    <w:rsid w:val="00247629"/>
    <w:rsid w:val="00247F7E"/>
    <w:rsid w:val="002506E4"/>
    <w:rsid w:val="002562EB"/>
    <w:rsid w:val="00260D54"/>
    <w:rsid w:val="00261CEC"/>
    <w:rsid w:val="00261DD2"/>
    <w:rsid w:val="002623AC"/>
    <w:rsid w:val="00265BB3"/>
    <w:rsid w:val="00270C3F"/>
    <w:rsid w:val="00273131"/>
    <w:rsid w:val="0027537D"/>
    <w:rsid w:val="0027565C"/>
    <w:rsid w:val="00277724"/>
    <w:rsid w:val="00277FAA"/>
    <w:rsid w:val="0028083D"/>
    <w:rsid w:val="00280E5B"/>
    <w:rsid w:val="00285E11"/>
    <w:rsid w:val="00286C86"/>
    <w:rsid w:val="00291E36"/>
    <w:rsid w:val="002932C6"/>
    <w:rsid w:val="002A7472"/>
    <w:rsid w:val="002B3FD6"/>
    <w:rsid w:val="002B4B68"/>
    <w:rsid w:val="002B562D"/>
    <w:rsid w:val="002B66E4"/>
    <w:rsid w:val="002C2F4F"/>
    <w:rsid w:val="002C4404"/>
    <w:rsid w:val="002C479F"/>
    <w:rsid w:val="002C6809"/>
    <w:rsid w:val="002D6E59"/>
    <w:rsid w:val="002E5E4A"/>
    <w:rsid w:val="002E616B"/>
    <w:rsid w:val="002F0484"/>
    <w:rsid w:val="002F731B"/>
    <w:rsid w:val="00307A75"/>
    <w:rsid w:val="003115F0"/>
    <w:rsid w:val="00313980"/>
    <w:rsid w:val="003162CF"/>
    <w:rsid w:val="00317A30"/>
    <w:rsid w:val="00317DF2"/>
    <w:rsid w:val="00321824"/>
    <w:rsid w:val="00326C25"/>
    <w:rsid w:val="00332BB7"/>
    <w:rsid w:val="00335FD0"/>
    <w:rsid w:val="003421DD"/>
    <w:rsid w:val="00343811"/>
    <w:rsid w:val="0034552A"/>
    <w:rsid w:val="00350279"/>
    <w:rsid w:val="00350BF2"/>
    <w:rsid w:val="00354639"/>
    <w:rsid w:val="00361F4A"/>
    <w:rsid w:val="003647CC"/>
    <w:rsid w:val="00367AA7"/>
    <w:rsid w:val="003718AE"/>
    <w:rsid w:val="003741ED"/>
    <w:rsid w:val="00374C88"/>
    <w:rsid w:val="0037624C"/>
    <w:rsid w:val="00377851"/>
    <w:rsid w:val="003819F4"/>
    <w:rsid w:val="00381DC2"/>
    <w:rsid w:val="0038430E"/>
    <w:rsid w:val="003858E4"/>
    <w:rsid w:val="00386695"/>
    <w:rsid w:val="00390CC2"/>
    <w:rsid w:val="0039548C"/>
    <w:rsid w:val="00395A92"/>
    <w:rsid w:val="003A1EE4"/>
    <w:rsid w:val="003B4CDD"/>
    <w:rsid w:val="003B6772"/>
    <w:rsid w:val="003C0A9D"/>
    <w:rsid w:val="003C12D9"/>
    <w:rsid w:val="003C2F89"/>
    <w:rsid w:val="003C3590"/>
    <w:rsid w:val="003D0435"/>
    <w:rsid w:val="003D100A"/>
    <w:rsid w:val="003D16F4"/>
    <w:rsid w:val="003D2302"/>
    <w:rsid w:val="003D5C5C"/>
    <w:rsid w:val="003D7820"/>
    <w:rsid w:val="003E3634"/>
    <w:rsid w:val="003E755D"/>
    <w:rsid w:val="003E7AC9"/>
    <w:rsid w:val="003F3219"/>
    <w:rsid w:val="003F334F"/>
    <w:rsid w:val="0040320E"/>
    <w:rsid w:val="00403817"/>
    <w:rsid w:val="0040696C"/>
    <w:rsid w:val="004150CB"/>
    <w:rsid w:val="004155E2"/>
    <w:rsid w:val="004158F9"/>
    <w:rsid w:val="0042049E"/>
    <w:rsid w:val="00426460"/>
    <w:rsid w:val="0043467E"/>
    <w:rsid w:val="00452911"/>
    <w:rsid w:val="00460EB5"/>
    <w:rsid w:val="00462898"/>
    <w:rsid w:val="004743C4"/>
    <w:rsid w:val="00475106"/>
    <w:rsid w:val="0047645C"/>
    <w:rsid w:val="00480F32"/>
    <w:rsid w:val="00480F58"/>
    <w:rsid w:val="004815EE"/>
    <w:rsid w:val="004A0F8E"/>
    <w:rsid w:val="004A4121"/>
    <w:rsid w:val="004A61C6"/>
    <w:rsid w:val="004B205C"/>
    <w:rsid w:val="004C1589"/>
    <w:rsid w:val="004C177B"/>
    <w:rsid w:val="004C1F84"/>
    <w:rsid w:val="004C352D"/>
    <w:rsid w:val="004C5D5F"/>
    <w:rsid w:val="004D1C68"/>
    <w:rsid w:val="004E0AD5"/>
    <w:rsid w:val="004E24EB"/>
    <w:rsid w:val="004E4037"/>
    <w:rsid w:val="004F1111"/>
    <w:rsid w:val="004F4046"/>
    <w:rsid w:val="00504073"/>
    <w:rsid w:val="00510791"/>
    <w:rsid w:val="00511A13"/>
    <w:rsid w:val="00513116"/>
    <w:rsid w:val="005147D9"/>
    <w:rsid w:val="00514F20"/>
    <w:rsid w:val="00515ED6"/>
    <w:rsid w:val="00517A60"/>
    <w:rsid w:val="005218E9"/>
    <w:rsid w:val="00523C05"/>
    <w:rsid w:val="005315D4"/>
    <w:rsid w:val="00537BDB"/>
    <w:rsid w:val="00537D72"/>
    <w:rsid w:val="00542A9E"/>
    <w:rsid w:val="005470A1"/>
    <w:rsid w:val="005473FB"/>
    <w:rsid w:val="00553C5D"/>
    <w:rsid w:val="005608D3"/>
    <w:rsid w:val="00563DEE"/>
    <w:rsid w:val="00564F53"/>
    <w:rsid w:val="005664F0"/>
    <w:rsid w:val="00567703"/>
    <w:rsid w:val="00573FAA"/>
    <w:rsid w:val="00574CD7"/>
    <w:rsid w:val="00576456"/>
    <w:rsid w:val="00582C69"/>
    <w:rsid w:val="0058378A"/>
    <w:rsid w:val="005871D8"/>
    <w:rsid w:val="005907FC"/>
    <w:rsid w:val="005A2024"/>
    <w:rsid w:val="005A33E3"/>
    <w:rsid w:val="005B09F6"/>
    <w:rsid w:val="005B1A2F"/>
    <w:rsid w:val="005B26DB"/>
    <w:rsid w:val="005B2AF3"/>
    <w:rsid w:val="005B4962"/>
    <w:rsid w:val="005B5649"/>
    <w:rsid w:val="005C3336"/>
    <w:rsid w:val="005C70D4"/>
    <w:rsid w:val="005D1E19"/>
    <w:rsid w:val="005D24D5"/>
    <w:rsid w:val="005D4C4E"/>
    <w:rsid w:val="005D5116"/>
    <w:rsid w:val="005E58FB"/>
    <w:rsid w:val="005F02B3"/>
    <w:rsid w:val="005F03A8"/>
    <w:rsid w:val="005F0E3F"/>
    <w:rsid w:val="005F3ADB"/>
    <w:rsid w:val="005F7751"/>
    <w:rsid w:val="0060200A"/>
    <w:rsid w:val="00606171"/>
    <w:rsid w:val="00614736"/>
    <w:rsid w:val="00615E17"/>
    <w:rsid w:val="00621C90"/>
    <w:rsid w:val="00623BDF"/>
    <w:rsid w:val="006244BF"/>
    <w:rsid w:val="00624A07"/>
    <w:rsid w:val="00626B33"/>
    <w:rsid w:val="00626D95"/>
    <w:rsid w:val="0063691C"/>
    <w:rsid w:val="00636C68"/>
    <w:rsid w:val="00637C42"/>
    <w:rsid w:val="00641266"/>
    <w:rsid w:val="00646BDE"/>
    <w:rsid w:val="006473AE"/>
    <w:rsid w:val="006476F9"/>
    <w:rsid w:val="0065039A"/>
    <w:rsid w:val="00656BA7"/>
    <w:rsid w:val="00664337"/>
    <w:rsid w:val="0067148C"/>
    <w:rsid w:val="00671E2C"/>
    <w:rsid w:val="00675C5D"/>
    <w:rsid w:val="00677679"/>
    <w:rsid w:val="0068126E"/>
    <w:rsid w:val="00691A20"/>
    <w:rsid w:val="00692F1D"/>
    <w:rsid w:val="00697648"/>
    <w:rsid w:val="006A00AA"/>
    <w:rsid w:val="006A0D4B"/>
    <w:rsid w:val="006A6BD3"/>
    <w:rsid w:val="006B6459"/>
    <w:rsid w:val="006C6220"/>
    <w:rsid w:val="006C62D9"/>
    <w:rsid w:val="006C777E"/>
    <w:rsid w:val="006D1CC3"/>
    <w:rsid w:val="006D2E26"/>
    <w:rsid w:val="006E15B0"/>
    <w:rsid w:val="006E2F83"/>
    <w:rsid w:val="006E30B3"/>
    <w:rsid w:val="006F493B"/>
    <w:rsid w:val="006F716F"/>
    <w:rsid w:val="007010C7"/>
    <w:rsid w:val="007022ED"/>
    <w:rsid w:val="00706719"/>
    <w:rsid w:val="0070682B"/>
    <w:rsid w:val="00711CA6"/>
    <w:rsid w:val="0071667D"/>
    <w:rsid w:val="00716ECB"/>
    <w:rsid w:val="0072409F"/>
    <w:rsid w:val="00724256"/>
    <w:rsid w:val="00725C0D"/>
    <w:rsid w:val="00727BAC"/>
    <w:rsid w:val="00727C9C"/>
    <w:rsid w:val="0073144E"/>
    <w:rsid w:val="00735620"/>
    <w:rsid w:val="00735D74"/>
    <w:rsid w:val="0074062A"/>
    <w:rsid w:val="00741E6B"/>
    <w:rsid w:val="00746B5C"/>
    <w:rsid w:val="00752DBA"/>
    <w:rsid w:val="00756460"/>
    <w:rsid w:val="00757200"/>
    <w:rsid w:val="00764E9A"/>
    <w:rsid w:val="00771775"/>
    <w:rsid w:val="007760FA"/>
    <w:rsid w:val="0077649B"/>
    <w:rsid w:val="00781940"/>
    <w:rsid w:val="00782458"/>
    <w:rsid w:val="00785802"/>
    <w:rsid w:val="0079121C"/>
    <w:rsid w:val="007924C4"/>
    <w:rsid w:val="0079651D"/>
    <w:rsid w:val="007A03E6"/>
    <w:rsid w:val="007A3582"/>
    <w:rsid w:val="007A5B8A"/>
    <w:rsid w:val="007B2B41"/>
    <w:rsid w:val="007B7697"/>
    <w:rsid w:val="007C2275"/>
    <w:rsid w:val="007D3871"/>
    <w:rsid w:val="007D52FD"/>
    <w:rsid w:val="007D6EEE"/>
    <w:rsid w:val="007E3214"/>
    <w:rsid w:val="007E4681"/>
    <w:rsid w:val="007E51C1"/>
    <w:rsid w:val="007E5FD3"/>
    <w:rsid w:val="007F050D"/>
    <w:rsid w:val="007F3136"/>
    <w:rsid w:val="007F3D65"/>
    <w:rsid w:val="00807950"/>
    <w:rsid w:val="008108B2"/>
    <w:rsid w:val="00813447"/>
    <w:rsid w:val="00816CCC"/>
    <w:rsid w:val="0082458F"/>
    <w:rsid w:val="00825E01"/>
    <w:rsid w:val="00825FFC"/>
    <w:rsid w:val="008305CB"/>
    <w:rsid w:val="0084298E"/>
    <w:rsid w:val="0084495E"/>
    <w:rsid w:val="00851D4A"/>
    <w:rsid w:val="0085683A"/>
    <w:rsid w:val="00860434"/>
    <w:rsid w:val="00861CCF"/>
    <w:rsid w:val="008649F3"/>
    <w:rsid w:val="00867554"/>
    <w:rsid w:val="00870C74"/>
    <w:rsid w:val="00871831"/>
    <w:rsid w:val="00885BAE"/>
    <w:rsid w:val="008926B8"/>
    <w:rsid w:val="00894EDB"/>
    <w:rsid w:val="00896065"/>
    <w:rsid w:val="00896688"/>
    <w:rsid w:val="008A448D"/>
    <w:rsid w:val="008A4B22"/>
    <w:rsid w:val="008A709D"/>
    <w:rsid w:val="008B101A"/>
    <w:rsid w:val="008B1CD2"/>
    <w:rsid w:val="008B1E0C"/>
    <w:rsid w:val="008B7B21"/>
    <w:rsid w:val="008B7D47"/>
    <w:rsid w:val="008B7EE1"/>
    <w:rsid w:val="008C1555"/>
    <w:rsid w:val="008C1EFE"/>
    <w:rsid w:val="008C5319"/>
    <w:rsid w:val="008C5E71"/>
    <w:rsid w:val="008D00A0"/>
    <w:rsid w:val="008D1275"/>
    <w:rsid w:val="008D4109"/>
    <w:rsid w:val="008D4CA2"/>
    <w:rsid w:val="008D7859"/>
    <w:rsid w:val="008E0313"/>
    <w:rsid w:val="008E1016"/>
    <w:rsid w:val="008E15E8"/>
    <w:rsid w:val="008E6C1B"/>
    <w:rsid w:val="008F0763"/>
    <w:rsid w:val="008F5625"/>
    <w:rsid w:val="008F5716"/>
    <w:rsid w:val="008F6420"/>
    <w:rsid w:val="008F69BC"/>
    <w:rsid w:val="008F726C"/>
    <w:rsid w:val="0090412D"/>
    <w:rsid w:val="009120C2"/>
    <w:rsid w:val="009205B2"/>
    <w:rsid w:val="00921999"/>
    <w:rsid w:val="00923E61"/>
    <w:rsid w:val="00923E79"/>
    <w:rsid w:val="00926F6F"/>
    <w:rsid w:val="00935443"/>
    <w:rsid w:val="0094215C"/>
    <w:rsid w:val="0094563C"/>
    <w:rsid w:val="00951358"/>
    <w:rsid w:val="009531DD"/>
    <w:rsid w:val="009612F1"/>
    <w:rsid w:val="00961BFB"/>
    <w:rsid w:val="00962D69"/>
    <w:rsid w:val="009753B3"/>
    <w:rsid w:val="0097760B"/>
    <w:rsid w:val="009817A4"/>
    <w:rsid w:val="009824CA"/>
    <w:rsid w:val="0098665F"/>
    <w:rsid w:val="00992B45"/>
    <w:rsid w:val="00994D25"/>
    <w:rsid w:val="00994DF0"/>
    <w:rsid w:val="009969EA"/>
    <w:rsid w:val="009A1A2D"/>
    <w:rsid w:val="009A287B"/>
    <w:rsid w:val="009B1901"/>
    <w:rsid w:val="009B2515"/>
    <w:rsid w:val="009B5EE9"/>
    <w:rsid w:val="009B7037"/>
    <w:rsid w:val="009C4E0D"/>
    <w:rsid w:val="009C5D82"/>
    <w:rsid w:val="009D1F46"/>
    <w:rsid w:val="009D29EE"/>
    <w:rsid w:val="009D71DC"/>
    <w:rsid w:val="009D7CEC"/>
    <w:rsid w:val="009E0091"/>
    <w:rsid w:val="009E27B5"/>
    <w:rsid w:val="009E57AA"/>
    <w:rsid w:val="009E5EAF"/>
    <w:rsid w:val="009F09E1"/>
    <w:rsid w:val="009F0B30"/>
    <w:rsid w:val="009F396F"/>
    <w:rsid w:val="009F5759"/>
    <w:rsid w:val="009F7882"/>
    <w:rsid w:val="00A01A02"/>
    <w:rsid w:val="00A069F1"/>
    <w:rsid w:val="00A16347"/>
    <w:rsid w:val="00A23D12"/>
    <w:rsid w:val="00A264F5"/>
    <w:rsid w:val="00A330B2"/>
    <w:rsid w:val="00A33F48"/>
    <w:rsid w:val="00A3665E"/>
    <w:rsid w:val="00A40F0D"/>
    <w:rsid w:val="00A451CC"/>
    <w:rsid w:val="00A45897"/>
    <w:rsid w:val="00A54865"/>
    <w:rsid w:val="00A66D44"/>
    <w:rsid w:val="00A755EC"/>
    <w:rsid w:val="00A776D4"/>
    <w:rsid w:val="00A81267"/>
    <w:rsid w:val="00A82E5B"/>
    <w:rsid w:val="00A86B96"/>
    <w:rsid w:val="00A9170F"/>
    <w:rsid w:val="00A92DCD"/>
    <w:rsid w:val="00A9516F"/>
    <w:rsid w:val="00A95547"/>
    <w:rsid w:val="00AB2D21"/>
    <w:rsid w:val="00AB3B4F"/>
    <w:rsid w:val="00AB3D14"/>
    <w:rsid w:val="00AB5C37"/>
    <w:rsid w:val="00AB667E"/>
    <w:rsid w:val="00AB7D4C"/>
    <w:rsid w:val="00AC0078"/>
    <w:rsid w:val="00AC3986"/>
    <w:rsid w:val="00AC4A05"/>
    <w:rsid w:val="00AD5871"/>
    <w:rsid w:val="00AD5A0A"/>
    <w:rsid w:val="00AD6AC7"/>
    <w:rsid w:val="00AE2CC0"/>
    <w:rsid w:val="00AE4FDD"/>
    <w:rsid w:val="00AF3CE3"/>
    <w:rsid w:val="00AF7BA9"/>
    <w:rsid w:val="00B01D87"/>
    <w:rsid w:val="00B02830"/>
    <w:rsid w:val="00B05556"/>
    <w:rsid w:val="00B16192"/>
    <w:rsid w:val="00B16A82"/>
    <w:rsid w:val="00B251D3"/>
    <w:rsid w:val="00B27FA9"/>
    <w:rsid w:val="00B32A5C"/>
    <w:rsid w:val="00B3739F"/>
    <w:rsid w:val="00B37896"/>
    <w:rsid w:val="00B408CA"/>
    <w:rsid w:val="00B42574"/>
    <w:rsid w:val="00B46866"/>
    <w:rsid w:val="00B57090"/>
    <w:rsid w:val="00B57262"/>
    <w:rsid w:val="00B57770"/>
    <w:rsid w:val="00B80205"/>
    <w:rsid w:val="00B80D19"/>
    <w:rsid w:val="00B82E8A"/>
    <w:rsid w:val="00B8660D"/>
    <w:rsid w:val="00B942EC"/>
    <w:rsid w:val="00B97B7B"/>
    <w:rsid w:val="00BA259F"/>
    <w:rsid w:val="00BB14AB"/>
    <w:rsid w:val="00BB1BCB"/>
    <w:rsid w:val="00BB3271"/>
    <w:rsid w:val="00BB39A7"/>
    <w:rsid w:val="00BC16E7"/>
    <w:rsid w:val="00BC1720"/>
    <w:rsid w:val="00BC2D65"/>
    <w:rsid w:val="00BC33F8"/>
    <w:rsid w:val="00BC4DC9"/>
    <w:rsid w:val="00BC594C"/>
    <w:rsid w:val="00BC6E86"/>
    <w:rsid w:val="00BE05F3"/>
    <w:rsid w:val="00BE14A7"/>
    <w:rsid w:val="00BE27A2"/>
    <w:rsid w:val="00BE7FC6"/>
    <w:rsid w:val="00C03972"/>
    <w:rsid w:val="00C058AE"/>
    <w:rsid w:val="00C06915"/>
    <w:rsid w:val="00C077DF"/>
    <w:rsid w:val="00C11E43"/>
    <w:rsid w:val="00C20798"/>
    <w:rsid w:val="00C268B3"/>
    <w:rsid w:val="00C26EC7"/>
    <w:rsid w:val="00C32154"/>
    <w:rsid w:val="00C34D65"/>
    <w:rsid w:val="00C44F7E"/>
    <w:rsid w:val="00C47310"/>
    <w:rsid w:val="00C528CE"/>
    <w:rsid w:val="00C56C10"/>
    <w:rsid w:val="00C60326"/>
    <w:rsid w:val="00C64989"/>
    <w:rsid w:val="00C712CD"/>
    <w:rsid w:val="00C75A2A"/>
    <w:rsid w:val="00C75A66"/>
    <w:rsid w:val="00C773D8"/>
    <w:rsid w:val="00C775EA"/>
    <w:rsid w:val="00C84C01"/>
    <w:rsid w:val="00C86510"/>
    <w:rsid w:val="00C87E75"/>
    <w:rsid w:val="00C90D39"/>
    <w:rsid w:val="00C949C0"/>
    <w:rsid w:val="00C9539B"/>
    <w:rsid w:val="00CA0F20"/>
    <w:rsid w:val="00CA106B"/>
    <w:rsid w:val="00CA4A24"/>
    <w:rsid w:val="00CA6417"/>
    <w:rsid w:val="00CB15A7"/>
    <w:rsid w:val="00CB65A3"/>
    <w:rsid w:val="00CB696D"/>
    <w:rsid w:val="00CC5FD8"/>
    <w:rsid w:val="00CC6151"/>
    <w:rsid w:val="00CD2B07"/>
    <w:rsid w:val="00CD6058"/>
    <w:rsid w:val="00CD670B"/>
    <w:rsid w:val="00CE07F1"/>
    <w:rsid w:val="00CE0BE7"/>
    <w:rsid w:val="00CE3409"/>
    <w:rsid w:val="00CF15BA"/>
    <w:rsid w:val="00CF369C"/>
    <w:rsid w:val="00CF395B"/>
    <w:rsid w:val="00CF4FE1"/>
    <w:rsid w:val="00D123A7"/>
    <w:rsid w:val="00D15731"/>
    <w:rsid w:val="00D279EE"/>
    <w:rsid w:val="00D31114"/>
    <w:rsid w:val="00D35DA3"/>
    <w:rsid w:val="00D37577"/>
    <w:rsid w:val="00D40874"/>
    <w:rsid w:val="00D408B9"/>
    <w:rsid w:val="00D40C69"/>
    <w:rsid w:val="00D42688"/>
    <w:rsid w:val="00D447B9"/>
    <w:rsid w:val="00D53F2F"/>
    <w:rsid w:val="00D630C0"/>
    <w:rsid w:val="00D654FB"/>
    <w:rsid w:val="00D67A5C"/>
    <w:rsid w:val="00D702DE"/>
    <w:rsid w:val="00D71B0F"/>
    <w:rsid w:val="00D75C5C"/>
    <w:rsid w:val="00D839D2"/>
    <w:rsid w:val="00D83D3B"/>
    <w:rsid w:val="00D85BDB"/>
    <w:rsid w:val="00D8602B"/>
    <w:rsid w:val="00D9013C"/>
    <w:rsid w:val="00D93417"/>
    <w:rsid w:val="00D946BB"/>
    <w:rsid w:val="00D95375"/>
    <w:rsid w:val="00D96D61"/>
    <w:rsid w:val="00DA48C8"/>
    <w:rsid w:val="00DA643C"/>
    <w:rsid w:val="00DB3B6E"/>
    <w:rsid w:val="00DC3F44"/>
    <w:rsid w:val="00DC4148"/>
    <w:rsid w:val="00DD3129"/>
    <w:rsid w:val="00DE138D"/>
    <w:rsid w:val="00DE27AC"/>
    <w:rsid w:val="00DE2B77"/>
    <w:rsid w:val="00DE7B4D"/>
    <w:rsid w:val="00DF2C2B"/>
    <w:rsid w:val="00E02A8A"/>
    <w:rsid w:val="00E04FBE"/>
    <w:rsid w:val="00E06BD6"/>
    <w:rsid w:val="00E077B7"/>
    <w:rsid w:val="00E07EA0"/>
    <w:rsid w:val="00E14E74"/>
    <w:rsid w:val="00E15739"/>
    <w:rsid w:val="00E16C70"/>
    <w:rsid w:val="00E2051E"/>
    <w:rsid w:val="00E2245B"/>
    <w:rsid w:val="00E22EFB"/>
    <w:rsid w:val="00E23263"/>
    <w:rsid w:val="00E24A1D"/>
    <w:rsid w:val="00E26F1F"/>
    <w:rsid w:val="00E325CA"/>
    <w:rsid w:val="00E341F3"/>
    <w:rsid w:val="00E4267C"/>
    <w:rsid w:val="00E54891"/>
    <w:rsid w:val="00E55517"/>
    <w:rsid w:val="00E601A3"/>
    <w:rsid w:val="00E658EA"/>
    <w:rsid w:val="00E66332"/>
    <w:rsid w:val="00E67545"/>
    <w:rsid w:val="00E72187"/>
    <w:rsid w:val="00E721F1"/>
    <w:rsid w:val="00E742DE"/>
    <w:rsid w:val="00E74967"/>
    <w:rsid w:val="00E74DDA"/>
    <w:rsid w:val="00E752A5"/>
    <w:rsid w:val="00E770DB"/>
    <w:rsid w:val="00E8566A"/>
    <w:rsid w:val="00E85BBB"/>
    <w:rsid w:val="00E86079"/>
    <w:rsid w:val="00E906AD"/>
    <w:rsid w:val="00E9109B"/>
    <w:rsid w:val="00E96F4D"/>
    <w:rsid w:val="00E977BF"/>
    <w:rsid w:val="00EA2952"/>
    <w:rsid w:val="00EA3B67"/>
    <w:rsid w:val="00EA3F26"/>
    <w:rsid w:val="00EA6D37"/>
    <w:rsid w:val="00EB04EA"/>
    <w:rsid w:val="00EB11D9"/>
    <w:rsid w:val="00EB3834"/>
    <w:rsid w:val="00EC3ECF"/>
    <w:rsid w:val="00ED02D8"/>
    <w:rsid w:val="00ED3464"/>
    <w:rsid w:val="00ED3D2D"/>
    <w:rsid w:val="00EE02D3"/>
    <w:rsid w:val="00EE1F03"/>
    <w:rsid w:val="00EE302C"/>
    <w:rsid w:val="00EE44DE"/>
    <w:rsid w:val="00EE66D8"/>
    <w:rsid w:val="00EF0AF3"/>
    <w:rsid w:val="00EF239D"/>
    <w:rsid w:val="00EF7664"/>
    <w:rsid w:val="00EF7814"/>
    <w:rsid w:val="00F034B3"/>
    <w:rsid w:val="00F11210"/>
    <w:rsid w:val="00F12110"/>
    <w:rsid w:val="00F14B7B"/>
    <w:rsid w:val="00F17551"/>
    <w:rsid w:val="00F20281"/>
    <w:rsid w:val="00F24884"/>
    <w:rsid w:val="00F321CC"/>
    <w:rsid w:val="00F3308F"/>
    <w:rsid w:val="00F33874"/>
    <w:rsid w:val="00F36F56"/>
    <w:rsid w:val="00F440D0"/>
    <w:rsid w:val="00F52074"/>
    <w:rsid w:val="00F52E6E"/>
    <w:rsid w:val="00F54C48"/>
    <w:rsid w:val="00F66C5D"/>
    <w:rsid w:val="00F72D38"/>
    <w:rsid w:val="00F72E9B"/>
    <w:rsid w:val="00F73397"/>
    <w:rsid w:val="00F75646"/>
    <w:rsid w:val="00F816AA"/>
    <w:rsid w:val="00F8506D"/>
    <w:rsid w:val="00F869A4"/>
    <w:rsid w:val="00F87273"/>
    <w:rsid w:val="00FB3635"/>
    <w:rsid w:val="00FB4B83"/>
    <w:rsid w:val="00FC0FFF"/>
    <w:rsid w:val="00FC4184"/>
    <w:rsid w:val="00FC478F"/>
    <w:rsid w:val="00FC7D99"/>
    <w:rsid w:val="00FD01FC"/>
    <w:rsid w:val="00FD35F7"/>
    <w:rsid w:val="00FD5B78"/>
    <w:rsid w:val="00FE591B"/>
    <w:rsid w:val="00FF063F"/>
    <w:rsid w:val="00FF2227"/>
    <w:rsid w:val="00FF4DBA"/>
    <w:rsid w:val="00FF5754"/>
    <w:rsid w:val="00FF5890"/>
    <w:rsid w:val="00FF5C5E"/>
    <w:rsid w:val="00FF6BE2"/>
    <w:rsid w:val="00FF758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4097" fill="f" fillcolor="black" stroke="f" strokecolor="white">
      <v:fill color="black" on="f"/>
      <v:stroke color="white" weight="3e-5mm" on="f"/>
      <v:textbox inset="6.12pt,3.06pt,6.12pt,3.06pt"/>
    </o:shapedefaults>
    <o:shapelayout v:ext="edit">
      <o:idmap v:ext="edit" data="1"/>
    </o:shapelayout>
  </w:shapeDefaults>
  <w:decimalSymbol w:val=","/>
  <w:listSeparator w:val=";"/>
  <w15:chartTrackingRefBased/>
  <w15:docId w15:val="{97CF8667-C531-4DA6-BA07-D15D4A8A9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uiPriority="9" w:qFormat="1"/>
    <w:lsdException w:name="heading 5" w:uiPriority="9"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header" w:uiPriority="99"/>
    <w:lsdException w:name="footer" w:uiPriority="99"/>
    <w:lsdException w:name="caption" w:uiPriority="35" w:qFormat="1"/>
    <w:lsdException w:name="table of figures" w:uiPriority="99"/>
    <w:lsdException w:name="endnote reference" w:uiPriority="99"/>
    <w:lsdException w:name="endnote text" w:uiPriority="99"/>
    <w:lsdException w:name="Title" w:uiPriority="10" w:qFormat="1"/>
    <w:lsdException w:name="Body Text" w:qFormat="1"/>
    <w:lsdException w:name="Subtitle" w:uiPriority="11" w:qFormat="1"/>
    <w:lsdException w:name="Hyperlink" w:uiPriority="99"/>
    <w:lsdException w:name="FollowedHyperlink" w:uiPriority="99"/>
    <w:lsdException w:name="Strong" w:uiPriority="22" w:qFormat="1"/>
    <w:lsdException w:name="Emphasis" w:uiPriority="20"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7A75"/>
    <w:rPr>
      <w:lang w:eastAsia="en-US"/>
    </w:rPr>
  </w:style>
  <w:style w:type="paragraph" w:styleId="Ttulo1">
    <w:name w:val="heading 1"/>
    <w:aliases w:val="Seções"/>
    <w:basedOn w:val="Normal"/>
    <w:next w:val="Normal"/>
    <w:link w:val="Ttulo1Char"/>
    <w:autoRedefine/>
    <w:qFormat/>
    <w:rsid w:val="00511A13"/>
    <w:pPr>
      <w:keepNext/>
      <w:tabs>
        <w:tab w:val="left" w:pos="142"/>
      </w:tabs>
      <w:spacing w:after="240"/>
      <w:outlineLvl w:val="0"/>
    </w:pPr>
    <w:rPr>
      <w:rFonts w:ascii="Arial Narrow" w:hAnsi="Arial Narrow"/>
      <w:b/>
      <w:snapToGrid w:val="0"/>
      <w:color w:val="1C6194" w:themeColor="accent2" w:themeShade="BF"/>
      <w:sz w:val="28"/>
      <w:lang w:eastAsia="pt-BR"/>
    </w:rPr>
  </w:style>
  <w:style w:type="paragraph" w:styleId="Ttulo2">
    <w:name w:val="heading 2"/>
    <w:aliases w:val="Subseções"/>
    <w:basedOn w:val="Normal"/>
    <w:next w:val="Normal"/>
    <w:link w:val="Ttulo2Char"/>
    <w:autoRedefine/>
    <w:qFormat/>
    <w:rsid w:val="0079121C"/>
    <w:pPr>
      <w:keepNext/>
      <w:tabs>
        <w:tab w:val="left" w:pos="142"/>
      </w:tabs>
      <w:spacing w:before="600" w:after="600" w:line="360" w:lineRule="auto"/>
      <w:outlineLvl w:val="1"/>
    </w:pPr>
    <w:rPr>
      <w:rFonts w:ascii="Arial Narrow" w:hAnsi="Arial Narrow" w:cs="Arial"/>
      <w:b/>
      <w:color w:val="1C6194" w:themeColor="accent2" w:themeShade="BF"/>
      <w:sz w:val="26"/>
    </w:rPr>
  </w:style>
  <w:style w:type="paragraph" w:styleId="Ttulo3">
    <w:name w:val="heading 3"/>
    <w:basedOn w:val="Normal"/>
    <w:next w:val="Normal"/>
    <w:link w:val="Ttulo3Char"/>
    <w:qFormat/>
    <w:pPr>
      <w:keepNext/>
      <w:outlineLvl w:val="2"/>
    </w:pPr>
    <w:rPr>
      <w:sz w:val="24"/>
    </w:rPr>
  </w:style>
  <w:style w:type="paragraph" w:styleId="Ttulo4">
    <w:name w:val="heading 4"/>
    <w:basedOn w:val="Normal"/>
    <w:next w:val="Normal"/>
    <w:link w:val="Ttulo4Char"/>
    <w:uiPriority w:val="9"/>
    <w:qFormat/>
    <w:pPr>
      <w:keepNext/>
      <w:jc w:val="both"/>
      <w:outlineLvl w:val="3"/>
    </w:pPr>
    <w:rPr>
      <w:sz w:val="24"/>
    </w:rPr>
  </w:style>
  <w:style w:type="paragraph" w:styleId="Ttulo5">
    <w:name w:val="heading 5"/>
    <w:aliases w:val="Figura"/>
    <w:basedOn w:val="Normal"/>
    <w:next w:val="Normal"/>
    <w:link w:val="Ttulo5Char"/>
    <w:uiPriority w:val="9"/>
    <w:qFormat/>
    <w:pPr>
      <w:keepNext/>
      <w:jc w:val="both"/>
      <w:outlineLvl w:val="4"/>
    </w:pPr>
    <w:rPr>
      <w:b/>
      <w:color w:val="000080"/>
      <w:sz w:val="24"/>
    </w:rPr>
  </w:style>
  <w:style w:type="paragraph" w:styleId="Ttulo6">
    <w:name w:val="heading 6"/>
    <w:basedOn w:val="Normal"/>
    <w:next w:val="Normal"/>
    <w:qFormat/>
    <w:pPr>
      <w:keepNext/>
      <w:jc w:val="both"/>
      <w:outlineLvl w:val="5"/>
    </w:pPr>
    <w:rPr>
      <w:b/>
      <w:sz w:val="24"/>
    </w:rPr>
  </w:style>
  <w:style w:type="paragraph" w:styleId="Ttulo7">
    <w:name w:val="heading 7"/>
    <w:basedOn w:val="Normal"/>
    <w:next w:val="Normal"/>
    <w:qFormat/>
    <w:pPr>
      <w:keepNext/>
      <w:ind w:left="708"/>
      <w:jc w:val="both"/>
      <w:outlineLvl w:val="6"/>
    </w:pPr>
    <w:rPr>
      <w:sz w:val="24"/>
    </w:rPr>
  </w:style>
  <w:style w:type="paragraph" w:styleId="Ttulo8">
    <w:name w:val="heading 8"/>
    <w:basedOn w:val="Normal"/>
    <w:next w:val="Normal"/>
    <w:qFormat/>
    <w:pPr>
      <w:keepNext/>
      <w:jc w:val="center"/>
      <w:outlineLvl w:val="7"/>
    </w:pPr>
    <w:rPr>
      <w:rFonts w:ascii="Verdana" w:hAnsi="Verdana"/>
      <w:b/>
      <w:color w:val="000080"/>
    </w:rPr>
  </w:style>
  <w:style w:type="paragraph" w:styleId="Ttulo9">
    <w:name w:val="heading 9"/>
    <w:basedOn w:val="Normal"/>
    <w:next w:val="Normal"/>
    <w:qFormat/>
    <w:pPr>
      <w:keepNext/>
      <w:outlineLvl w:val="8"/>
    </w:pPr>
    <w:rPr>
      <w:i/>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har"/>
    <w:qFormat/>
    <w:pPr>
      <w:jc w:val="both"/>
    </w:pPr>
    <w:rPr>
      <w:sz w:val="24"/>
    </w:rPr>
  </w:style>
  <w:style w:type="paragraph" w:styleId="Recuodecorpodetexto">
    <w:name w:val="Body Text Indent"/>
    <w:basedOn w:val="Normal"/>
    <w:link w:val="RecuodecorpodetextoChar"/>
    <w:pPr>
      <w:ind w:firstLine="708"/>
      <w:jc w:val="both"/>
    </w:pPr>
    <w:rPr>
      <w:sz w:val="24"/>
    </w:rPr>
  </w:style>
  <w:style w:type="paragraph" w:styleId="Corpodetexto2">
    <w:name w:val="Body Text 2"/>
    <w:basedOn w:val="Normal"/>
    <w:link w:val="Corpodetexto2Char"/>
    <w:rPr>
      <w:sz w:val="24"/>
    </w:rPr>
  </w:style>
  <w:style w:type="paragraph" w:styleId="Recuodecorpodetexto2">
    <w:name w:val="Body Text Indent 2"/>
    <w:basedOn w:val="Normal"/>
    <w:pPr>
      <w:ind w:firstLine="709"/>
      <w:jc w:val="both"/>
    </w:pPr>
    <w:rPr>
      <w:sz w:val="24"/>
    </w:rPr>
  </w:style>
  <w:style w:type="paragraph" w:styleId="Corpodetexto3">
    <w:name w:val="Body Text 3"/>
    <w:basedOn w:val="Normal"/>
    <w:link w:val="Corpodetexto3Char"/>
    <w:pPr>
      <w:jc w:val="center"/>
    </w:pPr>
    <w:rPr>
      <w:b/>
      <w:color w:val="000080"/>
      <w:sz w:val="24"/>
    </w:rPr>
  </w:style>
  <w:style w:type="paragraph" w:styleId="Recuodecorpodetexto3">
    <w:name w:val="Body Text Indent 3"/>
    <w:basedOn w:val="Normal"/>
    <w:pPr>
      <w:ind w:left="708"/>
      <w:jc w:val="both"/>
    </w:pPr>
    <w:rPr>
      <w:sz w:val="24"/>
    </w:rPr>
  </w:style>
  <w:style w:type="paragraph" w:styleId="Ttulo">
    <w:name w:val="Title"/>
    <w:aliases w:val="Gráficos"/>
    <w:basedOn w:val="Normal"/>
    <w:link w:val="TtuloChar"/>
    <w:autoRedefine/>
    <w:uiPriority w:val="10"/>
    <w:qFormat/>
    <w:rsid w:val="00403817"/>
    <w:pPr>
      <w:jc w:val="center"/>
    </w:pPr>
    <w:rPr>
      <w:b/>
      <w:snapToGrid w:val="0"/>
      <w:sz w:val="28"/>
      <w:lang w:eastAsia="pt-BR"/>
    </w:rPr>
  </w:style>
  <w:style w:type="paragraph" w:styleId="Sumrio1">
    <w:name w:val="toc 1"/>
    <w:basedOn w:val="Normal"/>
    <w:next w:val="Normal"/>
    <w:autoRedefine/>
    <w:uiPriority w:val="39"/>
    <w:pPr>
      <w:spacing w:before="120"/>
    </w:pPr>
    <w:rPr>
      <w:b/>
      <w:i/>
      <w:sz w:val="24"/>
    </w:rPr>
  </w:style>
  <w:style w:type="paragraph" w:styleId="Sumrio2">
    <w:name w:val="toc 2"/>
    <w:basedOn w:val="Normal"/>
    <w:next w:val="Normal"/>
    <w:autoRedefine/>
    <w:uiPriority w:val="39"/>
    <w:pPr>
      <w:spacing w:before="120"/>
      <w:ind w:left="200"/>
    </w:pPr>
    <w:rPr>
      <w:b/>
      <w:sz w:val="22"/>
    </w:rPr>
  </w:style>
  <w:style w:type="paragraph" w:styleId="Sumrio3">
    <w:name w:val="toc 3"/>
    <w:basedOn w:val="Normal"/>
    <w:next w:val="Normal"/>
    <w:autoRedefine/>
    <w:uiPriority w:val="39"/>
    <w:pPr>
      <w:ind w:left="400"/>
    </w:pPr>
  </w:style>
  <w:style w:type="paragraph" w:styleId="Sumrio4">
    <w:name w:val="toc 4"/>
    <w:basedOn w:val="Normal"/>
    <w:next w:val="Normal"/>
    <w:autoRedefine/>
    <w:uiPriority w:val="39"/>
    <w:pPr>
      <w:ind w:left="600"/>
    </w:pPr>
  </w:style>
  <w:style w:type="paragraph" w:styleId="Sumrio5">
    <w:name w:val="toc 5"/>
    <w:basedOn w:val="Normal"/>
    <w:next w:val="Normal"/>
    <w:autoRedefine/>
    <w:uiPriority w:val="39"/>
    <w:pPr>
      <w:ind w:left="800"/>
    </w:pPr>
  </w:style>
  <w:style w:type="paragraph" w:styleId="Sumrio6">
    <w:name w:val="toc 6"/>
    <w:basedOn w:val="Normal"/>
    <w:next w:val="Normal"/>
    <w:autoRedefine/>
    <w:uiPriority w:val="39"/>
    <w:pPr>
      <w:ind w:left="1000"/>
    </w:pPr>
  </w:style>
  <w:style w:type="paragraph" w:styleId="Sumrio7">
    <w:name w:val="toc 7"/>
    <w:basedOn w:val="Normal"/>
    <w:next w:val="Normal"/>
    <w:autoRedefine/>
    <w:uiPriority w:val="39"/>
    <w:pPr>
      <w:ind w:left="1200"/>
    </w:pPr>
  </w:style>
  <w:style w:type="paragraph" w:styleId="Sumrio8">
    <w:name w:val="toc 8"/>
    <w:basedOn w:val="Normal"/>
    <w:next w:val="Normal"/>
    <w:autoRedefine/>
    <w:uiPriority w:val="39"/>
    <w:pPr>
      <w:ind w:left="1400"/>
    </w:pPr>
  </w:style>
  <w:style w:type="paragraph" w:styleId="Sumrio9">
    <w:name w:val="toc 9"/>
    <w:basedOn w:val="Normal"/>
    <w:next w:val="Normal"/>
    <w:autoRedefine/>
    <w:uiPriority w:val="39"/>
    <w:pPr>
      <w:ind w:left="1600"/>
    </w:pPr>
  </w:style>
  <w:style w:type="paragraph" w:styleId="Rodap">
    <w:name w:val="footer"/>
    <w:basedOn w:val="Normal"/>
    <w:link w:val="RodapChar"/>
    <w:uiPriority w:val="99"/>
    <w:pPr>
      <w:tabs>
        <w:tab w:val="center" w:pos="4419"/>
        <w:tab w:val="right" w:pos="8838"/>
      </w:tabs>
    </w:pPr>
  </w:style>
  <w:style w:type="character" w:styleId="Nmerodepgina">
    <w:name w:val="page number"/>
    <w:basedOn w:val="Fontepargpadro"/>
  </w:style>
  <w:style w:type="paragraph" w:styleId="Textodenotaderodap">
    <w:name w:val="footnote text"/>
    <w:basedOn w:val="Normal"/>
    <w:link w:val="TextodenotaderodapChar"/>
    <w:uiPriority w:val="99"/>
  </w:style>
  <w:style w:type="character" w:styleId="Refdenotaderodap">
    <w:name w:val="footnote reference"/>
    <w:rPr>
      <w:vertAlign w:val="superscript"/>
    </w:rPr>
  </w:style>
  <w:style w:type="paragraph" w:styleId="Legenda">
    <w:name w:val="caption"/>
    <w:basedOn w:val="Normal"/>
    <w:next w:val="Normal"/>
    <w:link w:val="LegendaChar"/>
    <w:uiPriority w:val="35"/>
    <w:qFormat/>
    <w:rPr>
      <w:i/>
      <w:sz w:val="18"/>
    </w:rPr>
  </w:style>
  <w:style w:type="paragraph" w:styleId="Cabealho">
    <w:name w:val="header"/>
    <w:basedOn w:val="Normal"/>
    <w:link w:val="CabealhoChar"/>
    <w:uiPriority w:val="99"/>
    <w:pPr>
      <w:tabs>
        <w:tab w:val="center" w:pos="4419"/>
        <w:tab w:val="right" w:pos="8838"/>
      </w:tabs>
    </w:pPr>
  </w:style>
  <w:style w:type="paragraph" w:customStyle="1" w:styleId="Blockquote">
    <w:name w:val="Blockquote"/>
    <w:basedOn w:val="Normal"/>
    <w:pPr>
      <w:spacing w:before="100" w:after="100"/>
      <w:ind w:left="360" w:right="360"/>
    </w:pPr>
    <w:rPr>
      <w:snapToGrid w:val="0"/>
      <w:sz w:val="24"/>
      <w:lang w:eastAsia="pt-BR"/>
    </w:rPr>
  </w:style>
  <w:style w:type="paragraph" w:customStyle="1" w:styleId="FontesdeGrficoseTabelas">
    <w:name w:val="Fontes de Gráficos e Tabelas"/>
    <w:basedOn w:val="Normal"/>
    <w:rPr>
      <w:rFonts w:ascii="Arial" w:hAnsi="Arial"/>
      <w:i/>
    </w:rPr>
  </w:style>
  <w:style w:type="paragraph" w:customStyle="1" w:styleId="xl24">
    <w:name w:val="xl24"/>
    <w:basedOn w:val="Normal"/>
    <w:pPr>
      <w:spacing w:before="100" w:beforeAutospacing="1" w:after="100" w:afterAutospacing="1"/>
      <w:jc w:val="center"/>
    </w:pPr>
    <w:rPr>
      <w:sz w:val="24"/>
      <w:szCs w:val="24"/>
      <w:lang w:eastAsia="pt-BR"/>
    </w:rPr>
  </w:style>
  <w:style w:type="paragraph" w:customStyle="1" w:styleId="xl25">
    <w:name w:val="xl25"/>
    <w:basedOn w:val="Normal"/>
    <w:pPr>
      <w:pBdr>
        <w:bottom w:val="double" w:sz="6" w:space="0" w:color="auto"/>
      </w:pBdr>
      <w:spacing w:before="100" w:beforeAutospacing="1" w:after="100" w:afterAutospacing="1"/>
      <w:jc w:val="center"/>
      <w:textAlignment w:val="top"/>
    </w:pPr>
    <w:rPr>
      <w:sz w:val="24"/>
      <w:szCs w:val="24"/>
      <w:lang w:eastAsia="pt-BR"/>
    </w:rPr>
  </w:style>
  <w:style w:type="paragraph" w:customStyle="1" w:styleId="xl26">
    <w:name w:val="xl26"/>
    <w:basedOn w:val="Normal"/>
    <w:pPr>
      <w:pBdr>
        <w:bottom w:val="double" w:sz="6" w:space="0" w:color="auto"/>
      </w:pBdr>
      <w:spacing w:before="100" w:beforeAutospacing="1" w:after="100" w:afterAutospacing="1"/>
      <w:jc w:val="center"/>
    </w:pPr>
    <w:rPr>
      <w:rFonts w:ascii="Arial Narrow" w:hAnsi="Arial Narrow"/>
      <w:color w:val="000000"/>
      <w:sz w:val="24"/>
      <w:szCs w:val="24"/>
      <w:lang w:eastAsia="pt-BR"/>
    </w:rPr>
  </w:style>
  <w:style w:type="paragraph" w:customStyle="1" w:styleId="xl27">
    <w:name w:val="xl27"/>
    <w:basedOn w:val="Normal"/>
    <w:pPr>
      <w:pBdr>
        <w:bottom w:val="double" w:sz="6" w:space="0" w:color="auto"/>
      </w:pBdr>
      <w:spacing w:before="100" w:beforeAutospacing="1" w:after="100" w:afterAutospacing="1"/>
      <w:jc w:val="center"/>
    </w:pPr>
    <w:rPr>
      <w:sz w:val="24"/>
      <w:szCs w:val="24"/>
      <w:lang w:eastAsia="pt-BR"/>
    </w:rPr>
  </w:style>
  <w:style w:type="paragraph" w:customStyle="1" w:styleId="xl28">
    <w:name w:val="xl28"/>
    <w:basedOn w:val="Normal"/>
    <w:pPr>
      <w:spacing w:before="100" w:beforeAutospacing="1" w:after="100" w:afterAutospacing="1"/>
      <w:jc w:val="center"/>
    </w:pPr>
    <w:rPr>
      <w:color w:val="000000"/>
      <w:sz w:val="24"/>
      <w:szCs w:val="24"/>
      <w:lang w:eastAsia="pt-BR"/>
    </w:rPr>
  </w:style>
  <w:style w:type="paragraph" w:customStyle="1" w:styleId="xl29">
    <w:name w:val="xl29"/>
    <w:basedOn w:val="Normal"/>
    <w:pPr>
      <w:spacing w:before="100" w:beforeAutospacing="1" w:after="100" w:afterAutospacing="1"/>
      <w:jc w:val="center"/>
    </w:pPr>
    <w:rPr>
      <w:color w:val="000000"/>
      <w:sz w:val="24"/>
      <w:szCs w:val="24"/>
      <w:lang w:eastAsia="pt-BR"/>
    </w:rPr>
  </w:style>
  <w:style w:type="paragraph" w:customStyle="1" w:styleId="xl30">
    <w:name w:val="xl30"/>
    <w:basedOn w:val="Normal"/>
    <w:pPr>
      <w:pBdr>
        <w:bottom w:val="single" w:sz="4" w:space="0" w:color="auto"/>
      </w:pBdr>
      <w:spacing w:before="100" w:beforeAutospacing="1" w:after="100" w:afterAutospacing="1"/>
      <w:jc w:val="center"/>
    </w:pPr>
    <w:rPr>
      <w:color w:val="000000"/>
      <w:sz w:val="24"/>
      <w:szCs w:val="24"/>
      <w:lang w:eastAsia="pt-BR"/>
    </w:rPr>
  </w:style>
  <w:style w:type="paragraph" w:customStyle="1" w:styleId="xl31">
    <w:name w:val="xl31"/>
    <w:basedOn w:val="Normal"/>
    <w:pPr>
      <w:pBdr>
        <w:bottom w:val="single" w:sz="4" w:space="0" w:color="auto"/>
      </w:pBdr>
      <w:spacing w:before="100" w:beforeAutospacing="1" w:after="100" w:afterAutospacing="1"/>
      <w:jc w:val="center"/>
    </w:pPr>
    <w:rPr>
      <w:color w:val="000000"/>
      <w:sz w:val="24"/>
      <w:szCs w:val="24"/>
      <w:lang w:eastAsia="pt-BR"/>
    </w:rPr>
  </w:style>
  <w:style w:type="paragraph" w:customStyle="1" w:styleId="xl32">
    <w:name w:val="xl32"/>
    <w:basedOn w:val="Normal"/>
    <w:pPr>
      <w:pBdr>
        <w:bottom w:val="single" w:sz="4" w:space="0" w:color="auto"/>
      </w:pBdr>
      <w:spacing w:before="100" w:beforeAutospacing="1" w:after="100" w:afterAutospacing="1"/>
      <w:jc w:val="center"/>
    </w:pPr>
    <w:rPr>
      <w:sz w:val="24"/>
      <w:szCs w:val="24"/>
      <w:lang w:eastAsia="pt-BR"/>
    </w:rPr>
  </w:style>
  <w:style w:type="paragraph" w:customStyle="1" w:styleId="xl33">
    <w:name w:val="xl33"/>
    <w:basedOn w:val="Normal"/>
    <w:pPr>
      <w:pBdr>
        <w:top w:val="single" w:sz="12" w:space="0" w:color="auto"/>
      </w:pBdr>
      <w:spacing w:before="100" w:beforeAutospacing="1" w:after="100" w:afterAutospacing="1"/>
      <w:jc w:val="center"/>
    </w:pPr>
    <w:rPr>
      <w:rFonts w:ascii="Arial Narrow" w:hAnsi="Arial Narrow"/>
      <w:color w:val="000000"/>
      <w:sz w:val="24"/>
      <w:szCs w:val="24"/>
      <w:lang w:eastAsia="pt-BR"/>
    </w:rPr>
  </w:style>
  <w:style w:type="paragraph" w:customStyle="1" w:styleId="xl34">
    <w:name w:val="xl34"/>
    <w:basedOn w:val="Normal"/>
    <w:pPr>
      <w:pBdr>
        <w:bottom w:val="single" w:sz="4" w:space="0" w:color="auto"/>
      </w:pBdr>
      <w:spacing w:before="100" w:beforeAutospacing="1" w:after="100" w:afterAutospacing="1"/>
      <w:jc w:val="center"/>
    </w:pPr>
    <w:rPr>
      <w:rFonts w:ascii="Arial Narrow" w:hAnsi="Arial Narrow"/>
      <w:color w:val="000000"/>
      <w:sz w:val="24"/>
      <w:szCs w:val="24"/>
      <w:lang w:eastAsia="pt-BR"/>
    </w:rPr>
  </w:style>
  <w:style w:type="paragraph" w:customStyle="1" w:styleId="xl35">
    <w:name w:val="xl35"/>
    <w:basedOn w:val="Normal"/>
    <w:pPr>
      <w:pBdr>
        <w:top w:val="single" w:sz="12" w:space="0" w:color="auto"/>
      </w:pBdr>
      <w:spacing w:before="100" w:beforeAutospacing="1" w:after="100" w:afterAutospacing="1"/>
      <w:jc w:val="center"/>
    </w:pPr>
    <w:rPr>
      <w:rFonts w:ascii="Arial Narrow" w:hAnsi="Arial Narrow"/>
      <w:color w:val="000000"/>
      <w:sz w:val="24"/>
      <w:szCs w:val="24"/>
      <w:lang w:eastAsia="pt-BR"/>
    </w:rPr>
  </w:style>
  <w:style w:type="paragraph" w:customStyle="1" w:styleId="xl36">
    <w:name w:val="xl36"/>
    <w:basedOn w:val="Normal"/>
    <w:pPr>
      <w:pBdr>
        <w:bottom w:val="single" w:sz="4" w:space="0" w:color="auto"/>
      </w:pBdr>
      <w:spacing w:before="100" w:beforeAutospacing="1" w:after="100" w:afterAutospacing="1"/>
      <w:jc w:val="center"/>
    </w:pPr>
    <w:rPr>
      <w:rFonts w:ascii="Arial Narrow" w:hAnsi="Arial Narrow"/>
      <w:color w:val="000000"/>
      <w:sz w:val="24"/>
      <w:szCs w:val="24"/>
      <w:lang w:eastAsia="pt-BR"/>
    </w:rPr>
  </w:style>
  <w:style w:type="paragraph" w:styleId="NormalWeb">
    <w:name w:val="Normal (Web)"/>
    <w:basedOn w:val="Normal"/>
    <w:uiPriority w:val="99"/>
    <w:pPr>
      <w:spacing w:before="100" w:beforeAutospacing="1" w:after="100" w:afterAutospacing="1"/>
    </w:pPr>
    <w:rPr>
      <w:sz w:val="24"/>
      <w:szCs w:val="24"/>
      <w:lang w:eastAsia="pt-BR"/>
    </w:rPr>
  </w:style>
  <w:style w:type="paragraph" w:customStyle="1" w:styleId="xl37">
    <w:name w:val="xl37"/>
    <w:basedOn w:val="Normal"/>
    <w:pPr>
      <w:pBdr>
        <w:left w:val="single" w:sz="4" w:space="0" w:color="auto"/>
        <w:bottom w:val="single" w:sz="4" w:space="0" w:color="auto"/>
      </w:pBdr>
      <w:spacing w:before="100" w:beforeAutospacing="1" w:after="100" w:afterAutospacing="1"/>
      <w:jc w:val="center"/>
      <w:textAlignment w:val="center"/>
    </w:pPr>
    <w:rPr>
      <w:rFonts w:ascii="Arial" w:eastAsia="Arial Unicode MS" w:hAnsi="Arial" w:cs="Arial"/>
      <w:sz w:val="16"/>
      <w:szCs w:val="16"/>
      <w:lang w:eastAsia="pt-BR"/>
    </w:rPr>
  </w:style>
  <w:style w:type="paragraph" w:customStyle="1" w:styleId="xl38">
    <w:name w:val="xl38"/>
    <w:basedOn w:val="Normal"/>
    <w:pPr>
      <w:pBdr>
        <w:left w:val="single" w:sz="4" w:space="0" w:color="auto"/>
      </w:pBdr>
      <w:spacing w:before="100" w:beforeAutospacing="1" w:after="100" w:afterAutospacing="1"/>
      <w:jc w:val="center"/>
      <w:textAlignment w:val="center"/>
    </w:pPr>
    <w:rPr>
      <w:rFonts w:ascii="Arial" w:eastAsia="Arial Unicode MS" w:hAnsi="Arial" w:cs="Arial"/>
      <w:sz w:val="16"/>
      <w:szCs w:val="16"/>
      <w:lang w:eastAsia="pt-BR"/>
    </w:rPr>
  </w:style>
  <w:style w:type="paragraph" w:customStyle="1" w:styleId="xl39">
    <w:name w:val="xl39"/>
    <w:basedOn w:val="Normal"/>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sz w:val="16"/>
      <w:szCs w:val="16"/>
      <w:lang w:eastAsia="pt-BR"/>
    </w:rPr>
  </w:style>
  <w:style w:type="paragraph" w:customStyle="1" w:styleId="xl40">
    <w:name w:val="xl40"/>
    <w:basedOn w:val="Normal"/>
    <w:pPr>
      <w:pBdr>
        <w:left w:val="single" w:sz="4" w:space="0" w:color="auto"/>
        <w:bottom w:val="single" w:sz="4" w:space="0" w:color="auto"/>
      </w:pBdr>
      <w:spacing w:before="100" w:beforeAutospacing="1" w:after="100" w:afterAutospacing="1"/>
      <w:jc w:val="center"/>
      <w:textAlignment w:val="center"/>
    </w:pPr>
    <w:rPr>
      <w:rFonts w:ascii="Arial" w:eastAsia="Arial Unicode MS" w:hAnsi="Arial" w:cs="Arial"/>
      <w:sz w:val="16"/>
      <w:szCs w:val="16"/>
      <w:lang w:eastAsia="pt-BR"/>
    </w:rPr>
  </w:style>
  <w:style w:type="paragraph" w:customStyle="1" w:styleId="xl41">
    <w:name w:val="xl41"/>
    <w:basedOn w:val="Normal"/>
    <w:pPr>
      <w:spacing w:before="100" w:beforeAutospacing="1" w:after="100" w:afterAutospacing="1"/>
      <w:jc w:val="center"/>
      <w:textAlignment w:val="center"/>
    </w:pPr>
    <w:rPr>
      <w:rFonts w:ascii="Arial" w:eastAsia="Arial Unicode MS" w:hAnsi="Arial" w:cs="Arial"/>
      <w:sz w:val="18"/>
      <w:szCs w:val="18"/>
      <w:lang w:eastAsia="pt-BR"/>
    </w:rPr>
  </w:style>
  <w:style w:type="character" w:styleId="Refdecomentrio">
    <w:name w:val="annotation reference"/>
    <w:rsid w:val="0084298E"/>
    <w:rPr>
      <w:sz w:val="16"/>
      <w:szCs w:val="16"/>
    </w:rPr>
  </w:style>
  <w:style w:type="paragraph" w:styleId="Textodecomentrio">
    <w:name w:val="annotation text"/>
    <w:basedOn w:val="Normal"/>
    <w:link w:val="TextodecomentrioChar"/>
    <w:rsid w:val="0084298E"/>
  </w:style>
  <w:style w:type="paragraph" w:styleId="Assuntodocomentrio">
    <w:name w:val="annotation subject"/>
    <w:basedOn w:val="Textodecomentrio"/>
    <w:next w:val="Textodecomentrio"/>
    <w:link w:val="AssuntodocomentrioChar"/>
    <w:rsid w:val="0084298E"/>
    <w:rPr>
      <w:b/>
      <w:bCs/>
    </w:rPr>
  </w:style>
  <w:style w:type="paragraph" w:styleId="Textodebalo">
    <w:name w:val="Balloon Text"/>
    <w:basedOn w:val="Normal"/>
    <w:link w:val="TextodebaloChar"/>
    <w:uiPriority w:val="99"/>
    <w:rsid w:val="0084298E"/>
    <w:rPr>
      <w:rFonts w:ascii="Tahoma" w:hAnsi="Tahoma" w:cs="Tahoma"/>
      <w:sz w:val="16"/>
      <w:szCs w:val="16"/>
    </w:rPr>
  </w:style>
  <w:style w:type="character" w:customStyle="1" w:styleId="TtuloChar">
    <w:name w:val="Título Char"/>
    <w:aliases w:val="Gráficos Char"/>
    <w:link w:val="Ttulo"/>
    <w:uiPriority w:val="10"/>
    <w:rsid w:val="00403817"/>
    <w:rPr>
      <w:b/>
      <w:snapToGrid w:val="0"/>
      <w:sz w:val="28"/>
    </w:rPr>
  </w:style>
  <w:style w:type="table" w:styleId="Tabelacomgrade">
    <w:name w:val="Table Grid"/>
    <w:basedOn w:val="Tabelanormal"/>
    <w:uiPriority w:val="39"/>
    <w:rsid w:val="006A00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Fontepargpadro"/>
    <w:uiPriority w:val="99"/>
    <w:unhideWhenUsed/>
    <w:rsid w:val="00FF5C5E"/>
    <w:rPr>
      <w:color w:val="6B9F25" w:themeColor="hyperlink"/>
      <w:u w:val="single"/>
    </w:rPr>
  </w:style>
  <w:style w:type="paragraph" w:customStyle="1" w:styleId="Default">
    <w:name w:val="Default"/>
    <w:rsid w:val="00FF5C5E"/>
    <w:pPr>
      <w:autoSpaceDE w:val="0"/>
      <w:autoSpaceDN w:val="0"/>
      <w:adjustRightInd w:val="0"/>
    </w:pPr>
    <w:rPr>
      <w:rFonts w:ascii="IIDHEM+Calibri" w:eastAsiaTheme="minorHAnsi" w:hAnsi="IIDHEM+Calibri" w:cs="IIDHEM+Calibri"/>
      <w:color w:val="000000"/>
      <w:sz w:val="24"/>
      <w:szCs w:val="24"/>
      <w:lang w:val="en-GB" w:eastAsia="en-US"/>
    </w:rPr>
  </w:style>
  <w:style w:type="paragraph" w:styleId="PargrafodaLista">
    <w:name w:val="List Paragraph"/>
    <w:basedOn w:val="Normal"/>
    <w:uiPriority w:val="34"/>
    <w:qFormat/>
    <w:rsid w:val="00FF5C5E"/>
    <w:pPr>
      <w:spacing w:after="160" w:line="259" w:lineRule="auto"/>
      <w:ind w:left="720"/>
      <w:contextualSpacing/>
    </w:pPr>
    <w:rPr>
      <w:rFonts w:asciiTheme="minorHAnsi" w:eastAsiaTheme="minorHAnsi" w:hAnsiTheme="minorHAnsi" w:cstheme="minorBidi"/>
      <w:sz w:val="22"/>
      <w:szCs w:val="22"/>
    </w:rPr>
  </w:style>
  <w:style w:type="character" w:customStyle="1" w:styleId="TextodebaloChar">
    <w:name w:val="Texto de balão Char"/>
    <w:basedOn w:val="Fontepargpadro"/>
    <w:link w:val="Textodebalo"/>
    <w:uiPriority w:val="99"/>
    <w:rsid w:val="00FF5C5E"/>
    <w:rPr>
      <w:rFonts w:ascii="Tahoma" w:hAnsi="Tahoma" w:cs="Tahoma"/>
      <w:sz w:val="16"/>
      <w:szCs w:val="16"/>
      <w:lang w:eastAsia="en-US"/>
    </w:rPr>
  </w:style>
  <w:style w:type="character" w:customStyle="1" w:styleId="TextodecomentrioChar">
    <w:name w:val="Texto de comentário Char"/>
    <w:basedOn w:val="Fontepargpadro"/>
    <w:link w:val="Textodecomentrio"/>
    <w:rsid w:val="00FF5C5E"/>
    <w:rPr>
      <w:lang w:eastAsia="en-US"/>
    </w:rPr>
  </w:style>
  <w:style w:type="character" w:customStyle="1" w:styleId="AssuntodocomentrioChar">
    <w:name w:val="Assunto do comentário Char"/>
    <w:basedOn w:val="TextodecomentrioChar"/>
    <w:link w:val="Assuntodocomentrio"/>
    <w:rsid w:val="00FF5C5E"/>
    <w:rPr>
      <w:b/>
      <w:bCs/>
      <w:lang w:eastAsia="en-US"/>
    </w:rPr>
  </w:style>
  <w:style w:type="character" w:styleId="nfase">
    <w:name w:val="Emphasis"/>
    <w:basedOn w:val="Fontepargpadro"/>
    <w:uiPriority w:val="20"/>
    <w:qFormat/>
    <w:rsid w:val="00FF5C5E"/>
    <w:rPr>
      <w:i/>
      <w:iCs/>
    </w:rPr>
  </w:style>
  <w:style w:type="character" w:customStyle="1" w:styleId="Ttulo3Char">
    <w:name w:val="Título 3 Char"/>
    <w:basedOn w:val="Fontepargpadro"/>
    <w:link w:val="Ttulo3"/>
    <w:rsid w:val="00FF5C5E"/>
    <w:rPr>
      <w:sz w:val="24"/>
      <w:lang w:eastAsia="en-US"/>
    </w:rPr>
  </w:style>
  <w:style w:type="character" w:styleId="Forte">
    <w:name w:val="Strong"/>
    <w:basedOn w:val="Fontepargpadro"/>
    <w:uiPriority w:val="22"/>
    <w:qFormat/>
    <w:rsid w:val="00FF5C5E"/>
    <w:rPr>
      <w:b/>
      <w:bCs/>
    </w:rPr>
  </w:style>
  <w:style w:type="character" w:styleId="HiperlinkVisitado">
    <w:name w:val="FollowedHyperlink"/>
    <w:basedOn w:val="Fontepargpadro"/>
    <w:uiPriority w:val="99"/>
    <w:unhideWhenUsed/>
    <w:rsid w:val="00FF5C5E"/>
    <w:rPr>
      <w:color w:val="B26B02" w:themeColor="followedHyperlink"/>
      <w:u w:val="single"/>
    </w:rPr>
  </w:style>
  <w:style w:type="paragraph" w:customStyle="1" w:styleId="CM182">
    <w:name w:val="CM182"/>
    <w:basedOn w:val="Default"/>
    <w:next w:val="Default"/>
    <w:uiPriority w:val="99"/>
    <w:rsid w:val="00FF5C5E"/>
    <w:rPr>
      <w:rFonts w:ascii="GECDL I+ Times New" w:hAnsi="GECDL I+ Times New" w:cstheme="minorBidi"/>
      <w:color w:val="auto"/>
    </w:rPr>
  </w:style>
  <w:style w:type="paragraph" w:customStyle="1" w:styleId="CM13">
    <w:name w:val="CM13"/>
    <w:basedOn w:val="Default"/>
    <w:next w:val="Default"/>
    <w:uiPriority w:val="99"/>
    <w:rsid w:val="00FF5C5E"/>
    <w:pPr>
      <w:spacing w:line="176" w:lineRule="atLeast"/>
    </w:pPr>
    <w:rPr>
      <w:rFonts w:ascii="GECDL I+ Times New" w:hAnsi="GECDL I+ Times New" w:cstheme="minorBidi"/>
      <w:color w:val="auto"/>
    </w:rPr>
  </w:style>
  <w:style w:type="paragraph" w:styleId="Reviso">
    <w:name w:val="Revision"/>
    <w:hidden/>
    <w:uiPriority w:val="99"/>
    <w:semiHidden/>
    <w:rsid w:val="00FF5C5E"/>
    <w:rPr>
      <w:rFonts w:asciiTheme="minorHAnsi" w:eastAsiaTheme="minorHAnsi" w:hAnsiTheme="minorHAnsi" w:cstheme="minorBidi"/>
      <w:sz w:val="22"/>
      <w:szCs w:val="22"/>
      <w:lang w:eastAsia="en-US"/>
    </w:rPr>
  </w:style>
  <w:style w:type="paragraph" w:customStyle="1" w:styleId="Pa7">
    <w:name w:val="Pa7"/>
    <w:basedOn w:val="Default"/>
    <w:next w:val="Default"/>
    <w:uiPriority w:val="99"/>
    <w:rsid w:val="00FF5C5E"/>
    <w:pPr>
      <w:spacing w:line="201" w:lineRule="atLeast"/>
    </w:pPr>
    <w:rPr>
      <w:rFonts w:ascii="Stone Serif ITC" w:hAnsi="Stone Serif ITC" w:cstheme="minorBidi"/>
      <w:color w:val="auto"/>
    </w:rPr>
  </w:style>
  <w:style w:type="paragraph" w:customStyle="1" w:styleId="Pa18">
    <w:name w:val="Pa18"/>
    <w:basedOn w:val="Default"/>
    <w:next w:val="Default"/>
    <w:uiPriority w:val="99"/>
    <w:rsid w:val="00FF5C5E"/>
    <w:pPr>
      <w:spacing w:line="161" w:lineRule="atLeast"/>
    </w:pPr>
    <w:rPr>
      <w:rFonts w:ascii="Stone Serif ITC" w:hAnsi="Stone Serif ITC" w:cstheme="minorBidi"/>
      <w:color w:val="auto"/>
    </w:rPr>
  </w:style>
  <w:style w:type="paragraph" w:customStyle="1" w:styleId="Pa9">
    <w:name w:val="Pa9"/>
    <w:basedOn w:val="Default"/>
    <w:next w:val="Default"/>
    <w:uiPriority w:val="99"/>
    <w:rsid w:val="00FF5C5E"/>
    <w:pPr>
      <w:spacing w:line="201" w:lineRule="atLeast"/>
    </w:pPr>
    <w:rPr>
      <w:rFonts w:ascii="Minion Pro" w:hAnsi="Minion Pro" w:cstheme="minorBidi"/>
      <w:color w:val="auto"/>
    </w:rPr>
  </w:style>
  <w:style w:type="paragraph" w:customStyle="1" w:styleId="Pa11">
    <w:name w:val="Pa11"/>
    <w:basedOn w:val="Default"/>
    <w:next w:val="Default"/>
    <w:uiPriority w:val="99"/>
    <w:rsid w:val="00FF5C5E"/>
    <w:pPr>
      <w:spacing w:line="201" w:lineRule="atLeast"/>
    </w:pPr>
    <w:rPr>
      <w:rFonts w:ascii="Minion Pro" w:hAnsi="Minion Pro" w:cstheme="minorBidi"/>
      <w:color w:val="auto"/>
    </w:rPr>
  </w:style>
  <w:style w:type="character" w:customStyle="1" w:styleId="A9">
    <w:name w:val="A9"/>
    <w:uiPriority w:val="99"/>
    <w:rsid w:val="00FF5C5E"/>
    <w:rPr>
      <w:rFonts w:cs="Minion Pro"/>
      <w:color w:val="000000"/>
      <w:sz w:val="20"/>
      <w:szCs w:val="20"/>
    </w:rPr>
  </w:style>
  <w:style w:type="character" w:customStyle="1" w:styleId="TextodenotaderodapChar">
    <w:name w:val="Texto de nota de rodapé Char"/>
    <w:basedOn w:val="Fontepargpadro"/>
    <w:link w:val="Textodenotaderodap"/>
    <w:uiPriority w:val="99"/>
    <w:rsid w:val="00FF5C5E"/>
    <w:rPr>
      <w:lang w:eastAsia="en-US"/>
    </w:rPr>
  </w:style>
  <w:style w:type="paragraph" w:customStyle="1" w:styleId="TtuloPrincipal">
    <w:name w:val="Título Principal"/>
    <w:basedOn w:val="Normal"/>
    <w:qFormat/>
    <w:rsid w:val="00FF5C5E"/>
    <w:pPr>
      <w:spacing w:after="160" w:line="259" w:lineRule="auto"/>
      <w:jc w:val="both"/>
    </w:pPr>
    <w:rPr>
      <w:rFonts w:ascii="Arial Narrow" w:eastAsiaTheme="minorHAnsi" w:hAnsi="Arial Narrow" w:cstheme="minorBidi"/>
      <w:b/>
      <w:color w:val="264356" w:themeColor="text2" w:themeShade="BF"/>
      <w:sz w:val="32"/>
      <w:szCs w:val="32"/>
    </w:rPr>
  </w:style>
  <w:style w:type="character" w:customStyle="1" w:styleId="CabealhoChar">
    <w:name w:val="Cabeçalho Char"/>
    <w:basedOn w:val="Fontepargpadro"/>
    <w:link w:val="Cabealho"/>
    <w:uiPriority w:val="99"/>
    <w:rsid w:val="00FF5C5E"/>
    <w:rPr>
      <w:lang w:eastAsia="en-US"/>
    </w:rPr>
  </w:style>
  <w:style w:type="character" w:customStyle="1" w:styleId="RodapChar">
    <w:name w:val="Rodapé Char"/>
    <w:basedOn w:val="Fontepargpadro"/>
    <w:link w:val="Rodap"/>
    <w:uiPriority w:val="99"/>
    <w:rsid w:val="00FF5C5E"/>
    <w:rPr>
      <w:lang w:eastAsia="en-US"/>
    </w:rPr>
  </w:style>
  <w:style w:type="paragraph" w:customStyle="1" w:styleId="Corpoprincipal">
    <w:name w:val="Corpo principal"/>
    <w:basedOn w:val="Normal"/>
    <w:qFormat/>
    <w:rsid w:val="00FF5C5E"/>
    <w:pPr>
      <w:spacing w:after="160" w:line="340" w:lineRule="exact"/>
      <w:jc w:val="both"/>
    </w:pPr>
    <w:rPr>
      <w:rFonts w:ascii="Arial Narrow" w:eastAsiaTheme="minorHAnsi" w:hAnsi="Arial Narrow" w:cstheme="minorBidi"/>
      <w:sz w:val="22"/>
      <w:szCs w:val="24"/>
    </w:rPr>
  </w:style>
  <w:style w:type="paragraph" w:customStyle="1" w:styleId="Ttuloprincipal2">
    <w:name w:val="Título principal 2"/>
    <w:basedOn w:val="Normal"/>
    <w:qFormat/>
    <w:rsid w:val="00FF5C5E"/>
    <w:pPr>
      <w:spacing w:after="160" w:line="259" w:lineRule="auto"/>
      <w:jc w:val="both"/>
    </w:pPr>
    <w:rPr>
      <w:rFonts w:ascii="Arial Narrow" w:eastAsiaTheme="minorHAnsi" w:hAnsi="Arial Narrow" w:cstheme="minorBidi"/>
      <w:b/>
      <w:color w:val="264356" w:themeColor="text2" w:themeShade="BF"/>
      <w:sz w:val="28"/>
      <w:szCs w:val="28"/>
    </w:rPr>
  </w:style>
  <w:style w:type="paragraph" w:customStyle="1" w:styleId="Tabelas">
    <w:name w:val="Tabelas"/>
    <w:basedOn w:val="Corpoprincipal"/>
    <w:qFormat/>
    <w:rsid w:val="00FF5C5E"/>
    <w:pPr>
      <w:jc w:val="center"/>
    </w:pPr>
  </w:style>
  <w:style w:type="table" w:styleId="TabeladeGrade5Escura-nfase4">
    <w:name w:val="Grid Table 5 Dark Accent 4"/>
    <w:basedOn w:val="Tabelanormal"/>
    <w:uiPriority w:val="50"/>
    <w:rsid w:val="00FF5C5E"/>
    <w:rPr>
      <w:rFonts w:asciiTheme="minorHAnsi" w:eastAsiaTheme="minorHAnsi" w:hAnsiTheme="minorHAnsi" w:cstheme="minorBidi"/>
      <w:sz w:val="22"/>
      <w:szCs w:val="22"/>
      <w:lang w:val="en-GB" w:eastAsia="en-US"/>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8F1E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2BA97"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2BA97"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2BA97"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2BA97" w:themeFill="accent4"/>
      </w:tcPr>
    </w:tblStylePr>
    <w:tblStylePr w:type="band1Vert">
      <w:tblPr/>
      <w:tcPr>
        <w:shd w:val="clear" w:color="auto" w:fill="B2E4D5" w:themeFill="accent4" w:themeFillTint="66"/>
      </w:tcPr>
    </w:tblStylePr>
    <w:tblStylePr w:type="band1Horz">
      <w:tblPr/>
      <w:tcPr>
        <w:shd w:val="clear" w:color="auto" w:fill="B2E4D5" w:themeFill="accent4" w:themeFillTint="66"/>
      </w:tcPr>
    </w:tblStylePr>
  </w:style>
  <w:style w:type="table" w:styleId="TabeladeGrade5Escura-nfase5">
    <w:name w:val="Grid Table 5 Dark Accent 5"/>
    <w:basedOn w:val="Tabelanormal"/>
    <w:uiPriority w:val="50"/>
    <w:rsid w:val="00FF5C5E"/>
    <w:rPr>
      <w:rFonts w:asciiTheme="minorHAnsi" w:eastAsiaTheme="minorHAnsi" w:hAnsiTheme="minorHAnsi" w:cstheme="minorBidi"/>
      <w:sz w:val="22"/>
      <w:szCs w:val="22"/>
      <w:lang w:val="en-GB" w:eastAsia="en-US"/>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3EBDA"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E885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E885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E885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E8853" w:themeFill="accent5"/>
      </w:tcPr>
    </w:tblStylePr>
    <w:tblStylePr w:type="band1Vert">
      <w:tblPr/>
      <w:tcPr>
        <w:shd w:val="clear" w:color="auto" w:fill="A9D7B6" w:themeFill="accent5" w:themeFillTint="66"/>
      </w:tcPr>
    </w:tblStylePr>
    <w:tblStylePr w:type="band1Horz">
      <w:tblPr/>
      <w:tcPr>
        <w:shd w:val="clear" w:color="auto" w:fill="A9D7B6" w:themeFill="accent5" w:themeFillTint="66"/>
      </w:tcPr>
    </w:tblStylePr>
  </w:style>
  <w:style w:type="table" w:styleId="TabeladeGrade4-nfase5">
    <w:name w:val="Grid Table 4 Accent 5"/>
    <w:basedOn w:val="Tabelanormal"/>
    <w:uiPriority w:val="49"/>
    <w:rsid w:val="00FF5C5E"/>
    <w:rPr>
      <w:rFonts w:asciiTheme="minorHAnsi" w:eastAsiaTheme="minorHAnsi" w:hAnsiTheme="minorHAnsi" w:cstheme="minorBidi"/>
      <w:sz w:val="22"/>
      <w:szCs w:val="22"/>
      <w:lang w:val="en-GB" w:eastAsia="en-US"/>
    </w:rPr>
    <w:tblPr>
      <w:tblStyleRowBandSize w:val="1"/>
      <w:tblStyleColBandSize w:val="1"/>
      <w:tblInd w:w="0" w:type="dxa"/>
      <w:tblBorders>
        <w:top w:val="single" w:sz="4" w:space="0" w:color="7EC492" w:themeColor="accent5" w:themeTint="99"/>
        <w:left w:val="single" w:sz="4" w:space="0" w:color="7EC492" w:themeColor="accent5" w:themeTint="99"/>
        <w:bottom w:val="single" w:sz="4" w:space="0" w:color="7EC492" w:themeColor="accent5" w:themeTint="99"/>
        <w:right w:val="single" w:sz="4" w:space="0" w:color="7EC492" w:themeColor="accent5" w:themeTint="99"/>
        <w:insideH w:val="single" w:sz="4" w:space="0" w:color="7EC492" w:themeColor="accent5" w:themeTint="99"/>
        <w:insideV w:val="single" w:sz="4" w:space="0" w:color="7EC492"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3E8853" w:themeColor="accent5"/>
          <w:left w:val="single" w:sz="4" w:space="0" w:color="3E8853" w:themeColor="accent5"/>
          <w:bottom w:val="single" w:sz="4" w:space="0" w:color="3E8853" w:themeColor="accent5"/>
          <w:right w:val="single" w:sz="4" w:space="0" w:color="3E8853" w:themeColor="accent5"/>
          <w:insideH w:val="nil"/>
          <w:insideV w:val="nil"/>
        </w:tcBorders>
        <w:shd w:val="clear" w:color="auto" w:fill="3E8853" w:themeFill="accent5"/>
      </w:tcPr>
    </w:tblStylePr>
    <w:tblStylePr w:type="lastRow">
      <w:rPr>
        <w:b/>
        <w:bCs/>
      </w:rPr>
      <w:tblPr/>
      <w:tcPr>
        <w:tcBorders>
          <w:top w:val="double" w:sz="4" w:space="0" w:color="3E8853" w:themeColor="accent5"/>
        </w:tcBorders>
      </w:tcPr>
    </w:tblStylePr>
    <w:tblStylePr w:type="firstCol">
      <w:rPr>
        <w:b/>
        <w:bCs/>
      </w:rPr>
    </w:tblStylePr>
    <w:tblStylePr w:type="lastCol">
      <w:rPr>
        <w:b/>
        <w:bCs/>
      </w:rPr>
    </w:tblStylePr>
    <w:tblStylePr w:type="band1Vert">
      <w:tblPr/>
      <w:tcPr>
        <w:shd w:val="clear" w:color="auto" w:fill="D3EBDA" w:themeFill="accent5" w:themeFillTint="33"/>
      </w:tcPr>
    </w:tblStylePr>
    <w:tblStylePr w:type="band1Horz">
      <w:tblPr/>
      <w:tcPr>
        <w:shd w:val="clear" w:color="auto" w:fill="D3EBDA" w:themeFill="accent5" w:themeFillTint="33"/>
      </w:tcPr>
    </w:tblStylePr>
  </w:style>
  <w:style w:type="table" w:styleId="TabeladeGrade5Escura-nfase6">
    <w:name w:val="Grid Table 5 Dark Accent 6"/>
    <w:basedOn w:val="Tabelanormal"/>
    <w:uiPriority w:val="50"/>
    <w:rsid w:val="00FF5C5E"/>
    <w:rPr>
      <w:rFonts w:asciiTheme="minorHAnsi" w:eastAsiaTheme="minorHAnsi" w:hAnsiTheme="minorHAnsi" w:cstheme="minorBidi"/>
      <w:sz w:val="22"/>
      <w:szCs w:val="22"/>
      <w:lang w:val="en-GB" w:eastAsia="en-US"/>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FECE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2A39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2A39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2A39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2A39F" w:themeFill="accent6"/>
      </w:tcPr>
    </w:tblStylePr>
    <w:tblStylePr w:type="band1Vert">
      <w:tblPr/>
      <w:tcPr>
        <w:shd w:val="clear" w:color="auto" w:fill="C0DAD8" w:themeFill="accent6" w:themeFillTint="66"/>
      </w:tcPr>
    </w:tblStylePr>
    <w:tblStylePr w:type="band1Horz">
      <w:tblPr/>
      <w:tcPr>
        <w:shd w:val="clear" w:color="auto" w:fill="C0DAD8" w:themeFill="accent6" w:themeFillTint="66"/>
      </w:tcPr>
    </w:tblStylePr>
  </w:style>
  <w:style w:type="paragraph" w:customStyle="1" w:styleId="Ttuloprincipal3">
    <w:name w:val="Título principal 3"/>
    <w:basedOn w:val="Ttuloprincipal2"/>
    <w:qFormat/>
    <w:rsid w:val="00FF5C5E"/>
    <w:rPr>
      <w:color w:val="808080" w:themeColor="background1" w:themeShade="80"/>
    </w:rPr>
  </w:style>
  <w:style w:type="table" w:styleId="TabeladeGrade4-nfase6">
    <w:name w:val="Grid Table 4 Accent 6"/>
    <w:basedOn w:val="Tabelanormal"/>
    <w:uiPriority w:val="49"/>
    <w:rsid w:val="00FF5C5E"/>
    <w:rPr>
      <w:rFonts w:asciiTheme="minorHAnsi" w:eastAsiaTheme="minorHAnsi" w:hAnsiTheme="minorHAnsi" w:cstheme="minorBidi"/>
      <w:sz w:val="22"/>
      <w:szCs w:val="22"/>
      <w:lang w:val="en-GB" w:eastAsia="en-US"/>
    </w:rPr>
    <w:tblPr>
      <w:tblStyleRowBandSize w:val="1"/>
      <w:tblStyleColBandSize w:val="1"/>
      <w:tblInd w:w="0" w:type="dxa"/>
      <w:tblBorders>
        <w:top w:val="single" w:sz="4" w:space="0" w:color="A0C7C5" w:themeColor="accent6" w:themeTint="99"/>
        <w:left w:val="single" w:sz="4" w:space="0" w:color="A0C7C5" w:themeColor="accent6" w:themeTint="99"/>
        <w:bottom w:val="single" w:sz="4" w:space="0" w:color="A0C7C5" w:themeColor="accent6" w:themeTint="99"/>
        <w:right w:val="single" w:sz="4" w:space="0" w:color="A0C7C5" w:themeColor="accent6" w:themeTint="99"/>
        <w:insideH w:val="single" w:sz="4" w:space="0" w:color="A0C7C5" w:themeColor="accent6" w:themeTint="99"/>
        <w:insideV w:val="single" w:sz="4" w:space="0" w:color="A0C7C5"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62A39F" w:themeColor="accent6"/>
          <w:left w:val="single" w:sz="4" w:space="0" w:color="62A39F" w:themeColor="accent6"/>
          <w:bottom w:val="single" w:sz="4" w:space="0" w:color="62A39F" w:themeColor="accent6"/>
          <w:right w:val="single" w:sz="4" w:space="0" w:color="62A39F" w:themeColor="accent6"/>
          <w:insideH w:val="nil"/>
          <w:insideV w:val="nil"/>
        </w:tcBorders>
        <w:shd w:val="clear" w:color="auto" w:fill="62A39F" w:themeFill="accent6"/>
      </w:tcPr>
    </w:tblStylePr>
    <w:tblStylePr w:type="lastRow">
      <w:rPr>
        <w:b/>
        <w:bCs/>
      </w:rPr>
      <w:tblPr/>
      <w:tcPr>
        <w:tcBorders>
          <w:top w:val="double" w:sz="4" w:space="0" w:color="62A39F" w:themeColor="accent6"/>
        </w:tcBorders>
      </w:tcPr>
    </w:tblStylePr>
    <w:tblStylePr w:type="firstCol">
      <w:rPr>
        <w:b/>
        <w:bCs/>
      </w:rPr>
    </w:tblStylePr>
    <w:tblStylePr w:type="lastCol">
      <w:rPr>
        <w:b/>
        <w:bCs/>
      </w:rPr>
    </w:tblStylePr>
    <w:tblStylePr w:type="band1Vert">
      <w:tblPr/>
      <w:tcPr>
        <w:shd w:val="clear" w:color="auto" w:fill="DFECEB" w:themeFill="accent6" w:themeFillTint="33"/>
      </w:tcPr>
    </w:tblStylePr>
    <w:tblStylePr w:type="band1Horz">
      <w:tblPr/>
      <w:tcPr>
        <w:shd w:val="clear" w:color="auto" w:fill="DFECEB" w:themeFill="accent6" w:themeFillTint="33"/>
      </w:tcPr>
    </w:tblStylePr>
  </w:style>
  <w:style w:type="paragraph" w:styleId="Textodenotadefim">
    <w:name w:val="endnote text"/>
    <w:basedOn w:val="Normal"/>
    <w:link w:val="TextodenotadefimChar"/>
    <w:uiPriority w:val="99"/>
    <w:unhideWhenUsed/>
    <w:rsid w:val="00FF5C5E"/>
    <w:rPr>
      <w:rFonts w:asciiTheme="minorHAnsi" w:eastAsiaTheme="minorHAnsi" w:hAnsiTheme="minorHAnsi" w:cstheme="minorBidi"/>
    </w:rPr>
  </w:style>
  <w:style w:type="character" w:customStyle="1" w:styleId="TextodenotadefimChar">
    <w:name w:val="Texto de nota de fim Char"/>
    <w:basedOn w:val="Fontepargpadro"/>
    <w:link w:val="Textodenotadefim"/>
    <w:uiPriority w:val="99"/>
    <w:rsid w:val="00FF5C5E"/>
    <w:rPr>
      <w:rFonts w:asciiTheme="minorHAnsi" w:eastAsiaTheme="minorHAnsi" w:hAnsiTheme="minorHAnsi" w:cstheme="minorBidi"/>
      <w:lang w:eastAsia="en-US"/>
    </w:rPr>
  </w:style>
  <w:style w:type="character" w:styleId="Refdenotadefim">
    <w:name w:val="endnote reference"/>
    <w:basedOn w:val="Fontepargpadro"/>
    <w:uiPriority w:val="99"/>
    <w:unhideWhenUsed/>
    <w:rsid w:val="00FF5C5E"/>
    <w:rPr>
      <w:vertAlign w:val="superscript"/>
    </w:rPr>
  </w:style>
  <w:style w:type="character" w:customStyle="1" w:styleId="Ttulo1Char">
    <w:name w:val="Título 1 Char"/>
    <w:aliases w:val="Seções Char"/>
    <w:basedOn w:val="Fontepargpadro"/>
    <w:link w:val="Ttulo1"/>
    <w:rsid w:val="00511A13"/>
    <w:rPr>
      <w:rFonts w:ascii="Arial Narrow" w:hAnsi="Arial Narrow"/>
      <w:b/>
      <w:snapToGrid w:val="0"/>
      <w:color w:val="1C6194" w:themeColor="accent2" w:themeShade="BF"/>
      <w:sz w:val="28"/>
    </w:rPr>
  </w:style>
  <w:style w:type="character" w:customStyle="1" w:styleId="Ttulo2Char">
    <w:name w:val="Título 2 Char"/>
    <w:aliases w:val="Subseções Char"/>
    <w:basedOn w:val="Fontepargpadro"/>
    <w:link w:val="Ttulo2"/>
    <w:rsid w:val="0079121C"/>
    <w:rPr>
      <w:rFonts w:ascii="Arial Narrow" w:hAnsi="Arial Narrow" w:cs="Arial"/>
      <w:b/>
      <w:color w:val="1C6194" w:themeColor="accent2" w:themeShade="BF"/>
      <w:sz w:val="26"/>
      <w:lang w:eastAsia="en-US"/>
    </w:rPr>
  </w:style>
  <w:style w:type="character" w:styleId="TextodoEspaoReservado">
    <w:name w:val="Placeholder Text"/>
    <w:basedOn w:val="Fontepargpadro"/>
    <w:uiPriority w:val="99"/>
    <w:semiHidden/>
    <w:rsid w:val="00FF5C5E"/>
    <w:rPr>
      <w:color w:val="808080"/>
    </w:rPr>
  </w:style>
  <w:style w:type="character" w:customStyle="1" w:styleId="CorpodetextoChar">
    <w:name w:val="Corpo de texto Char"/>
    <w:basedOn w:val="Fontepargpadro"/>
    <w:link w:val="Corpodetexto"/>
    <w:rsid w:val="00FF5C5E"/>
    <w:rPr>
      <w:sz w:val="24"/>
      <w:lang w:eastAsia="en-US"/>
    </w:rPr>
  </w:style>
  <w:style w:type="paragraph" w:customStyle="1" w:styleId="Fonte">
    <w:name w:val="Fonte"/>
    <w:basedOn w:val="Corpodetexto"/>
    <w:qFormat/>
    <w:rsid w:val="00FF5C5E"/>
    <w:pPr>
      <w:tabs>
        <w:tab w:val="left" w:pos="1701"/>
      </w:tabs>
      <w:spacing w:after="120"/>
    </w:pPr>
    <w:rPr>
      <w:rFonts w:ascii="Arial Narrow" w:hAnsi="Arial Narrow"/>
      <w:sz w:val="18"/>
      <w:lang w:eastAsia="pt-BR"/>
    </w:rPr>
  </w:style>
  <w:style w:type="paragraph" w:customStyle="1" w:styleId="TtuloPrincipal20">
    <w:name w:val="Título Principal 2"/>
    <w:basedOn w:val="TtuloPrincipal"/>
    <w:qFormat/>
    <w:rsid w:val="00FF5C5E"/>
    <w:pPr>
      <w:tabs>
        <w:tab w:val="left" w:pos="1701"/>
      </w:tabs>
      <w:spacing w:after="120" w:line="360" w:lineRule="auto"/>
    </w:pPr>
    <w:rPr>
      <w:rFonts w:eastAsia="Times New Roman" w:cs="Times New Roman"/>
      <w:sz w:val="28"/>
      <w:szCs w:val="20"/>
      <w:lang w:eastAsia="pt-BR"/>
    </w:rPr>
  </w:style>
  <w:style w:type="character" w:customStyle="1" w:styleId="RecuodecorpodetextoChar">
    <w:name w:val="Recuo de corpo de texto Char"/>
    <w:basedOn w:val="Fontepargpadro"/>
    <w:link w:val="Recuodecorpodetexto"/>
    <w:rsid w:val="00FF5C5E"/>
    <w:rPr>
      <w:sz w:val="24"/>
      <w:lang w:eastAsia="en-US"/>
    </w:rPr>
  </w:style>
  <w:style w:type="paragraph" w:styleId="ndicedeilustraes">
    <w:name w:val="table of figures"/>
    <w:basedOn w:val="Normal"/>
    <w:next w:val="Normal"/>
    <w:uiPriority w:val="99"/>
    <w:unhideWhenUsed/>
    <w:rsid w:val="00FF5C5E"/>
    <w:pPr>
      <w:spacing w:line="259" w:lineRule="auto"/>
    </w:pPr>
    <w:rPr>
      <w:rFonts w:asciiTheme="minorHAnsi" w:eastAsiaTheme="minorHAnsi" w:hAnsiTheme="minorHAnsi" w:cstheme="minorBidi"/>
      <w:sz w:val="22"/>
      <w:szCs w:val="22"/>
    </w:rPr>
  </w:style>
  <w:style w:type="table" w:styleId="TabeladeGradeClara">
    <w:name w:val="Grid Table Light"/>
    <w:basedOn w:val="Tabelanormal"/>
    <w:uiPriority w:val="40"/>
    <w:rsid w:val="00FF5C5E"/>
    <w:rPr>
      <w:rFonts w:asciiTheme="minorHAnsi" w:eastAsiaTheme="minorHAnsi" w:hAnsiTheme="minorHAnsi" w:cstheme="minorBidi"/>
      <w:sz w:val="22"/>
      <w:szCs w:val="22"/>
      <w:lang w:val="en-GB" w:eastAsia="en-US"/>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apple-converted-space">
    <w:name w:val="apple-converted-space"/>
    <w:basedOn w:val="Fontepargpadro"/>
    <w:rsid w:val="00FF5C5E"/>
  </w:style>
  <w:style w:type="table" w:styleId="TabelaSimples2">
    <w:name w:val="Plain Table 2"/>
    <w:basedOn w:val="Tabelanormal"/>
    <w:uiPriority w:val="42"/>
    <w:rsid w:val="00FF5C5E"/>
    <w:rPr>
      <w:rFonts w:asciiTheme="minorHAnsi" w:eastAsiaTheme="minorHAnsi" w:hAnsiTheme="minorHAnsi" w:cstheme="minorBidi"/>
      <w:sz w:val="22"/>
      <w:szCs w:val="22"/>
      <w:lang w:val="en-GB" w:eastAsia="en-US"/>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Ttulo4Char">
    <w:name w:val="Título 4 Char"/>
    <w:basedOn w:val="Fontepargpadro"/>
    <w:link w:val="Ttulo4"/>
    <w:uiPriority w:val="9"/>
    <w:rsid w:val="00FF5C5E"/>
    <w:rPr>
      <w:sz w:val="24"/>
      <w:lang w:eastAsia="en-US"/>
    </w:rPr>
  </w:style>
  <w:style w:type="character" w:customStyle="1" w:styleId="Ttulo5Char">
    <w:name w:val="Título 5 Char"/>
    <w:aliases w:val="Figura Char"/>
    <w:basedOn w:val="Fontepargpadro"/>
    <w:link w:val="Ttulo5"/>
    <w:uiPriority w:val="9"/>
    <w:rsid w:val="00FF5C5E"/>
    <w:rPr>
      <w:b/>
      <w:color w:val="000080"/>
      <w:sz w:val="24"/>
      <w:lang w:eastAsia="en-US"/>
    </w:rPr>
  </w:style>
  <w:style w:type="character" w:customStyle="1" w:styleId="Corpodetexto3Char">
    <w:name w:val="Corpo de texto 3 Char"/>
    <w:basedOn w:val="Fontepargpadro"/>
    <w:link w:val="Corpodetexto3"/>
    <w:rsid w:val="00FF5C5E"/>
    <w:rPr>
      <w:b/>
      <w:color w:val="000080"/>
      <w:sz w:val="24"/>
      <w:lang w:eastAsia="en-US"/>
    </w:rPr>
  </w:style>
  <w:style w:type="character" w:customStyle="1" w:styleId="Corpodetexto2Char">
    <w:name w:val="Corpo de texto 2 Char"/>
    <w:basedOn w:val="Fontepargpadro"/>
    <w:link w:val="Corpodetexto2"/>
    <w:rsid w:val="00FF5C5E"/>
    <w:rPr>
      <w:sz w:val="24"/>
      <w:lang w:eastAsia="en-US"/>
    </w:rPr>
  </w:style>
  <w:style w:type="character" w:customStyle="1" w:styleId="hps">
    <w:name w:val="hps"/>
    <w:basedOn w:val="Fontepargpadro"/>
    <w:rsid w:val="00FF5C5E"/>
  </w:style>
  <w:style w:type="character" w:customStyle="1" w:styleId="email">
    <w:name w:val="email"/>
    <w:basedOn w:val="Fontepargpadro"/>
    <w:rsid w:val="00FF5C5E"/>
  </w:style>
  <w:style w:type="character" w:customStyle="1" w:styleId="st">
    <w:name w:val="st"/>
    <w:basedOn w:val="Fontepargpadro"/>
    <w:rsid w:val="00FF5C5E"/>
  </w:style>
  <w:style w:type="paragraph" w:styleId="Subttulo">
    <w:name w:val="Subtitle"/>
    <w:aliases w:val="Tabela"/>
    <w:basedOn w:val="Normal"/>
    <w:next w:val="Normal"/>
    <w:link w:val="SubttuloChar"/>
    <w:uiPriority w:val="11"/>
    <w:qFormat/>
    <w:rsid w:val="00FF5C5E"/>
    <w:pPr>
      <w:numPr>
        <w:ilvl w:val="1"/>
      </w:numPr>
      <w:spacing w:beforeLines="150"/>
      <w:ind w:firstLine="851"/>
      <w:jc w:val="both"/>
    </w:pPr>
    <w:rPr>
      <w:rFonts w:eastAsiaTheme="majorEastAsia" w:cstheme="majorBidi"/>
      <w:iCs/>
      <w:spacing w:val="15"/>
      <w:sz w:val="24"/>
      <w:szCs w:val="24"/>
    </w:rPr>
  </w:style>
  <w:style w:type="character" w:customStyle="1" w:styleId="SubttuloChar">
    <w:name w:val="Subtítulo Char"/>
    <w:aliases w:val="Tabela Char"/>
    <w:basedOn w:val="Fontepargpadro"/>
    <w:link w:val="Subttulo"/>
    <w:uiPriority w:val="11"/>
    <w:rsid w:val="00FF5C5E"/>
    <w:rPr>
      <w:rFonts w:eastAsiaTheme="majorEastAsia" w:cstheme="majorBidi"/>
      <w:iCs/>
      <w:spacing w:val="15"/>
      <w:sz w:val="24"/>
      <w:szCs w:val="24"/>
      <w:lang w:eastAsia="en-US"/>
    </w:rPr>
  </w:style>
  <w:style w:type="character" w:customStyle="1" w:styleId="shorttext">
    <w:name w:val="short_text"/>
    <w:basedOn w:val="Fontepargpadro"/>
    <w:rsid w:val="00FF5C5E"/>
  </w:style>
  <w:style w:type="paragraph" w:customStyle="1" w:styleId="Eq">
    <w:name w:val="Eq"/>
    <w:basedOn w:val="Legenda"/>
    <w:link w:val="EqChar"/>
    <w:qFormat/>
    <w:rsid w:val="00FF5C5E"/>
    <w:pPr>
      <w:spacing w:after="200"/>
    </w:pPr>
    <w:rPr>
      <w:rFonts w:ascii="Cambria Math" w:eastAsiaTheme="minorHAnsi" w:hAnsi="Cambria Math" w:cstheme="minorBidi"/>
      <w:i w:val="0"/>
      <w:sz w:val="22"/>
    </w:rPr>
  </w:style>
  <w:style w:type="character" w:customStyle="1" w:styleId="LegendaChar">
    <w:name w:val="Legenda Char"/>
    <w:basedOn w:val="Fontepargpadro"/>
    <w:link w:val="Legenda"/>
    <w:uiPriority w:val="35"/>
    <w:rsid w:val="00FF5C5E"/>
    <w:rPr>
      <w:i/>
      <w:sz w:val="18"/>
      <w:lang w:eastAsia="en-US"/>
    </w:rPr>
  </w:style>
  <w:style w:type="character" w:customStyle="1" w:styleId="EqChar">
    <w:name w:val="Eq Char"/>
    <w:basedOn w:val="LegendaChar"/>
    <w:link w:val="Eq"/>
    <w:rsid w:val="00FF5C5E"/>
    <w:rPr>
      <w:rFonts w:ascii="Cambria Math" w:eastAsiaTheme="minorHAnsi" w:hAnsi="Cambria Math" w:cstheme="minorBidi"/>
      <w:i w:val="0"/>
      <w:sz w:val="22"/>
      <w:lang w:eastAsia="en-US"/>
    </w:rPr>
  </w:style>
  <w:style w:type="table" w:styleId="TabeladeGrade4-nfase2">
    <w:name w:val="Grid Table 4 Accent 2"/>
    <w:basedOn w:val="Tabelanormal"/>
    <w:uiPriority w:val="49"/>
    <w:rsid w:val="00FF5C5E"/>
    <w:rPr>
      <w:rFonts w:asciiTheme="minorHAnsi" w:eastAsiaTheme="minorHAnsi" w:hAnsiTheme="minorHAnsi" w:cstheme="minorBidi"/>
      <w:sz w:val="22"/>
      <w:szCs w:val="22"/>
      <w:lang w:val="en-GB" w:eastAsia="en-US"/>
    </w:rPr>
    <w:tblPr>
      <w:tblStyleRowBandSize w:val="1"/>
      <w:tblStyleColBandSize w:val="1"/>
      <w:tblInd w:w="0" w:type="dxa"/>
      <w:tblBorders>
        <w:top w:val="single" w:sz="4" w:space="0" w:color="74B5E4" w:themeColor="accent2" w:themeTint="99"/>
        <w:left w:val="single" w:sz="4" w:space="0" w:color="74B5E4" w:themeColor="accent2" w:themeTint="99"/>
        <w:bottom w:val="single" w:sz="4" w:space="0" w:color="74B5E4" w:themeColor="accent2" w:themeTint="99"/>
        <w:right w:val="single" w:sz="4" w:space="0" w:color="74B5E4" w:themeColor="accent2" w:themeTint="99"/>
        <w:insideH w:val="single" w:sz="4" w:space="0" w:color="74B5E4" w:themeColor="accent2" w:themeTint="99"/>
        <w:insideV w:val="single" w:sz="4" w:space="0" w:color="74B5E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2683C6" w:themeColor="accent2"/>
          <w:left w:val="single" w:sz="4" w:space="0" w:color="2683C6" w:themeColor="accent2"/>
          <w:bottom w:val="single" w:sz="4" w:space="0" w:color="2683C6" w:themeColor="accent2"/>
          <w:right w:val="single" w:sz="4" w:space="0" w:color="2683C6" w:themeColor="accent2"/>
          <w:insideH w:val="nil"/>
          <w:insideV w:val="nil"/>
        </w:tcBorders>
        <w:shd w:val="clear" w:color="auto" w:fill="2683C6" w:themeFill="accent2"/>
      </w:tcPr>
    </w:tblStylePr>
    <w:tblStylePr w:type="lastRow">
      <w:rPr>
        <w:b/>
        <w:bCs/>
      </w:rPr>
      <w:tblPr/>
      <w:tcPr>
        <w:tcBorders>
          <w:top w:val="double" w:sz="4" w:space="0" w:color="2683C6" w:themeColor="accent2"/>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table" w:styleId="TabeladeGrade4-nfase1">
    <w:name w:val="Grid Table 4 Accent 1"/>
    <w:basedOn w:val="Tabelanormal"/>
    <w:uiPriority w:val="49"/>
    <w:rsid w:val="00FF5C5E"/>
    <w:rPr>
      <w:rFonts w:asciiTheme="minorHAnsi" w:eastAsiaTheme="minorHAnsi" w:hAnsiTheme="minorHAnsi" w:cstheme="minorBidi"/>
      <w:sz w:val="22"/>
      <w:szCs w:val="22"/>
      <w:lang w:val="en-GB" w:eastAsia="en-US"/>
    </w:rPr>
    <w:tblPr>
      <w:tblStyleRowBandSize w:val="1"/>
      <w:tblStyleColBandSize w:val="1"/>
      <w:tblInd w:w="0" w:type="dxa"/>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paragraph" w:styleId="CabealhodoSumrio">
    <w:name w:val="TOC Heading"/>
    <w:basedOn w:val="Ttulo1"/>
    <w:next w:val="Normal"/>
    <w:uiPriority w:val="39"/>
    <w:unhideWhenUsed/>
    <w:qFormat/>
    <w:rsid w:val="00FF5C5E"/>
    <w:pPr>
      <w:keepLines/>
      <w:tabs>
        <w:tab w:val="clear" w:pos="142"/>
      </w:tabs>
      <w:spacing w:before="240" w:after="0" w:line="259" w:lineRule="auto"/>
      <w:outlineLvl w:val="9"/>
    </w:pPr>
    <w:rPr>
      <w:rFonts w:asciiTheme="majorHAnsi" w:eastAsiaTheme="majorEastAsia" w:hAnsiTheme="majorHAnsi" w:cstheme="majorBidi"/>
      <w:b w:val="0"/>
      <w:snapToGrid/>
      <w:color w:val="1481AB" w:themeColor="accent1" w:themeShade="BF"/>
      <w:sz w:val="32"/>
      <w:szCs w:val="32"/>
    </w:rPr>
  </w:style>
  <w:style w:type="table" w:styleId="TabeladeLista1Clara-nfase2">
    <w:name w:val="List Table 1 Light Accent 2"/>
    <w:basedOn w:val="Tabelanormal"/>
    <w:uiPriority w:val="46"/>
    <w:rsid w:val="00FF5C5E"/>
    <w:rPr>
      <w:rFonts w:asciiTheme="minorHAnsi" w:eastAsiaTheme="minorHAnsi" w:hAnsiTheme="minorHAnsi" w:cstheme="minorBidi"/>
      <w:sz w:val="22"/>
      <w:szCs w:val="22"/>
      <w:lang w:val="en-GB" w:eastAsia="en-US"/>
    </w:r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74B5E4" w:themeColor="accent2" w:themeTint="99"/>
        </w:tcBorders>
      </w:tcPr>
    </w:tblStylePr>
    <w:tblStylePr w:type="lastRow">
      <w:rPr>
        <w:b/>
        <w:bCs/>
      </w:rPr>
      <w:tblPr/>
      <w:tcPr>
        <w:tcBorders>
          <w:top w:val="single" w:sz="4" w:space="0" w:color="74B5E4" w:themeColor="accent2" w:themeTint="99"/>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99719">
      <w:bodyDiv w:val="1"/>
      <w:marLeft w:val="0"/>
      <w:marRight w:val="0"/>
      <w:marTop w:val="0"/>
      <w:marBottom w:val="0"/>
      <w:divBdr>
        <w:top w:val="none" w:sz="0" w:space="0" w:color="auto"/>
        <w:left w:val="none" w:sz="0" w:space="0" w:color="auto"/>
        <w:bottom w:val="none" w:sz="0" w:space="0" w:color="auto"/>
        <w:right w:val="none" w:sz="0" w:space="0" w:color="auto"/>
      </w:divBdr>
    </w:div>
    <w:div w:id="57675332">
      <w:bodyDiv w:val="1"/>
      <w:marLeft w:val="0"/>
      <w:marRight w:val="0"/>
      <w:marTop w:val="0"/>
      <w:marBottom w:val="0"/>
      <w:divBdr>
        <w:top w:val="none" w:sz="0" w:space="0" w:color="auto"/>
        <w:left w:val="none" w:sz="0" w:space="0" w:color="auto"/>
        <w:bottom w:val="none" w:sz="0" w:space="0" w:color="auto"/>
        <w:right w:val="none" w:sz="0" w:space="0" w:color="auto"/>
      </w:divBdr>
    </w:div>
    <w:div w:id="72168453">
      <w:bodyDiv w:val="1"/>
      <w:marLeft w:val="0"/>
      <w:marRight w:val="0"/>
      <w:marTop w:val="0"/>
      <w:marBottom w:val="0"/>
      <w:divBdr>
        <w:top w:val="none" w:sz="0" w:space="0" w:color="auto"/>
        <w:left w:val="none" w:sz="0" w:space="0" w:color="auto"/>
        <w:bottom w:val="none" w:sz="0" w:space="0" w:color="auto"/>
        <w:right w:val="none" w:sz="0" w:space="0" w:color="auto"/>
      </w:divBdr>
    </w:div>
    <w:div w:id="82992633">
      <w:bodyDiv w:val="1"/>
      <w:marLeft w:val="0"/>
      <w:marRight w:val="0"/>
      <w:marTop w:val="0"/>
      <w:marBottom w:val="0"/>
      <w:divBdr>
        <w:top w:val="none" w:sz="0" w:space="0" w:color="auto"/>
        <w:left w:val="none" w:sz="0" w:space="0" w:color="auto"/>
        <w:bottom w:val="none" w:sz="0" w:space="0" w:color="auto"/>
        <w:right w:val="none" w:sz="0" w:space="0" w:color="auto"/>
      </w:divBdr>
    </w:div>
    <w:div w:id="95830609">
      <w:bodyDiv w:val="1"/>
      <w:marLeft w:val="0"/>
      <w:marRight w:val="0"/>
      <w:marTop w:val="0"/>
      <w:marBottom w:val="0"/>
      <w:divBdr>
        <w:top w:val="none" w:sz="0" w:space="0" w:color="auto"/>
        <w:left w:val="none" w:sz="0" w:space="0" w:color="auto"/>
        <w:bottom w:val="none" w:sz="0" w:space="0" w:color="auto"/>
        <w:right w:val="none" w:sz="0" w:space="0" w:color="auto"/>
      </w:divBdr>
    </w:div>
    <w:div w:id="125314451">
      <w:bodyDiv w:val="1"/>
      <w:marLeft w:val="0"/>
      <w:marRight w:val="0"/>
      <w:marTop w:val="0"/>
      <w:marBottom w:val="0"/>
      <w:divBdr>
        <w:top w:val="none" w:sz="0" w:space="0" w:color="auto"/>
        <w:left w:val="none" w:sz="0" w:space="0" w:color="auto"/>
        <w:bottom w:val="none" w:sz="0" w:space="0" w:color="auto"/>
        <w:right w:val="none" w:sz="0" w:space="0" w:color="auto"/>
      </w:divBdr>
    </w:div>
    <w:div w:id="148248888">
      <w:bodyDiv w:val="1"/>
      <w:marLeft w:val="0"/>
      <w:marRight w:val="0"/>
      <w:marTop w:val="0"/>
      <w:marBottom w:val="0"/>
      <w:divBdr>
        <w:top w:val="none" w:sz="0" w:space="0" w:color="auto"/>
        <w:left w:val="none" w:sz="0" w:space="0" w:color="auto"/>
        <w:bottom w:val="none" w:sz="0" w:space="0" w:color="auto"/>
        <w:right w:val="none" w:sz="0" w:space="0" w:color="auto"/>
      </w:divBdr>
    </w:div>
    <w:div w:id="165638879">
      <w:bodyDiv w:val="1"/>
      <w:marLeft w:val="0"/>
      <w:marRight w:val="0"/>
      <w:marTop w:val="0"/>
      <w:marBottom w:val="0"/>
      <w:divBdr>
        <w:top w:val="none" w:sz="0" w:space="0" w:color="auto"/>
        <w:left w:val="none" w:sz="0" w:space="0" w:color="auto"/>
        <w:bottom w:val="none" w:sz="0" w:space="0" w:color="auto"/>
        <w:right w:val="none" w:sz="0" w:space="0" w:color="auto"/>
      </w:divBdr>
    </w:div>
    <w:div w:id="213124120">
      <w:bodyDiv w:val="1"/>
      <w:marLeft w:val="0"/>
      <w:marRight w:val="0"/>
      <w:marTop w:val="0"/>
      <w:marBottom w:val="0"/>
      <w:divBdr>
        <w:top w:val="none" w:sz="0" w:space="0" w:color="auto"/>
        <w:left w:val="none" w:sz="0" w:space="0" w:color="auto"/>
        <w:bottom w:val="none" w:sz="0" w:space="0" w:color="auto"/>
        <w:right w:val="none" w:sz="0" w:space="0" w:color="auto"/>
      </w:divBdr>
    </w:div>
    <w:div w:id="215436197">
      <w:bodyDiv w:val="1"/>
      <w:marLeft w:val="0"/>
      <w:marRight w:val="0"/>
      <w:marTop w:val="0"/>
      <w:marBottom w:val="0"/>
      <w:divBdr>
        <w:top w:val="none" w:sz="0" w:space="0" w:color="auto"/>
        <w:left w:val="none" w:sz="0" w:space="0" w:color="auto"/>
        <w:bottom w:val="none" w:sz="0" w:space="0" w:color="auto"/>
        <w:right w:val="none" w:sz="0" w:space="0" w:color="auto"/>
      </w:divBdr>
    </w:div>
    <w:div w:id="252083627">
      <w:bodyDiv w:val="1"/>
      <w:marLeft w:val="0"/>
      <w:marRight w:val="0"/>
      <w:marTop w:val="0"/>
      <w:marBottom w:val="0"/>
      <w:divBdr>
        <w:top w:val="none" w:sz="0" w:space="0" w:color="auto"/>
        <w:left w:val="none" w:sz="0" w:space="0" w:color="auto"/>
        <w:bottom w:val="none" w:sz="0" w:space="0" w:color="auto"/>
        <w:right w:val="none" w:sz="0" w:space="0" w:color="auto"/>
      </w:divBdr>
    </w:div>
    <w:div w:id="252323417">
      <w:bodyDiv w:val="1"/>
      <w:marLeft w:val="0"/>
      <w:marRight w:val="0"/>
      <w:marTop w:val="0"/>
      <w:marBottom w:val="0"/>
      <w:divBdr>
        <w:top w:val="none" w:sz="0" w:space="0" w:color="auto"/>
        <w:left w:val="none" w:sz="0" w:space="0" w:color="auto"/>
        <w:bottom w:val="none" w:sz="0" w:space="0" w:color="auto"/>
        <w:right w:val="none" w:sz="0" w:space="0" w:color="auto"/>
      </w:divBdr>
    </w:div>
    <w:div w:id="314458422">
      <w:bodyDiv w:val="1"/>
      <w:marLeft w:val="0"/>
      <w:marRight w:val="0"/>
      <w:marTop w:val="0"/>
      <w:marBottom w:val="0"/>
      <w:divBdr>
        <w:top w:val="none" w:sz="0" w:space="0" w:color="auto"/>
        <w:left w:val="none" w:sz="0" w:space="0" w:color="auto"/>
        <w:bottom w:val="none" w:sz="0" w:space="0" w:color="auto"/>
        <w:right w:val="none" w:sz="0" w:space="0" w:color="auto"/>
      </w:divBdr>
    </w:div>
    <w:div w:id="322322432">
      <w:bodyDiv w:val="1"/>
      <w:marLeft w:val="0"/>
      <w:marRight w:val="0"/>
      <w:marTop w:val="0"/>
      <w:marBottom w:val="0"/>
      <w:divBdr>
        <w:top w:val="none" w:sz="0" w:space="0" w:color="auto"/>
        <w:left w:val="none" w:sz="0" w:space="0" w:color="auto"/>
        <w:bottom w:val="none" w:sz="0" w:space="0" w:color="auto"/>
        <w:right w:val="none" w:sz="0" w:space="0" w:color="auto"/>
      </w:divBdr>
    </w:div>
    <w:div w:id="385418062">
      <w:bodyDiv w:val="1"/>
      <w:marLeft w:val="0"/>
      <w:marRight w:val="0"/>
      <w:marTop w:val="0"/>
      <w:marBottom w:val="0"/>
      <w:divBdr>
        <w:top w:val="none" w:sz="0" w:space="0" w:color="auto"/>
        <w:left w:val="none" w:sz="0" w:space="0" w:color="auto"/>
        <w:bottom w:val="none" w:sz="0" w:space="0" w:color="auto"/>
        <w:right w:val="none" w:sz="0" w:space="0" w:color="auto"/>
      </w:divBdr>
    </w:div>
    <w:div w:id="426654831">
      <w:bodyDiv w:val="1"/>
      <w:marLeft w:val="0"/>
      <w:marRight w:val="0"/>
      <w:marTop w:val="0"/>
      <w:marBottom w:val="0"/>
      <w:divBdr>
        <w:top w:val="none" w:sz="0" w:space="0" w:color="auto"/>
        <w:left w:val="none" w:sz="0" w:space="0" w:color="auto"/>
        <w:bottom w:val="none" w:sz="0" w:space="0" w:color="auto"/>
        <w:right w:val="none" w:sz="0" w:space="0" w:color="auto"/>
      </w:divBdr>
    </w:div>
    <w:div w:id="432288028">
      <w:bodyDiv w:val="1"/>
      <w:marLeft w:val="0"/>
      <w:marRight w:val="0"/>
      <w:marTop w:val="0"/>
      <w:marBottom w:val="0"/>
      <w:divBdr>
        <w:top w:val="none" w:sz="0" w:space="0" w:color="auto"/>
        <w:left w:val="none" w:sz="0" w:space="0" w:color="auto"/>
        <w:bottom w:val="none" w:sz="0" w:space="0" w:color="auto"/>
        <w:right w:val="none" w:sz="0" w:space="0" w:color="auto"/>
      </w:divBdr>
    </w:div>
    <w:div w:id="452212662">
      <w:bodyDiv w:val="1"/>
      <w:marLeft w:val="0"/>
      <w:marRight w:val="0"/>
      <w:marTop w:val="0"/>
      <w:marBottom w:val="0"/>
      <w:divBdr>
        <w:top w:val="none" w:sz="0" w:space="0" w:color="auto"/>
        <w:left w:val="none" w:sz="0" w:space="0" w:color="auto"/>
        <w:bottom w:val="none" w:sz="0" w:space="0" w:color="auto"/>
        <w:right w:val="none" w:sz="0" w:space="0" w:color="auto"/>
      </w:divBdr>
    </w:div>
    <w:div w:id="475681360">
      <w:bodyDiv w:val="1"/>
      <w:marLeft w:val="0"/>
      <w:marRight w:val="0"/>
      <w:marTop w:val="0"/>
      <w:marBottom w:val="0"/>
      <w:divBdr>
        <w:top w:val="none" w:sz="0" w:space="0" w:color="auto"/>
        <w:left w:val="none" w:sz="0" w:space="0" w:color="auto"/>
        <w:bottom w:val="none" w:sz="0" w:space="0" w:color="auto"/>
        <w:right w:val="none" w:sz="0" w:space="0" w:color="auto"/>
      </w:divBdr>
    </w:div>
    <w:div w:id="519200700">
      <w:bodyDiv w:val="1"/>
      <w:marLeft w:val="0"/>
      <w:marRight w:val="0"/>
      <w:marTop w:val="0"/>
      <w:marBottom w:val="0"/>
      <w:divBdr>
        <w:top w:val="none" w:sz="0" w:space="0" w:color="auto"/>
        <w:left w:val="none" w:sz="0" w:space="0" w:color="auto"/>
        <w:bottom w:val="none" w:sz="0" w:space="0" w:color="auto"/>
        <w:right w:val="none" w:sz="0" w:space="0" w:color="auto"/>
      </w:divBdr>
    </w:div>
    <w:div w:id="561673657">
      <w:bodyDiv w:val="1"/>
      <w:marLeft w:val="0"/>
      <w:marRight w:val="0"/>
      <w:marTop w:val="0"/>
      <w:marBottom w:val="0"/>
      <w:divBdr>
        <w:top w:val="none" w:sz="0" w:space="0" w:color="auto"/>
        <w:left w:val="none" w:sz="0" w:space="0" w:color="auto"/>
        <w:bottom w:val="none" w:sz="0" w:space="0" w:color="auto"/>
        <w:right w:val="none" w:sz="0" w:space="0" w:color="auto"/>
      </w:divBdr>
    </w:div>
    <w:div w:id="684551796">
      <w:bodyDiv w:val="1"/>
      <w:marLeft w:val="0"/>
      <w:marRight w:val="0"/>
      <w:marTop w:val="0"/>
      <w:marBottom w:val="0"/>
      <w:divBdr>
        <w:top w:val="none" w:sz="0" w:space="0" w:color="auto"/>
        <w:left w:val="none" w:sz="0" w:space="0" w:color="auto"/>
        <w:bottom w:val="none" w:sz="0" w:space="0" w:color="auto"/>
        <w:right w:val="none" w:sz="0" w:space="0" w:color="auto"/>
      </w:divBdr>
    </w:div>
    <w:div w:id="695740424">
      <w:bodyDiv w:val="1"/>
      <w:marLeft w:val="0"/>
      <w:marRight w:val="0"/>
      <w:marTop w:val="0"/>
      <w:marBottom w:val="0"/>
      <w:divBdr>
        <w:top w:val="none" w:sz="0" w:space="0" w:color="auto"/>
        <w:left w:val="none" w:sz="0" w:space="0" w:color="auto"/>
        <w:bottom w:val="none" w:sz="0" w:space="0" w:color="auto"/>
        <w:right w:val="none" w:sz="0" w:space="0" w:color="auto"/>
      </w:divBdr>
    </w:div>
    <w:div w:id="703291323">
      <w:bodyDiv w:val="1"/>
      <w:marLeft w:val="0"/>
      <w:marRight w:val="0"/>
      <w:marTop w:val="0"/>
      <w:marBottom w:val="0"/>
      <w:divBdr>
        <w:top w:val="none" w:sz="0" w:space="0" w:color="auto"/>
        <w:left w:val="none" w:sz="0" w:space="0" w:color="auto"/>
        <w:bottom w:val="none" w:sz="0" w:space="0" w:color="auto"/>
        <w:right w:val="none" w:sz="0" w:space="0" w:color="auto"/>
      </w:divBdr>
    </w:div>
    <w:div w:id="757598257">
      <w:bodyDiv w:val="1"/>
      <w:marLeft w:val="0"/>
      <w:marRight w:val="0"/>
      <w:marTop w:val="0"/>
      <w:marBottom w:val="0"/>
      <w:divBdr>
        <w:top w:val="none" w:sz="0" w:space="0" w:color="auto"/>
        <w:left w:val="none" w:sz="0" w:space="0" w:color="auto"/>
        <w:bottom w:val="none" w:sz="0" w:space="0" w:color="auto"/>
        <w:right w:val="none" w:sz="0" w:space="0" w:color="auto"/>
      </w:divBdr>
    </w:div>
    <w:div w:id="789280513">
      <w:bodyDiv w:val="1"/>
      <w:marLeft w:val="0"/>
      <w:marRight w:val="0"/>
      <w:marTop w:val="0"/>
      <w:marBottom w:val="0"/>
      <w:divBdr>
        <w:top w:val="none" w:sz="0" w:space="0" w:color="auto"/>
        <w:left w:val="none" w:sz="0" w:space="0" w:color="auto"/>
        <w:bottom w:val="none" w:sz="0" w:space="0" w:color="auto"/>
        <w:right w:val="none" w:sz="0" w:space="0" w:color="auto"/>
      </w:divBdr>
    </w:div>
    <w:div w:id="844127432">
      <w:bodyDiv w:val="1"/>
      <w:marLeft w:val="0"/>
      <w:marRight w:val="0"/>
      <w:marTop w:val="0"/>
      <w:marBottom w:val="0"/>
      <w:divBdr>
        <w:top w:val="none" w:sz="0" w:space="0" w:color="auto"/>
        <w:left w:val="none" w:sz="0" w:space="0" w:color="auto"/>
        <w:bottom w:val="none" w:sz="0" w:space="0" w:color="auto"/>
        <w:right w:val="none" w:sz="0" w:space="0" w:color="auto"/>
      </w:divBdr>
    </w:div>
    <w:div w:id="900289238">
      <w:bodyDiv w:val="1"/>
      <w:marLeft w:val="0"/>
      <w:marRight w:val="0"/>
      <w:marTop w:val="0"/>
      <w:marBottom w:val="0"/>
      <w:divBdr>
        <w:top w:val="none" w:sz="0" w:space="0" w:color="auto"/>
        <w:left w:val="none" w:sz="0" w:space="0" w:color="auto"/>
        <w:bottom w:val="none" w:sz="0" w:space="0" w:color="auto"/>
        <w:right w:val="none" w:sz="0" w:space="0" w:color="auto"/>
      </w:divBdr>
    </w:div>
    <w:div w:id="957443462">
      <w:bodyDiv w:val="1"/>
      <w:marLeft w:val="0"/>
      <w:marRight w:val="0"/>
      <w:marTop w:val="0"/>
      <w:marBottom w:val="0"/>
      <w:divBdr>
        <w:top w:val="none" w:sz="0" w:space="0" w:color="auto"/>
        <w:left w:val="none" w:sz="0" w:space="0" w:color="auto"/>
        <w:bottom w:val="none" w:sz="0" w:space="0" w:color="auto"/>
        <w:right w:val="none" w:sz="0" w:space="0" w:color="auto"/>
      </w:divBdr>
    </w:div>
    <w:div w:id="1044524708">
      <w:bodyDiv w:val="1"/>
      <w:marLeft w:val="0"/>
      <w:marRight w:val="0"/>
      <w:marTop w:val="0"/>
      <w:marBottom w:val="0"/>
      <w:divBdr>
        <w:top w:val="none" w:sz="0" w:space="0" w:color="auto"/>
        <w:left w:val="none" w:sz="0" w:space="0" w:color="auto"/>
        <w:bottom w:val="none" w:sz="0" w:space="0" w:color="auto"/>
        <w:right w:val="none" w:sz="0" w:space="0" w:color="auto"/>
      </w:divBdr>
    </w:div>
    <w:div w:id="1047144999">
      <w:bodyDiv w:val="1"/>
      <w:marLeft w:val="0"/>
      <w:marRight w:val="0"/>
      <w:marTop w:val="0"/>
      <w:marBottom w:val="0"/>
      <w:divBdr>
        <w:top w:val="none" w:sz="0" w:space="0" w:color="auto"/>
        <w:left w:val="none" w:sz="0" w:space="0" w:color="auto"/>
        <w:bottom w:val="none" w:sz="0" w:space="0" w:color="auto"/>
        <w:right w:val="none" w:sz="0" w:space="0" w:color="auto"/>
      </w:divBdr>
    </w:div>
    <w:div w:id="1094324630">
      <w:bodyDiv w:val="1"/>
      <w:marLeft w:val="0"/>
      <w:marRight w:val="0"/>
      <w:marTop w:val="0"/>
      <w:marBottom w:val="0"/>
      <w:divBdr>
        <w:top w:val="none" w:sz="0" w:space="0" w:color="auto"/>
        <w:left w:val="none" w:sz="0" w:space="0" w:color="auto"/>
        <w:bottom w:val="none" w:sz="0" w:space="0" w:color="auto"/>
        <w:right w:val="none" w:sz="0" w:space="0" w:color="auto"/>
      </w:divBdr>
    </w:div>
    <w:div w:id="1107653402">
      <w:bodyDiv w:val="1"/>
      <w:marLeft w:val="0"/>
      <w:marRight w:val="0"/>
      <w:marTop w:val="0"/>
      <w:marBottom w:val="0"/>
      <w:divBdr>
        <w:top w:val="none" w:sz="0" w:space="0" w:color="auto"/>
        <w:left w:val="none" w:sz="0" w:space="0" w:color="auto"/>
        <w:bottom w:val="none" w:sz="0" w:space="0" w:color="auto"/>
        <w:right w:val="none" w:sz="0" w:space="0" w:color="auto"/>
      </w:divBdr>
    </w:div>
    <w:div w:id="1132091675">
      <w:bodyDiv w:val="1"/>
      <w:marLeft w:val="0"/>
      <w:marRight w:val="0"/>
      <w:marTop w:val="0"/>
      <w:marBottom w:val="0"/>
      <w:divBdr>
        <w:top w:val="none" w:sz="0" w:space="0" w:color="auto"/>
        <w:left w:val="none" w:sz="0" w:space="0" w:color="auto"/>
        <w:bottom w:val="none" w:sz="0" w:space="0" w:color="auto"/>
        <w:right w:val="none" w:sz="0" w:space="0" w:color="auto"/>
      </w:divBdr>
    </w:div>
    <w:div w:id="1214779946">
      <w:bodyDiv w:val="1"/>
      <w:marLeft w:val="0"/>
      <w:marRight w:val="0"/>
      <w:marTop w:val="0"/>
      <w:marBottom w:val="0"/>
      <w:divBdr>
        <w:top w:val="none" w:sz="0" w:space="0" w:color="auto"/>
        <w:left w:val="none" w:sz="0" w:space="0" w:color="auto"/>
        <w:bottom w:val="none" w:sz="0" w:space="0" w:color="auto"/>
        <w:right w:val="none" w:sz="0" w:space="0" w:color="auto"/>
      </w:divBdr>
    </w:div>
    <w:div w:id="1258709915">
      <w:bodyDiv w:val="1"/>
      <w:marLeft w:val="0"/>
      <w:marRight w:val="0"/>
      <w:marTop w:val="0"/>
      <w:marBottom w:val="0"/>
      <w:divBdr>
        <w:top w:val="none" w:sz="0" w:space="0" w:color="auto"/>
        <w:left w:val="none" w:sz="0" w:space="0" w:color="auto"/>
        <w:bottom w:val="none" w:sz="0" w:space="0" w:color="auto"/>
        <w:right w:val="none" w:sz="0" w:space="0" w:color="auto"/>
      </w:divBdr>
    </w:div>
    <w:div w:id="1271358020">
      <w:bodyDiv w:val="1"/>
      <w:marLeft w:val="0"/>
      <w:marRight w:val="0"/>
      <w:marTop w:val="0"/>
      <w:marBottom w:val="0"/>
      <w:divBdr>
        <w:top w:val="none" w:sz="0" w:space="0" w:color="auto"/>
        <w:left w:val="none" w:sz="0" w:space="0" w:color="auto"/>
        <w:bottom w:val="none" w:sz="0" w:space="0" w:color="auto"/>
        <w:right w:val="none" w:sz="0" w:space="0" w:color="auto"/>
      </w:divBdr>
    </w:div>
    <w:div w:id="1313296202">
      <w:bodyDiv w:val="1"/>
      <w:marLeft w:val="0"/>
      <w:marRight w:val="0"/>
      <w:marTop w:val="0"/>
      <w:marBottom w:val="0"/>
      <w:divBdr>
        <w:top w:val="none" w:sz="0" w:space="0" w:color="auto"/>
        <w:left w:val="none" w:sz="0" w:space="0" w:color="auto"/>
        <w:bottom w:val="none" w:sz="0" w:space="0" w:color="auto"/>
        <w:right w:val="none" w:sz="0" w:space="0" w:color="auto"/>
      </w:divBdr>
    </w:div>
    <w:div w:id="1354185681">
      <w:bodyDiv w:val="1"/>
      <w:marLeft w:val="0"/>
      <w:marRight w:val="0"/>
      <w:marTop w:val="0"/>
      <w:marBottom w:val="0"/>
      <w:divBdr>
        <w:top w:val="none" w:sz="0" w:space="0" w:color="auto"/>
        <w:left w:val="none" w:sz="0" w:space="0" w:color="auto"/>
        <w:bottom w:val="none" w:sz="0" w:space="0" w:color="auto"/>
        <w:right w:val="none" w:sz="0" w:space="0" w:color="auto"/>
      </w:divBdr>
    </w:div>
    <w:div w:id="1367098625">
      <w:bodyDiv w:val="1"/>
      <w:marLeft w:val="0"/>
      <w:marRight w:val="0"/>
      <w:marTop w:val="0"/>
      <w:marBottom w:val="0"/>
      <w:divBdr>
        <w:top w:val="none" w:sz="0" w:space="0" w:color="auto"/>
        <w:left w:val="none" w:sz="0" w:space="0" w:color="auto"/>
        <w:bottom w:val="none" w:sz="0" w:space="0" w:color="auto"/>
        <w:right w:val="none" w:sz="0" w:space="0" w:color="auto"/>
      </w:divBdr>
    </w:div>
    <w:div w:id="1398170752">
      <w:bodyDiv w:val="1"/>
      <w:marLeft w:val="0"/>
      <w:marRight w:val="0"/>
      <w:marTop w:val="0"/>
      <w:marBottom w:val="0"/>
      <w:divBdr>
        <w:top w:val="none" w:sz="0" w:space="0" w:color="auto"/>
        <w:left w:val="none" w:sz="0" w:space="0" w:color="auto"/>
        <w:bottom w:val="none" w:sz="0" w:space="0" w:color="auto"/>
        <w:right w:val="none" w:sz="0" w:space="0" w:color="auto"/>
      </w:divBdr>
    </w:div>
    <w:div w:id="1400130422">
      <w:bodyDiv w:val="1"/>
      <w:marLeft w:val="0"/>
      <w:marRight w:val="0"/>
      <w:marTop w:val="0"/>
      <w:marBottom w:val="0"/>
      <w:divBdr>
        <w:top w:val="none" w:sz="0" w:space="0" w:color="auto"/>
        <w:left w:val="none" w:sz="0" w:space="0" w:color="auto"/>
        <w:bottom w:val="none" w:sz="0" w:space="0" w:color="auto"/>
        <w:right w:val="none" w:sz="0" w:space="0" w:color="auto"/>
      </w:divBdr>
    </w:div>
    <w:div w:id="1402676870">
      <w:bodyDiv w:val="1"/>
      <w:marLeft w:val="0"/>
      <w:marRight w:val="0"/>
      <w:marTop w:val="0"/>
      <w:marBottom w:val="0"/>
      <w:divBdr>
        <w:top w:val="none" w:sz="0" w:space="0" w:color="auto"/>
        <w:left w:val="none" w:sz="0" w:space="0" w:color="auto"/>
        <w:bottom w:val="none" w:sz="0" w:space="0" w:color="auto"/>
        <w:right w:val="none" w:sz="0" w:space="0" w:color="auto"/>
      </w:divBdr>
    </w:div>
    <w:div w:id="1414887421">
      <w:bodyDiv w:val="1"/>
      <w:marLeft w:val="0"/>
      <w:marRight w:val="0"/>
      <w:marTop w:val="0"/>
      <w:marBottom w:val="0"/>
      <w:divBdr>
        <w:top w:val="none" w:sz="0" w:space="0" w:color="auto"/>
        <w:left w:val="none" w:sz="0" w:space="0" w:color="auto"/>
        <w:bottom w:val="none" w:sz="0" w:space="0" w:color="auto"/>
        <w:right w:val="none" w:sz="0" w:space="0" w:color="auto"/>
      </w:divBdr>
    </w:div>
    <w:div w:id="1428964738">
      <w:bodyDiv w:val="1"/>
      <w:marLeft w:val="0"/>
      <w:marRight w:val="0"/>
      <w:marTop w:val="0"/>
      <w:marBottom w:val="0"/>
      <w:divBdr>
        <w:top w:val="none" w:sz="0" w:space="0" w:color="auto"/>
        <w:left w:val="none" w:sz="0" w:space="0" w:color="auto"/>
        <w:bottom w:val="none" w:sz="0" w:space="0" w:color="auto"/>
        <w:right w:val="none" w:sz="0" w:space="0" w:color="auto"/>
      </w:divBdr>
    </w:div>
    <w:div w:id="1498808656">
      <w:bodyDiv w:val="1"/>
      <w:marLeft w:val="0"/>
      <w:marRight w:val="0"/>
      <w:marTop w:val="0"/>
      <w:marBottom w:val="0"/>
      <w:divBdr>
        <w:top w:val="none" w:sz="0" w:space="0" w:color="auto"/>
        <w:left w:val="none" w:sz="0" w:space="0" w:color="auto"/>
        <w:bottom w:val="none" w:sz="0" w:space="0" w:color="auto"/>
        <w:right w:val="none" w:sz="0" w:space="0" w:color="auto"/>
      </w:divBdr>
    </w:div>
    <w:div w:id="1523671076">
      <w:bodyDiv w:val="1"/>
      <w:marLeft w:val="0"/>
      <w:marRight w:val="0"/>
      <w:marTop w:val="0"/>
      <w:marBottom w:val="0"/>
      <w:divBdr>
        <w:top w:val="none" w:sz="0" w:space="0" w:color="auto"/>
        <w:left w:val="none" w:sz="0" w:space="0" w:color="auto"/>
        <w:bottom w:val="none" w:sz="0" w:space="0" w:color="auto"/>
        <w:right w:val="none" w:sz="0" w:space="0" w:color="auto"/>
      </w:divBdr>
    </w:div>
    <w:div w:id="1537278976">
      <w:bodyDiv w:val="1"/>
      <w:marLeft w:val="0"/>
      <w:marRight w:val="0"/>
      <w:marTop w:val="0"/>
      <w:marBottom w:val="0"/>
      <w:divBdr>
        <w:top w:val="none" w:sz="0" w:space="0" w:color="auto"/>
        <w:left w:val="none" w:sz="0" w:space="0" w:color="auto"/>
        <w:bottom w:val="none" w:sz="0" w:space="0" w:color="auto"/>
        <w:right w:val="none" w:sz="0" w:space="0" w:color="auto"/>
      </w:divBdr>
    </w:div>
    <w:div w:id="1557424869">
      <w:bodyDiv w:val="1"/>
      <w:marLeft w:val="0"/>
      <w:marRight w:val="0"/>
      <w:marTop w:val="0"/>
      <w:marBottom w:val="0"/>
      <w:divBdr>
        <w:top w:val="none" w:sz="0" w:space="0" w:color="auto"/>
        <w:left w:val="none" w:sz="0" w:space="0" w:color="auto"/>
        <w:bottom w:val="none" w:sz="0" w:space="0" w:color="auto"/>
        <w:right w:val="none" w:sz="0" w:space="0" w:color="auto"/>
      </w:divBdr>
    </w:div>
    <w:div w:id="1625768592">
      <w:bodyDiv w:val="1"/>
      <w:marLeft w:val="0"/>
      <w:marRight w:val="0"/>
      <w:marTop w:val="0"/>
      <w:marBottom w:val="0"/>
      <w:divBdr>
        <w:top w:val="none" w:sz="0" w:space="0" w:color="auto"/>
        <w:left w:val="none" w:sz="0" w:space="0" w:color="auto"/>
        <w:bottom w:val="none" w:sz="0" w:space="0" w:color="auto"/>
        <w:right w:val="none" w:sz="0" w:space="0" w:color="auto"/>
      </w:divBdr>
    </w:div>
    <w:div w:id="1657219709">
      <w:bodyDiv w:val="1"/>
      <w:marLeft w:val="0"/>
      <w:marRight w:val="0"/>
      <w:marTop w:val="0"/>
      <w:marBottom w:val="0"/>
      <w:divBdr>
        <w:top w:val="none" w:sz="0" w:space="0" w:color="auto"/>
        <w:left w:val="none" w:sz="0" w:space="0" w:color="auto"/>
        <w:bottom w:val="none" w:sz="0" w:space="0" w:color="auto"/>
        <w:right w:val="none" w:sz="0" w:space="0" w:color="auto"/>
      </w:divBdr>
    </w:div>
    <w:div w:id="1707634060">
      <w:bodyDiv w:val="1"/>
      <w:marLeft w:val="0"/>
      <w:marRight w:val="0"/>
      <w:marTop w:val="0"/>
      <w:marBottom w:val="0"/>
      <w:divBdr>
        <w:top w:val="none" w:sz="0" w:space="0" w:color="auto"/>
        <w:left w:val="none" w:sz="0" w:space="0" w:color="auto"/>
        <w:bottom w:val="none" w:sz="0" w:space="0" w:color="auto"/>
        <w:right w:val="none" w:sz="0" w:space="0" w:color="auto"/>
      </w:divBdr>
    </w:div>
    <w:div w:id="1775054493">
      <w:bodyDiv w:val="1"/>
      <w:marLeft w:val="0"/>
      <w:marRight w:val="0"/>
      <w:marTop w:val="0"/>
      <w:marBottom w:val="0"/>
      <w:divBdr>
        <w:top w:val="none" w:sz="0" w:space="0" w:color="auto"/>
        <w:left w:val="none" w:sz="0" w:space="0" w:color="auto"/>
        <w:bottom w:val="none" w:sz="0" w:space="0" w:color="auto"/>
        <w:right w:val="none" w:sz="0" w:space="0" w:color="auto"/>
      </w:divBdr>
    </w:div>
    <w:div w:id="1792630725">
      <w:bodyDiv w:val="1"/>
      <w:marLeft w:val="0"/>
      <w:marRight w:val="0"/>
      <w:marTop w:val="0"/>
      <w:marBottom w:val="0"/>
      <w:divBdr>
        <w:top w:val="none" w:sz="0" w:space="0" w:color="auto"/>
        <w:left w:val="none" w:sz="0" w:space="0" w:color="auto"/>
        <w:bottom w:val="none" w:sz="0" w:space="0" w:color="auto"/>
        <w:right w:val="none" w:sz="0" w:space="0" w:color="auto"/>
      </w:divBdr>
    </w:div>
    <w:div w:id="1808935073">
      <w:bodyDiv w:val="1"/>
      <w:marLeft w:val="0"/>
      <w:marRight w:val="0"/>
      <w:marTop w:val="0"/>
      <w:marBottom w:val="0"/>
      <w:divBdr>
        <w:top w:val="none" w:sz="0" w:space="0" w:color="auto"/>
        <w:left w:val="none" w:sz="0" w:space="0" w:color="auto"/>
        <w:bottom w:val="none" w:sz="0" w:space="0" w:color="auto"/>
        <w:right w:val="none" w:sz="0" w:space="0" w:color="auto"/>
      </w:divBdr>
    </w:div>
    <w:div w:id="1829250311">
      <w:bodyDiv w:val="1"/>
      <w:marLeft w:val="0"/>
      <w:marRight w:val="0"/>
      <w:marTop w:val="0"/>
      <w:marBottom w:val="0"/>
      <w:divBdr>
        <w:top w:val="none" w:sz="0" w:space="0" w:color="auto"/>
        <w:left w:val="none" w:sz="0" w:space="0" w:color="auto"/>
        <w:bottom w:val="none" w:sz="0" w:space="0" w:color="auto"/>
        <w:right w:val="none" w:sz="0" w:space="0" w:color="auto"/>
      </w:divBdr>
    </w:div>
    <w:div w:id="1848933758">
      <w:bodyDiv w:val="1"/>
      <w:marLeft w:val="0"/>
      <w:marRight w:val="0"/>
      <w:marTop w:val="0"/>
      <w:marBottom w:val="0"/>
      <w:divBdr>
        <w:top w:val="none" w:sz="0" w:space="0" w:color="auto"/>
        <w:left w:val="none" w:sz="0" w:space="0" w:color="auto"/>
        <w:bottom w:val="none" w:sz="0" w:space="0" w:color="auto"/>
        <w:right w:val="none" w:sz="0" w:space="0" w:color="auto"/>
      </w:divBdr>
    </w:div>
    <w:div w:id="1857621735">
      <w:bodyDiv w:val="1"/>
      <w:marLeft w:val="0"/>
      <w:marRight w:val="0"/>
      <w:marTop w:val="0"/>
      <w:marBottom w:val="0"/>
      <w:divBdr>
        <w:top w:val="none" w:sz="0" w:space="0" w:color="auto"/>
        <w:left w:val="none" w:sz="0" w:space="0" w:color="auto"/>
        <w:bottom w:val="none" w:sz="0" w:space="0" w:color="auto"/>
        <w:right w:val="none" w:sz="0" w:space="0" w:color="auto"/>
      </w:divBdr>
    </w:div>
    <w:div w:id="1898664077">
      <w:bodyDiv w:val="1"/>
      <w:marLeft w:val="0"/>
      <w:marRight w:val="0"/>
      <w:marTop w:val="0"/>
      <w:marBottom w:val="0"/>
      <w:divBdr>
        <w:top w:val="none" w:sz="0" w:space="0" w:color="auto"/>
        <w:left w:val="none" w:sz="0" w:space="0" w:color="auto"/>
        <w:bottom w:val="none" w:sz="0" w:space="0" w:color="auto"/>
        <w:right w:val="none" w:sz="0" w:space="0" w:color="auto"/>
      </w:divBdr>
    </w:div>
    <w:div w:id="1924098035">
      <w:bodyDiv w:val="1"/>
      <w:marLeft w:val="0"/>
      <w:marRight w:val="0"/>
      <w:marTop w:val="0"/>
      <w:marBottom w:val="0"/>
      <w:divBdr>
        <w:top w:val="none" w:sz="0" w:space="0" w:color="auto"/>
        <w:left w:val="none" w:sz="0" w:space="0" w:color="auto"/>
        <w:bottom w:val="none" w:sz="0" w:space="0" w:color="auto"/>
        <w:right w:val="none" w:sz="0" w:space="0" w:color="auto"/>
      </w:divBdr>
    </w:div>
    <w:div w:id="1954821617">
      <w:bodyDiv w:val="1"/>
      <w:marLeft w:val="0"/>
      <w:marRight w:val="0"/>
      <w:marTop w:val="0"/>
      <w:marBottom w:val="0"/>
      <w:divBdr>
        <w:top w:val="none" w:sz="0" w:space="0" w:color="auto"/>
        <w:left w:val="none" w:sz="0" w:space="0" w:color="auto"/>
        <w:bottom w:val="none" w:sz="0" w:space="0" w:color="auto"/>
        <w:right w:val="none" w:sz="0" w:space="0" w:color="auto"/>
      </w:divBdr>
    </w:div>
    <w:div w:id="2091537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wmf"/><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C:\Documents%20and%20Settings\DOCUME~1\ADRIAN~1.RFR\CONFIG~1\2003\02_01_14.htm" TargetMode="External"/><Relationship Id="rId20" Type="http://schemas.openxmlformats.org/officeDocument/2006/relationships/image" Target="media/image6.emf"/><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eader" Target="header2.xml"/><Relationship Id="rId19" Type="http://schemas.openxmlformats.org/officeDocument/2006/relationships/image" Target="media/image5.png"/><Relationship Id="rId31" Type="http://schemas.openxmlformats.org/officeDocument/2006/relationships/image" Target="media/image17.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wmf"/><Relationship Id="rId22" Type="http://schemas.openxmlformats.org/officeDocument/2006/relationships/image" Target="media/image8.emf"/><Relationship Id="rId27" Type="http://schemas.openxmlformats.org/officeDocument/2006/relationships/image" Target="media/image13.emf"/><Relationship Id="rId30" Type="http://schemas.openxmlformats.org/officeDocument/2006/relationships/image" Target="media/image16.emf"/><Relationship Id="rId8"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18.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117D58-C736-4965-B2D3-DFAC3A48B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58</Pages>
  <Words>11935</Words>
  <Characters>75958</Characters>
  <Application>Microsoft Office Word</Application>
  <DocSecurity>0</DocSecurity>
  <Lines>632</Lines>
  <Paragraphs>175</Paragraphs>
  <ScaleCrop>false</ScaleCrop>
  <HeadingPairs>
    <vt:vector size="2" baseType="variant">
      <vt:variant>
        <vt:lpstr>Título</vt:lpstr>
      </vt:variant>
      <vt:variant>
        <vt:i4>1</vt:i4>
      </vt:variant>
    </vt:vector>
  </HeadingPairs>
  <TitlesOfParts>
    <vt:vector size="1" baseType="lpstr">
      <vt:lpstr>Projeção RGPS para LDO 2008</vt:lpstr>
    </vt:vector>
  </TitlesOfParts>
  <Company>SPS/MPS</Company>
  <LinksUpToDate>false</LinksUpToDate>
  <CharactersWithSpaces>87718</CharactersWithSpaces>
  <SharedDoc>false</SharedDoc>
  <HLinks>
    <vt:vector size="6" baseType="variant">
      <vt:variant>
        <vt:i4>4784215</vt:i4>
      </vt:variant>
      <vt:variant>
        <vt:i4>75</vt:i4>
      </vt:variant>
      <vt:variant>
        <vt:i4>0</vt:i4>
      </vt:variant>
      <vt:variant>
        <vt:i4>5</vt:i4>
      </vt:variant>
      <vt:variant>
        <vt:lpwstr>../../../../../../Documents and Settings/DOCUME~1/ADRIAN~1.RFR/CONFIG~1/2003/02_01_14.htm</vt:lpwstr>
      </vt:variant>
      <vt:variant>
        <vt:lpwstr>tabela</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Projeção RGPS para LDO 2008</dc:title>
  <dc:subject>Relatório com projeção do RGPS para subsidiar LDO 2008 conforme solicitação da SOF/MP</dc:subject>
  <dc:creator>Otavio Jose Guerci Sidone - MPS</dc:creator>
  <cp:keywords/>
  <cp:lastModifiedBy>Carolina Magalhães Tenorio Brito</cp:lastModifiedBy>
  <cp:revision>5</cp:revision>
  <cp:lastPrinted>2017-05-29T11:57:00Z</cp:lastPrinted>
  <dcterms:created xsi:type="dcterms:W3CDTF">2018-03-26T17:58:00Z</dcterms:created>
  <dcterms:modified xsi:type="dcterms:W3CDTF">2018-03-27T17:21:00Z</dcterms:modified>
</cp:coreProperties>
</file>