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맑은 고딕" w:hAnsi="맑은 고딕" w:eastAsia="맑은 고딕"/>
          <w:b/>
          <w:sz w:val="32"/>
        </w:rPr>
        <w:t>정규직 근로계약서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제1조(당사자)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사용자: 주식회사 새온커머스(이하 "회사"라 한다)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근로자: 김민수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제2조(입사일)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근로자의 입사일은 2026년 4월 1일로 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제3조(근무장소 및 업무)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근무장소: 서울특별시 구로구 디지털로 214, 7층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담당업무: 고객응대, 주문관리, 반품접수 및 이에 부수하는 업무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제4조(근로형태)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본 계약은 기간의 정함이 없는 근로계약으로 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제5조(근로시간 및 휴게)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소정근로시간은 월요일부터 금요일까지 09:00부터 18:00까지로 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휴게시간은 12:00부터 13:00까지로 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제6조(휴일 및 휴가)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주휴일은 일요일로 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근로자의 날 및 법령상 유급휴일은 유급으로 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3. 연차유급휴가는 관계 법령 및 회사 취업규칙에 따른다.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제7조(임금)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기본급: 월 2,550,000원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식대: 월 100,000원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3. 연장·야간·휴일근로가 발생한 경우 관계 법령에 따라 별도 지급한다.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4. 임금지급일은 매월 10일로 하며, 전월 1일부터 말일까지의 임금을 지급한다.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제8조(기타)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회사는 근로자에게 4대보험을 관계 법령에 따라 적용한다.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근로자의 고의 또는 과실로 인한 재고손실, 고객환불, 민원보상금 등이 발생한 경우 회사는 그 금액을 산정하여 해당 월 임금에서 공제할 수 있다.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제9조(계약서 교부)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회사는 본 계약서 1부를 작성하여 근로자에게 교부한다.</w:t>
      </w:r>
    </w:p>
    <w:p>
      <w:pPr>
        <w:spacing w:before="480" w:after="240"/>
        <w:jc w:val="center"/>
      </w:pPr>
      <w:r>
        <w:rPr>
          <w:rFonts w:ascii="맑은 고딕" w:hAnsi="맑은 고딕" w:eastAsia="맑은 고딕"/>
          <w:b w:val="0"/>
          <w:sz w:val="22"/>
        </w:rPr>
        <w:t>2026년 3월 28일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사용자: 주식회사 새온커머스 대표이사 박성호 (인)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근로자: 김민수 (인)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