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662"/>
      </w:tblGrid>
      <w:tr w:rsidR="00452579">
        <w:tc>
          <w:tcPr>
            <w:tcW w:w="9072" w:type="dxa"/>
            <w:gridSpan w:val="2"/>
            <w:tcBorders>
              <w:top w:val="nil"/>
              <w:left w:val="nil"/>
              <w:bottom w:val="nil"/>
              <w:right w:val="nil"/>
            </w:tcBorders>
          </w:tcPr>
          <w:p w:rsidR="00452579" w:rsidRDefault="00452579">
            <w:pPr>
              <w:pStyle w:val="Heading0"/>
            </w:pPr>
            <w:r>
              <w:t>Minutes of Meeting</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Borders>
              <w:top w:val="single" w:sz="4" w:space="0" w:color="auto"/>
            </w:tcBorders>
          </w:tcPr>
          <w:p w:rsidR="00452579" w:rsidRDefault="00452579">
            <w:pPr>
              <w:pStyle w:val="TableHeader"/>
            </w:pPr>
            <w:r>
              <w:t>Meeting Name</w:t>
            </w:r>
            <w:r>
              <w:tab/>
              <w:t>:</w:t>
            </w:r>
          </w:p>
        </w:tc>
        <w:tc>
          <w:tcPr>
            <w:tcW w:w="6662" w:type="dxa"/>
            <w:tcBorders>
              <w:top w:val="single" w:sz="4" w:space="0" w:color="auto"/>
            </w:tcBorders>
          </w:tcPr>
          <w:p w:rsidR="00452579" w:rsidRDefault="006678D8" w:rsidP="002F017F">
            <w:pPr>
              <w:pStyle w:val="TableText"/>
              <w:numPr>
                <w:ilvl w:val="0"/>
                <w:numId w:val="0"/>
              </w:numPr>
            </w:pPr>
            <w:r>
              <w:t>CGMS Task Force on Metadata Implementation Telco</w:t>
            </w:r>
            <w:r w:rsidR="00CC4287">
              <w:t xml:space="preserve"> </w:t>
            </w:r>
            <w:r w:rsidR="002F017F">
              <w:t>6</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B15A90">
            <w:pPr>
              <w:pStyle w:val="TableHeader"/>
            </w:pPr>
            <w:r>
              <w:t>Meeting</w:t>
            </w:r>
            <w:r w:rsidR="00CE2574">
              <w:t xml:space="preserve"> Date</w:t>
            </w:r>
            <w:r>
              <w:tab/>
              <w:t>:</w:t>
            </w:r>
          </w:p>
        </w:tc>
        <w:tc>
          <w:tcPr>
            <w:tcW w:w="6662" w:type="dxa"/>
          </w:tcPr>
          <w:p w:rsidR="00452579" w:rsidRPr="00C328D0" w:rsidRDefault="002F017F" w:rsidP="00CC4287">
            <w:pPr>
              <w:pStyle w:val="TableText"/>
              <w:numPr>
                <w:ilvl w:val="0"/>
                <w:numId w:val="0"/>
              </w:numPr>
              <w:rPr>
                <w:i/>
              </w:rPr>
            </w:pPr>
            <w:r>
              <w:rPr>
                <w:i/>
              </w:rPr>
              <w:t>13.03.2015</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pPr>
              <w:pStyle w:val="TableHeader"/>
            </w:pPr>
            <w:r>
              <w:t>Meeting</w:t>
            </w:r>
            <w:r w:rsidR="00CE2574">
              <w:t xml:space="preserve"> Location</w:t>
            </w:r>
            <w:r>
              <w:tab/>
              <w:t>:</w:t>
            </w:r>
          </w:p>
        </w:tc>
        <w:tc>
          <w:tcPr>
            <w:tcW w:w="6662" w:type="dxa"/>
          </w:tcPr>
          <w:p w:rsidR="00452579" w:rsidRPr="00C328D0" w:rsidRDefault="006678D8" w:rsidP="006678D8">
            <w:pPr>
              <w:pStyle w:val="TableText"/>
              <w:numPr>
                <w:ilvl w:val="0"/>
                <w:numId w:val="0"/>
              </w:numPr>
              <w:rPr>
                <w:i/>
              </w:rPr>
            </w:pPr>
            <w:r>
              <w:rPr>
                <w:i/>
              </w:rPr>
              <w:t>WebEx Teleconference</w:t>
            </w:r>
          </w:p>
        </w:tc>
      </w:tr>
      <w:tr w:rsidR="004525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410" w:type="dxa"/>
          </w:tcPr>
          <w:p w:rsidR="00452579" w:rsidRDefault="00452579" w:rsidP="00165EC0">
            <w:pPr>
              <w:pStyle w:val="TableHeader"/>
            </w:pPr>
            <w:r w:rsidRPr="007D2297">
              <w:t>Minute</w:t>
            </w:r>
            <w:r w:rsidR="00165EC0" w:rsidRPr="007D2297">
              <w:t>d</w:t>
            </w:r>
            <w:r w:rsidRPr="007D2297">
              <w:t xml:space="preserve"> </w:t>
            </w:r>
            <w:r w:rsidR="00165EC0" w:rsidRPr="007D2297">
              <w:t>by</w:t>
            </w:r>
            <w:r>
              <w:tab/>
              <w:t>:</w:t>
            </w:r>
          </w:p>
        </w:tc>
        <w:tc>
          <w:tcPr>
            <w:tcW w:w="6662" w:type="dxa"/>
          </w:tcPr>
          <w:p w:rsidR="00452579" w:rsidRDefault="00F2232F">
            <w:pPr>
              <w:pStyle w:val="TableText"/>
              <w:numPr>
                <w:ilvl w:val="0"/>
                <w:numId w:val="0"/>
              </w:numPr>
            </w:pPr>
            <w:r>
              <w:t>Guillaume Aubert</w:t>
            </w:r>
          </w:p>
        </w:tc>
      </w:tr>
      <w:tr w:rsidR="006678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9072" w:type="dxa"/>
            <w:gridSpan w:val="2"/>
          </w:tcPr>
          <w:p w:rsidR="006678D8" w:rsidRDefault="006678D8">
            <w:pPr>
              <w:pStyle w:val="TableHeader"/>
            </w:pPr>
            <w:r>
              <w:t>Participants</w:t>
            </w:r>
            <w:r>
              <w:tab/>
              <w:t>:</w:t>
            </w:r>
          </w:p>
          <w:p w:rsidR="00F2232F" w:rsidRPr="007C3CB4" w:rsidRDefault="007C3CB4" w:rsidP="007C3CB4">
            <w:pPr>
              <w:pStyle w:val="ListParagraph"/>
              <w:numPr>
                <w:ilvl w:val="0"/>
                <w:numId w:val="6"/>
              </w:numPr>
              <w:rPr>
                <w:rFonts w:ascii="Times New Roman" w:hAnsi="Times New Roman"/>
              </w:rPr>
            </w:pPr>
            <w:r w:rsidRPr="00C86A97">
              <w:rPr>
                <w:rFonts w:ascii="Times New Roman" w:hAnsi="Times New Roman"/>
              </w:rPr>
              <w:t>ROSHYDROMET: Dr Zoya Andreeva</w:t>
            </w:r>
            <w:r>
              <w:rPr>
                <w:rFonts w:ascii="Times New Roman" w:hAnsi="Times New Roman"/>
              </w:rPr>
              <w:t xml:space="preserve"> [ZA]</w:t>
            </w:r>
            <w:r w:rsidRPr="00C86A97">
              <w:rPr>
                <w:rFonts w:ascii="Times New Roman" w:hAnsi="Times New Roman"/>
              </w:rPr>
              <w:t>,</w:t>
            </w:r>
          </w:p>
          <w:p w:rsidR="006678D8" w:rsidRPr="00C86A97" w:rsidRDefault="006678D8" w:rsidP="006678D8">
            <w:pPr>
              <w:pStyle w:val="ListParagraph"/>
              <w:numPr>
                <w:ilvl w:val="0"/>
                <w:numId w:val="6"/>
              </w:numPr>
              <w:rPr>
                <w:rFonts w:ascii="Times New Roman" w:hAnsi="Times New Roman"/>
              </w:rPr>
            </w:pPr>
            <w:r w:rsidRPr="00C86A97">
              <w:rPr>
                <w:rFonts w:ascii="Times New Roman" w:hAnsi="Times New Roman"/>
              </w:rPr>
              <w:t>EUMETSAT: Michael Schick</w:t>
            </w:r>
            <w:r w:rsidR="00F57BC5">
              <w:rPr>
                <w:rFonts w:ascii="Times New Roman" w:hAnsi="Times New Roman"/>
              </w:rPr>
              <w:t xml:space="preserve"> [MS]</w:t>
            </w:r>
            <w:r w:rsidRPr="00C86A97">
              <w:rPr>
                <w:rFonts w:ascii="Times New Roman" w:hAnsi="Times New Roman"/>
              </w:rPr>
              <w:t>, Guillaume Aubert</w:t>
            </w:r>
            <w:r>
              <w:rPr>
                <w:rFonts w:ascii="Times New Roman" w:hAnsi="Times New Roman"/>
              </w:rPr>
              <w:t xml:space="preserve"> (</w:t>
            </w:r>
            <w:r w:rsidR="007C3CB4">
              <w:rPr>
                <w:rFonts w:ascii="Times New Roman" w:hAnsi="Times New Roman"/>
              </w:rPr>
              <w:t>co-</w:t>
            </w:r>
            <w:r w:rsidRPr="00C86A97">
              <w:rPr>
                <w:rFonts w:ascii="Times New Roman" w:hAnsi="Times New Roman"/>
              </w:rPr>
              <w:t>chair)</w:t>
            </w:r>
            <w:r w:rsidR="00F57BC5">
              <w:rPr>
                <w:rFonts w:ascii="Times New Roman" w:hAnsi="Times New Roman"/>
              </w:rPr>
              <w:t xml:space="preserve"> [GA]</w:t>
            </w:r>
            <w:r w:rsidRPr="00C86A97">
              <w:rPr>
                <w:rFonts w:ascii="Times New Roman" w:hAnsi="Times New Roman"/>
              </w:rPr>
              <w:t>,</w:t>
            </w:r>
          </w:p>
          <w:p w:rsidR="00F2232F" w:rsidRPr="00C86A97" w:rsidRDefault="00F2232F" w:rsidP="006678D8">
            <w:pPr>
              <w:pStyle w:val="ListParagraph"/>
              <w:numPr>
                <w:ilvl w:val="0"/>
                <w:numId w:val="6"/>
              </w:numPr>
              <w:rPr>
                <w:rFonts w:ascii="Times New Roman" w:hAnsi="Times New Roman"/>
              </w:rPr>
            </w:pPr>
            <w:r>
              <w:rPr>
                <w:rFonts w:ascii="Times New Roman" w:hAnsi="Times New Roman"/>
              </w:rPr>
              <w:t xml:space="preserve">WMO ET-SUP: </w:t>
            </w:r>
            <w:r w:rsidR="007C3CB4">
              <w:rPr>
                <w:rFonts w:ascii="Times New Roman" w:hAnsi="Times New Roman"/>
              </w:rPr>
              <w:t>Mikael Rattenborg [MR</w:t>
            </w:r>
            <w:r>
              <w:rPr>
                <w:rFonts w:ascii="Times New Roman" w:hAnsi="Times New Roman"/>
              </w:rPr>
              <w:t>]</w:t>
            </w:r>
          </w:p>
          <w:p w:rsidR="00213216" w:rsidRDefault="006678D8" w:rsidP="00BF0527">
            <w:pPr>
              <w:pStyle w:val="ListParagraph"/>
              <w:numPr>
                <w:ilvl w:val="0"/>
                <w:numId w:val="6"/>
              </w:numPr>
              <w:rPr>
                <w:rFonts w:ascii="Times New Roman" w:hAnsi="Times New Roman"/>
              </w:rPr>
            </w:pPr>
            <w:r w:rsidRPr="00C86A97">
              <w:rPr>
                <w:rFonts w:ascii="Times New Roman" w:hAnsi="Times New Roman"/>
              </w:rPr>
              <w:t xml:space="preserve">JMA: </w:t>
            </w:r>
            <w:r w:rsidR="00F2232F" w:rsidRPr="006678D8">
              <w:rPr>
                <w:rFonts w:ascii="Times New Roman" w:hAnsi="Times New Roman"/>
              </w:rPr>
              <w:t>Yasushi Izumikawa</w:t>
            </w:r>
            <w:r w:rsidR="00F57BC5">
              <w:rPr>
                <w:rFonts w:ascii="Times New Roman" w:hAnsi="Times New Roman"/>
              </w:rPr>
              <w:t xml:space="preserve"> [</w:t>
            </w:r>
            <w:r w:rsidR="00F2232F">
              <w:rPr>
                <w:rFonts w:ascii="Times New Roman" w:hAnsi="Times New Roman"/>
              </w:rPr>
              <w:t>YI</w:t>
            </w:r>
            <w:r w:rsidR="00F57BC5">
              <w:rPr>
                <w:rFonts w:ascii="Times New Roman" w:hAnsi="Times New Roman"/>
              </w:rPr>
              <w:t>]</w:t>
            </w:r>
            <w:r w:rsidRPr="00C86A97">
              <w:rPr>
                <w:rFonts w:ascii="Times New Roman" w:hAnsi="Times New Roman"/>
              </w:rPr>
              <w:t>,</w:t>
            </w:r>
            <w:r w:rsidR="00F2232F">
              <w:rPr>
                <w:rFonts w:ascii="Times New Roman" w:hAnsi="Times New Roman"/>
              </w:rPr>
              <w:t xml:space="preserve"> </w:t>
            </w:r>
            <w:r w:rsidR="00F2232F" w:rsidRPr="00F2232F">
              <w:rPr>
                <w:rFonts w:ascii="Times New Roman" w:hAnsi="Times New Roman"/>
              </w:rPr>
              <w:t>Yoshito Yoshizaki</w:t>
            </w:r>
            <w:r w:rsidR="00F2232F">
              <w:rPr>
                <w:rFonts w:ascii="Times New Roman" w:hAnsi="Times New Roman"/>
              </w:rPr>
              <w:t xml:space="preserve"> [YY]</w:t>
            </w:r>
          </w:p>
          <w:p w:rsidR="00BF0527" w:rsidRPr="007C3CB4" w:rsidRDefault="00BF0527" w:rsidP="00BF0527">
            <w:pPr>
              <w:pStyle w:val="ListParagraph"/>
              <w:numPr>
                <w:ilvl w:val="0"/>
                <w:numId w:val="6"/>
              </w:numPr>
              <w:rPr>
                <w:rFonts w:ascii="Times New Roman" w:hAnsi="Times New Roman"/>
              </w:rPr>
            </w:pPr>
            <w:r>
              <w:rPr>
                <w:rFonts w:ascii="Times New Roman" w:hAnsi="Times New Roman"/>
              </w:rPr>
              <w:t>ISRO: Virendra Singh</w:t>
            </w:r>
            <w:r w:rsidR="00A85F1B">
              <w:rPr>
                <w:rFonts w:ascii="Times New Roman" w:hAnsi="Times New Roman"/>
              </w:rPr>
              <w:t xml:space="preserve"> [VS]</w:t>
            </w:r>
          </w:p>
        </w:tc>
      </w:tr>
    </w:tbl>
    <w:p w:rsidR="00452579" w:rsidRDefault="00452579"/>
    <w:tbl>
      <w:tblPr>
        <w:tblW w:w="10774" w:type="dxa"/>
        <w:tblInd w:w="-743" w:type="dxa"/>
        <w:tblLayout w:type="fixed"/>
        <w:tblLook w:val="0000"/>
      </w:tblPr>
      <w:tblGrid>
        <w:gridCol w:w="9215"/>
        <w:gridCol w:w="1559"/>
      </w:tblGrid>
      <w:tr w:rsidR="008146CF">
        <w:tc>
          <w:tcPr>
            <w:tcW w:w="9215" w:type="dxa"/>
            <w:tcBorders>
              <w:top w:val="single" w:sz="4" w:space="0" w:color="auto"/>
              <w:left w:val="single" w:sz="4" w:space="0" w:color="auto"/>
              <w:bottom w:val="single" w:sz="4" w:space="0" w:color="auto"/>
              <w:right w:val="single" w:sz="4" w:space="0" w:color="auto"/>
            </w:tcBorders>
          </w:tcPr>
          <w:p w:rsidR="008146CF" w:rsidRDefault="008146CF" w:rsidP="00226F5A">
            <w:pPr>
              <w:pStyle w:val="TableText"/>
              <w:numPr>
                <w:ilvl w:val="0"/>
                <w:numId w:val="2"/>
              </w:numPr>
              <w:spacing w:after="0"/>
              <w:jc w:val="both"/>
              <w:rPr>
                <w:b/>
                <w:lang w:val="en-AU"/>
              </w:rPr>
            </w:pPr>
            <w:r>
              <w:rPr>
                <w:b/>
                <w:lang w:val="en-AU"/>
              </w:rPr>
              <w:t>Purpose of Meeting</w:t>
            </w:r>
          </w:p>
          <w:p w:rsidR="00213216" w:rsidRDefault="00BF0527" w:rsidP="00226F5A">
            <w:pPr>
              <w:pStyle w:val="TableText"/>
              <w:numPr>
                <w:ilvl w:val="0"/>
                <w:numId w:val="8"/>
              </w:numPr>
              <w:spacing w:after="0"/>
              <w:jc w:val="both"/>
              <w:rPr>
                <w:lang w:val="en-AU"/>
              </w:rPr>
            </w:pPr>
            <w:r>
              <w:rPr>
                <w:lang w:val="en-AU"/>
              </w:rPr>
              <w:t>Finalise the deliverables for CGMS 43</w:t>
            </w:r>
          </w:p>
          <w:p w:rsidR="00213216" w:rsidRDefault="00F2232F" w:rsidP="00226F5A">
            <w:pPr>
              <w:pStyle w:val="TableText"/>
              <w:numPr>
                <w:ilvl w:val="0"/>
                <w:numId w:val="8"/>
              </w:numPr>
              <w:spacing w:after="0"/>
              <w:jc w:val="both"/>
              <w:rPr>
                <w:lang w:val="en-AU"/>
              </w:rPr>
            </w:pPr>
            <w:r>
              <w:rPr>
                <w:lang w:val="en-AU"/>
              </w:rPr>
              <w:t xml:space="preserve">Define next actions to </w:t>
            </w:r>
            <w:r w:rsidR="000B639D">
              <w:rPr>
                <w:lang w:val="en-AU"/>
              </w:rPr>
              <w:t>fulfil</w:t>
            </w:r>
            <w:r>
              <w:rPr>
                <w:lang w:val="en-AU"/>
              </w:rPr>
              <w:t xml:space="preserve"> the CGMS TF-MI mandate</w:t>
            </w: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pStyle w:val="TableHeader"/>
              <w:rPr>
                <w:lang w:val="en-AU"/>
              </w:rPr>
            </w:pPr>
            <w:r>
              <w:rPr>
                <w:lang w:val="en-AU"/>
              </w:rPr>
              <w:t>ACTIONEE</w:t>
            </w:r>
          </w:p>
        </w:tc>
      </w:tr>
      <w:tr w:rsidR="008146CF" w:rsidRPr="00385250">
        <w:tc>
          <w:tcPr>
            <w:tcW w:w="9215" w:type="dxa"/>
            <w:tcBorders>
              <w:top w:val="single" w:sz="4" w:space="0" w:color="auto"/>
              <w:left w:val="single" w:sz="4" w:space="0" w:color="auto"/>
              <w:bottom w:val="single" w:sz="4" w:space="0" w:color="auto"/>
              <w:right w:val="single" w:sz="4" w:space="0" w:color="auto"/>
            </w:tcBorders>
          </w:tcPr>
          <w:p w:rsidR="008146CF" w:rsidRPr="00BF0527" w:rsidRDefault="008146CF" w:rsidP="00226F5A">
            <w:pPr>
              <w:pStyle w:val="TableText"/>
              <w:numPr>
                <w:ilvl w:val="0"/>
                <w:numId w:val="2"/>
              </w:numPr>
              <w:spacing w:after="0"/>
              <w:jc w:val="both"/>
              <w:rPr>
                <w:lang w:val="en-AU"/>
              </w:rPr>
            </w:pPr>
            <w:r w:rsidRPr="00BF0527">
              <w:rPr>
                <w:lang w:val="en-AU"/>
              </w:rPr>
              <w:t>Meeting Agenda</w:t>
            </w:r>
          </w:p>
          <w:p w:rsidR="007F18A5" w:rsidRDefault="007F18A5" w:rsidP="00226F5A">
            <w:pPr>
              <w:pStyle w:val="PlainText"/>
              <w:jc w:val="both"/>
              <w:rPr>
                <w:rFonts w:ascii="Times New Roman" w:eastAsia="Times New Roman" w:hAnsi="Times New Roman" w:cs="Times New Roman"/>
                <w:sz w:val="24"/>
                <w:szCs w:val="20"/>
                <w:lang w:val="en-AU"/>
              </w:rPr>
            </w:pPr>
          </w:p>
          <w:p w:rsidR="00BF0527" w:rsidRPr="00BF0527" w:rsidRDefault="00BF0527" w:rsidP="00BF0527">
            <w:r w:rsidRPr="00BF0527">
              <w:t>1) Finalisation of the CGMS-TF-MI-SatelliteDataProductEssentialInformationForDiscoveryMetadata</w:t>
            </w:r>
          </w:p>
          <w:p w:rsidR="00BF0527" w:rsidRPr="00BF0527" w:rsidRDefault="00BF0527" w:rsidP="00BF0527">
            <w:r w:rsidRPr="00BF0527">
              <w:t>      - review/comments</w:t>
            </w:r>
          </w:p>
          <w:p w:rsidR="00BF0527" w:rsidRPr="00BF0527" w:rsidRDefault="00BF0527" w:rsidP="00BF0527">
            <w:r w:rsidRPr="00BF0527">
              <w:t>      - answer open questions to finalise the document</w:t>
            </w:r>
          </w:p>
          <w:p w:rsidR="00BF0527" w:rsidRPr="00BF0527" w:rsidRDefault="00BF0527" w:rsidP="00BF0527">
            <w:r w:rsidRPr="00BF0527">
              <w:t>      - path to version 1.0</w:t>
            </w:r>
          </w:p>
          <w:p w:rsidR="00BF0527" w:rsidRPr="00BF0527" w:rsidRDefault="00BF0527" w:rsidP="00BF0527">
            <w:r w:rsidRPr="00BF0527">
              <w:t>2) WIS Portals Usability Reports and WIS Portal Study</w:t>
            </w:r>
          </w:p>
          <w:p w:rsidR="00BF0527" w:rsidRPr="00BF0527" w:rsidRDefault="00BF0527" w:rsidP="00BF0527">
            <w:r w:rsidRPr="00BF0527">
              <w:t>      - review/comments</w:t>
            </w:r>
          </w:p>
          <w:p w:rsidR="00BF0527" w:rsidRPr="00BF0527" w:rsidRDefault="00BF0527" w:rsidP="00BF0527">
            <w:r w:rsidRPr="00BF0527">
              <w:t>      - path to version 1.0</w:t>
            </w:r>
          </w:p>
          <w:p w:rsidR="00BF0527" w:rsidRPr="00BF0527" w:rsidRDefault="00BF0527" w:rsidP="00BF0527">
            <w:r w:rsidRPr="00BF0527">
              <w:t>3) Future work</w:t>
            </w:r>
          </w:p>
          <w:p w:rsidR="00BF0527" w:rsidRPr="00BF0527" w:rsidRDefault="00BF0527" w:rsidP="00BF0527">
            <w:r w:rsidRPr="00BF0527">
              <w:t>      - CGMS preparation</w:t>
            </w:r>
          </w:p>
          <w:p w:rsidR="00BF0527" w:rsidRPr="00BF0527" w:rsidRDefault="00BF0527" w:rsidP="00BF0527">
            <w:r w:rsidRPr="00BF0527">
              <w:t>      - Metadata creation guidance documentation: mapping to ISO, ....</w:t>
            </w:r>
          </w:p>
          <w:p w:rsidR="0041798E" w:rsidRPr="00BF0527" w:rsidRDefault="00BF0527" w:rsidP="00BF0527">
            <w:r w:rsidRPr="00BF0527">
              <w:t>4) AOB</w:t>
            </w:r>
          </w:p>
        </w:tc>
        <w:tc>
          <w:tcPr>
            <w:tcW w:w="1559" w:type="dxa"/>
            <w:tcBorders>
              <w:top w:val="single" w:sz="4" w:space="0" w:color="auto"/>
              <w:left w:val="single" w:sz="4" w:space="0" w:color="auto"/>
              <w:bottom w:val="single" w:sz="4" w:space="0" w:color="auto"/>
              <w:right w:val="single" w:sz="4" w:space="0" w:color="auto"/>
            </w:tcBorders>
          </w:tcPr>
          <w:p w:rsidR="008146CF" w:rsidRPr="00385250" w:rsidRDefault="008146CF">
            <w:pPr>
              <w:spacing w:before="120"/>
            </w:pPr>
          </w:p>
        </w:tc>
      </w:tr>
      <w:tr w:rsidR="008146CF">
        <w:tc>
          <w:tcPr>
            <w:tcW w:w="9215" w:type="dxa"/>
            <w:tcBorders>
              <w:top w:val="single" w:sz="4" w:space="0" w:color="auto"/>
              <w:left w:val="single" w:sz="4" w:space="0" w:color="auto"/>
              <w:bottom w:val="single" w:sz="4" w:space="0" w:color="auto"/>
              <w:right w:val="single" w:sz="4" w:space="0" w:color="auto"/>
            </w:tcBorders>
          </w:tcPr>
          <w:p w:rsidR="00BF0527" w:rsidRDefault="00BF0527" w:rsidP="00226F5A">
            <w:pPr>
              <w:pStyle w:val="TableText"/>
              <w:numPr>
                <w:ilvl w:val="0"/>
                <w:numId w:val="2"/>
              </w:numPr>
              <w:spacing w:after="0"/>
              <w:jc w:val="both"/>
              <w:rPr>
                <w:b/>
              </w:rPr>
            </w:pPr>
            <w:r>
              <w:rPr>
                <w:b/>
              </w:rPr>
              <w:t>Introduction</w:t>
            </w:r>
          </w:p>
          <w:p w:rsidR="009527B1" w:rsidRDefault="009527B1" w:rsidP="00226F5A">
            <w:pPr>
              <w:jc w:val="both"/>
            </w:pPr>
          </w:p>
          <w:p w:rsidR="00213216" w:rsidRDefault="00C74258" w:rsidP="00BF0527">
            <w:pPr>
              <w:jc w:val="both"/>
            </w:pPr>
            <w:r>
              <w:t xml:space="preserve">[GA] </w:t>
            </w:r>
            <w:r w:rsidR="00F57BC5">
              <w:t>welcome</w:t>
            </w:r>
            <w:r w:rsidR="00DA7FB4">
              <w:t>d</w:t>
            </w:r>
            <w:r w:rsidR="00F57BC5">
              <w:t xml:space="preserve"> the participants </w:t>
            </w:r>
            <w:r w:rsidR="000A4B02">
              <w:t xml:space="preserve">and </w:t>
            </w:r>
            <w:r w:rsidR="0041798E">
              <w:t>indicated that today’s Telco would</w:t>
            </w:r>
            <w:r w:rsidR="00BF0527">
              <w:t xml:space="preserve"> be dedicated to the finalisation of the deliverables to be presented to the next CGMS in May 2015. The documents should be finalised by end of March 2015 and delivered to the CGMS secretariat.</w:t>
            </w:r>
            <w:r w:rsidR="0041798E">
              <w:t xml:space="preserve"> </w:t>
            </w:r>
          </w:p>
          <w:p w:rsidR="00D00390" w:rsidRDefault="00D00390" w:rsidP="00BF0527">
            <w:pPr>
              <w:jc w:val="both"/>
            </w:pPr>
          </w:p>
          <w:p w:rsidR="00D00390" w:rsidRPr="00BF0527" w:rsidRDefault="00D00390" w:rsidP="00BF0527">
            <w:pPr>
              <w:jc w:val="both"/>
            </w:pPr>
            <w:r>
              <w:t xml:space="preserve">For the general topics [GA] indicated that next week he would present the work performed by the CGMS-TF-MI during the ET-SUP working group. The presentation is available here: </w:t>
            </w:r>
            <w:hyperlink r:id="rId8" w:history="1">
              <w:r w:rsidRPr="00BB3922">
                <w:rPr>
                  <w:rStyle w:val="Hyperlink"/>
                </w:rPr>
                <w:t>http://bit.ly/etsup-presentation</w:t>
              </w:r>
            </w:hyperlink>
            <w:r>
              <w:t xml:space="preserve"> </w:t>
            </w: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pPr>
              <w:spacing w:before="120"/>
            </w:pPr>
          </w:p>
          <w:p w:rsidR="00C6340C" w:rsidRDefault="00C6340C" w:rsidP="00CD4B89">
            <w:pPr>
              <w:spacing w:before="120"/>
            </w:pPr>
          </w:p>
        </w:tc>
      </w:tr>
      <w:tr w:rsidR="008146CF">
        <w:tc>
          <w:tcPr>
            <w:tcW w:w="9215" w:type="dxa"/>
            <w:tcBorders>
              <w:top w:val="single" w:sz="4" w:space="0" w:color="auto"/>
              <w:left w:val="single" w:sz="4" w:space="0" w:color="auto"/>
              <w:bottom w:val="single" w:sz="4" w:space="0" w:color="auto"/>
              <w:right w:val="single" w:sz="4" w:space="0" w:color="auto"/>
            </w:tcBorders>
          </w:tcPr>
          <w:p w:rsidR="00BF0527" w:rsidRPr="00BF0527" w:rsidRDefault="00BF0527" w:rsidP="00BF0527">
            <w:pPr>
              <w:pStyle w:val="TableText"/>
              <w:numPr>
                <w:ilvl w:val="0"/>
                <w:numId w:val="2"/>
              </w:numPr>
              <w:spacing w:after="0"/>
              <w:jc w:val="both"/>
              <w:rPr>
                <w:b/>
              </w:rPr>
            </w:pPr>
            <w:r w:rsidRPr="00BF0527">
              <w:rPr>
                <w:b/>
              </w:rPr>
              <w:lastRenderedPageBreak/>
              <w:t>Finalisation of the CGMS-TF-MI Essential Information document</w:t>
            </w:r>
          </w:p>
          <w:p w:rsidR="00CD4B89" w:rsidRDefault="00CD4B89" w:rsidP="00226F5A">
            <w:pPr>
              <w:jc w:val="both"/>
            </w:pPr>
          </w:p>
          <w:p w:rsidR="00597D8D" w:rsidRDefault="00A85F1B" w:rsidP="00BF0527">
            <w:pPr>
              <w:jc w:val="both"/>
            </w:pPr>
            <w:r>
              <w:t>A round table was organised to insure that all CGMS TF MI members agreed on the general document structure and contents. They all indicated that pending the minor changes the document could be presented by end of March at the next CGMS and submitted for information to the WMO ET-WISC and ET-SUP.</w:t>
            </w:r>
          </w:p>
          <w:p w:rsidR="00D00390" w:rsidRDefault="00D00390" w:rsidP="00BF0527">
            <w:pPr>
              <w:jc w:val="both"/>
            </w:pPr>
            <w:r>
              <w:t>[GA] then shared the document to discuss the last open points regarding the some of the attributes. The following points where discussed:</w:t>
            </w:r>
          </w:p>
          <w:p w:rsidR="00D00390" w:rsidRPr="00D00390" w:rsidRDefault="00D00390" w:rsidP="00D00390">
            <w:pPr>
              <w:jc w:val="both"/>
              <w:rPr>
                <w:lang w:val="en-GB"/>
              </w:rPr>
            </w:pPr>
            <w:r w:rsidRPr="00D00390">
              <w:rPr>
                <w:lang w:val="en-GB"/>
              </w:rPr>
              <w:t> </w:t>
            </w:r>
            <w:r>
              <w:rPr>
                <w:lang w:val="en-GB"/>
              </w:rPr>
              <w:t xml:space="preserve">- </w:t>
            </w:r>
            <w:r w:rsidRPr="00D00390">
              <w:rPr>
                <w:lang w:val="en-GB"/>
              </w:rPr>
              <w:t xml:space="preserve">In 3.1 Product Information a clear definition </w:t>
            </w:r>
            <w:r>
              <w:rPr>
                <w:lang w:val="en-GB"/>
              </w:rPr>
              <w:t xml:space="preserve">and examples </w:t>
            </w:r>
            <w:r w:rsidRPr="00D00390">
              <w:rPr>
                <w:lang w:val="en-GB"/>
              </w:rPr>
              <w:t>for the vertical, horizontal and temporal resolution</w:t>
            </w:r>
            <w:r>
              <w:rPr>
                <w:lang w:val="en-GB"/>
              </w:rPr>
              <w:t xml:space="preserve"> is needed</w:t>
            </w:r>
          </w:p>
          <w:p w:rsidR="00D00390" w:rsidRDefault="00D00390" w:rsidP="00D00390">
            <w:pPr>
              <w:jc w:val="both"/>
              <w:rPr>
                <w:lang w:val="en-GB"/>
              </w:rPr>
            </w:pPr>
            <w:r>
              <w:rPr>
                <w:lang w:val="en-GB"/>
              </w:rPr>
              <w:t>-</w:t>
            </w:r>
            <w:r w:rsidRPr="00D00390">
              <w:rPr>
                <w:lang w:val="en-GB"/>
              </w:rPr>
              <w:t xml:space="preserve"> In 3.4 Instrument Information. </w:t>
            </w:r>
            <w:r>
              <w:rPr>
                <w:lang w:val="en-GB"/>
              </w:rPr>
              <w:t>Examples are needed for the vertical resolution</w:t>
            </w:r>
          </w:p>
          <w:p w:rsidR="00D00390" w:rsidRPr="00D00390" w:rsidRDefault="00D00390" w:rsidP="00D00390">
            <w:pPr>
              <w:jc w:val="both"/>
              <w:rPr>
                <w:lang w:val="en-GB"/>
              </w:rPr>
            </w:pPr>
            <w:r w:rsidRPr="00D00390">
              <w:rPr>
                <w:lang w:val="en-GB"/>
              </w:rPr>
              <w:t xml:space="preserve">- In 3.4 Instrument Information. </w:t>
            </w:r>
            <w:r>
              <w:rPr>
                <w:lang w:val="en-GB"/>
              </w:rPr>
              <w:t>Is the</w:t>
            </w:r>
            <w:r w:rsidRPr="00D00390">
              <w:rPr>
                <w:lang w:val="en-GB"/>
              </w:rPr>
              <w:t xml:space="preserve"> temporal resolution </w:t>
            </w:r>
            <w:r>
              <w:rPr>
                <w:lang w:val="en-GB"/>
              </w:rPr>
              <w:t>needed at that level it</w:t>
            </w:r>
            <w:r w:rsidRPr="00D00390">
              <w:rPr>
                <w:lang w:val="en-GB"/>
              </w:rPr>
              <w:t xml:space="preserve"> is al</w:t>
            </w:r>
            <w:r>
              <w:rPr>
                <w:lang w:val="en-GB"/>
              </w:rPr>
              <w:t xml:space="preserve">ready present for the product </w:t>
            </w:r>
            <w:r w:rsidRPr="00D00390">
              <w:rPr>
                <w:lang w:val="en-GB"/>
              </w:rPr>
              <w:t>?</w:t>
            </w:r>
          </w:p>
          <w:p w:rsidR="00D00390" w:rsidRDefault="00D00390" w:rsidP="00BF0527">
            <w:pPr>
              <w:jc w:val="both"/>
            </w:pPr>
          </w:p>
          <w:p w:rsidR="00A85F1B" w:rsidRPr="00CD4B89" w:rsidRDefault="004255D2" w:rsidP="004255D2">
            <w:pPr>
              <w:jc w:val="both"/>
            </w:pPr>
            <w:r>
              <w:t>Two open points were left and the group decided to ask Anna Milan to provide a definition for the Horizontal and Vertical Resolution in the Production Information section and [VS] agreed to provide a definition for the Vertical Resolution at the Instrument Information level.</w:t>
            </w:r>
          </w:p>
        </w:tc>
        <w:tc>
          <w:tcPr>
            <w:tcW w:w="1559" w:type="dxa"/>
            <w:tcBorders>
              <w:top w:val="single" w:sz="4" w:space="0" w:color="auto"/>
              <w:left w:val="single" w:sz="4" w:space="0" w:color="auto"/>
              <w:bottom w:val="single" w:sz="4" w:space="0" w:color="auto"/>
              <w:right w:val="single" w:sz="4" w:space="0" w:color="auto"/>
            </w:tcBorders>
          </w:tcPr>
          <w:p w:rsidR="008146CF" w:rsidRDefault="008146CF">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pPr>
              <w:spacing w:before="120"/>
            </w:pPr>
          </w:p>
          <w:p w:rsidR="00744C41" w:rsidRDefault="00744C41" w:rsidP="00744C41">
            <w:pPr>
              <w:spacing w:before="120"/>
              <w:rPr>
                <w:sz w:val="16"/>
                <w:szCs w:val="16"/>
              </w:rPr>
            </w:pPr>
            <w:r>
              <w:rPr>
                <w:sz w:val="16"/>
                <w:szCs w:val="16"/>
              </w:rPr>
              <w:t>To</w:t>
            </w:r>
            <w:r w:rsidRPr="001441C4">
              <w:rPr>
                <w:sz w:val="16"/>
                <w:szCs w:val="16"/>
              </w:rPr>
              <w:t xml:space="preserve"> get more details </w:t>
            </w:r>
            <w:r>
              <w:rPr>
                <w:sz w:val="16"/>
                <w:szCs w:val="16"/>
              </w:rPr>
              <w:t>regarding</w:t>
            </w:r>
            <w:r w:rsidRPr="001441C4">
              <w:rPr>
                <w:sz w:val="16"/>
                <w:szCs w:val="16"/>
              </w:rPr>
              <w:t xml:space="preserve"> the actions, see the Actions </w:t>
            </w:r>
            <w:r>
              <w:rPr>
                <w:sz w:val="16"/>
                <w:szCs w:val="16"/>
              </w:rPr>
              <w:t>T</w:t>
            </w:r>
            <w:r w:rsidRPr="001441C4">
              <w:rPr>
                <w:sz w:val="16"/>
                <w:szCs w:val="16"/>
              </w:rPr>
              <w:t>able at the end of the documents</w:t>
            </w:r>
          </w:p>
          <w:p w:rsidR="00744C41" w:rsidRDefault="00744C41" w:rsidP="00744C41">
            <w:pPr>
              <w:spacing w:before="120"/>
              <w:rPr>
                <w:sz w:val="16"/>
                <w:szCs w:val="16"/>
              </w:rPr>
            </w:pPr>
          </w:p>
          <w:p w:rsidR="00744C41" w:rsidRDefault="00744C41" w:rsidP="004255D2">
            <w:pPr>
              <w:spacing w:before="120"/>
              <w:rPr>
                <w:szCs w:val="22"/>
              </w:rPr>
            </w:pPr>
            <w:r w:rsidRPr="009A0F24">
              <w:rPr>
                <w:szCs w:val="22"/>
              </w:rPr>
              <w:t>A1: [</w:t>
            </w:r>
            <w:r w:rsidR="004255D2">
              <w:rPr>
                <w:szCs w:val="22"/>
              </w:rPr>
              <w:t>AM</w:t>
            </w:r>
            <w:r w:rsidRPr="009A0F24">
              <w:rPr>
                <w:szCs w:val="22"/>
              </w:rPr>
              <w:t>]</w:t>
            </w:r>
          </w:p>
          <w:p w:rsidR="004255D2" w:rsidRPr="009A0F24" w:rsidRDefault="004255D2" w:rsidP="004255D2">
            <w:pPr>
              <w:spacing w:before="120"/>
            </w:pPr>
            <w:r>
              <w:rPr>
                <w:szCs w:val="22"/>
              </w:rPr>
              <w:t>A2: [VS]</w:t>
            </w:r>
          </w:p>
        </w:tc>
      </w:tr>
      <w:tr w:rsidR="00F56D9E">
        <w:tc>
          <w:tcPr>
            <w:tcW w:w="9215" w:type="dxa"/>
            <w:tcBorders>
              <w:top w:val="single" w:sz="4" w:space="0" w:color="auto"/>
              <w:left w:val="single" w:sz="4" w:space="0" w:color="auto"/>
              <w:bottom w:val="single" w:sz="4" w:space="0" w:color="auto"/>
              <w:right w:val="single" w:sz="4" w:space="0" w:color="auto"/>
            </w:tcBorders>
          </w:tcPr>
          <w:p w:rsidR="00213216" w:rsidRDefault="004255D2" w:rsidP="00226F5A">
            <w:pPr>
              <w:pStyle w:val="TableText"/>
              <w:numPr>
                <w:ilvl w:val="0"/>
                <w:numId w:val="2"/>
              </w:numPr>
              <w:spacing w:after="0"/>
              <w:jc w:val="both"/>
              <w:rPr>
                <w:b/>
                <w:i/>
                <w:lang w:val="en-AU"/>
              </w:rPr>
            </w:pPr>
            <w:r>
              <w:rPr>
                <w:b/>
                <w:i/>
                <w:lang w:val="en-AU"/>
              </w:rPr>
              <w:t>WIS Portal Usability Report and WIS Portal Study</w:t>
            </w:r>
          </w:p>
          <w:p w:rsidR="00C0174B" w:rsidRDefault="00C0174B" w:rsidP="00226F5A">
            <w:pPr>
              <w:jc w:val="both"/>
            </w:pPr>
          </w:p>
          <w:p w:rsidR="004255D2" w:rsidRDefault="004255D2" w:rsidP="00226F5A">
            <w:pPr>
              <w:jc w:val="both"/>
            </w:pPr>
            <w:r>
              <w:t>[GA</w:t>
            </w:r>
            <w:r w:rsidR="00C0174B">
              <w:t xml:space="preserve">] </w:t>
            </w:r>
            <w:r>
              <w:t xml:space="preserve">indicated that those documents had been sent for review for the last two weeks and </w:t>
            </w:r>
          </w:p>
          <w:p w:rsidR="00D06861" w:rsidRDefault="004255D2" w:rsidP="004255D2">
            <w:pPr>
              <w:jc w:val="both"/>
            </w:pPr>
            <w:r>
              <w:t>would need to also be issued to the CGMS secretariat at the end of March 2015. He indicated that the WIS Portal Study that provided the detailed work performed on the portals by [ZA] would be provided as an annex of the WIS Portal Usability Report which contained more an executive summary of the work done and additionally the conclusion regarding the usability study.</w:t>
            </w:r>
          </w:p>
          <w:p w:rsidR="004255D2" w:rsidRDefault="004255D2" w:rsidP="004255D2">
            <w:pPr>
              <w:jc w:val="both"/>
            </w:pPr>
            <w:r>
              <w:t>[GA] organised a round table to get some review feedback from on those two documents. All members agreed that the document was reflecting the TF view and could then be submitted to the</w:t>
            </w:r>
            <w:r w:rsidR="00FD1444">
              <w:t xml:space="preserve"> CGMS secretariat except [YI] that didn’t have time to review it. </w:t>
            </w:r>
          </w:p>
          <w:p w:rsidR="00FD1444" w:rsidRDefault="00FD1444" w:rsidP="004255D2">
            <w:pPr>
              <w:jc w:val="both"/>
            </w:pPr>
            <w:r>
              <w:t>[GA] said the all members had until the 18.03.2015 to provide some comments. No comments provided would mean that the document is view as ready to be submitted by all members.</w:t>
            </w:r>
          </w:p>
          <w:p w:rsidR="00213216" w:rsidRPr="0002649D" w:rsidRDefault="00FD1444" w:rsidP="0002649D">
            <w:pPr>
              <w:jc w:val="both"/>
            </w:pPr>
            <w:r>
              <w:t>These two reports would then be submitted to the WMO ET-SUP and ET-WISC for information/comments</w:t>
            </w:r>
            <w:r w:rsidR="0002649D">
              <w:t>.</w:t>
            </w:r>
          </w:p>
        </w:tc>
        <w:tc>
          <w:tcPr>
            <w:tcW w:w="1559" w:type="dxa"/>
            <w:tcBorders>
              <w:top w:val="single" w:sz="4" w:space="0" w:color="auto"/>
              <w:left w:val="single" w:sz="4" w:space="0" w:color="auto"/>
              <w:bottom w:val="single" w:sz="4" w:space="0" w:color="auto"/>
              <w:right w:val="single" w:sz="4" w:space="0" w:color="auto"/>
            </w:tcBorders>
          </w:tcPr>
          <w:p w:rsidR="00F56D9E" w:rsidRDefault="00F56D9E">
            <w:pPr>
              <w:spacing w:before="120"/>
            </w:pPr>
          </w:p>
          <w:p w:rsidR="00744C41" w:rsidRDefault="00744C41">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FD1444" w:rsidRDefault="00FD1444" w:rsidP="00FD1444">
            <w:pPr>
              <w:spacing w:before="120"/>
            </w:pPr>
            <w:r>
              <w:t>A4: All TF-MI members</w:t>
            </w: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9D0A68" w:rsidRDefault="009D0A68">
            <w:pPr>
              <w:spacing w:before="120"/>
            </w:pPr>
          </w:p>
          <w:p w:rsidR="00052D39" w:rsidRDefault="00052D39">
            <w:pPr>
              <w:spacing w:before="120"/>
            </w:pPr>
          </w:p>
          <w:p w:rsidR="00052D39" w:rsidRDefault="00052D39">
            <w:pPr>
              <w:spacing w:before="120"/>
            </w:pPr>
          </w:p>
        </w:tc>
      </w:tr>
      <w:tr w:rsidR="00840349">
        <w:tc>
          <w:tcPr>
            <w:tcW w:w="9215" w:type="dxa"/>
            <w:tcBorders>
              <w:top w:val="single" w:sz="4" w:space="0" w:color="auto"/>
              <w:left w:val="single" w:sz="4" w:space="0" w:color="auto"/>
              <w:bottom w:val="single" w:sz="4" w:space="0" w:color="auto"/>
              <w:right w:val="single" w:sz="4" w:space="0" w:color="auto"/>
            </w:tcBorders>
          </w:tcPr>
          <w:p w:rsidR="00FD1444" w:rsidRDefault="00FD1444" w:rsidP="00FD1444">
            <w:pPr>
              <w:pStyle w:val="TableText"/>
              <w:numPr>
                <w:ilvl w:val="0"/>
                <w:numId w:val="2"/>
              </w:numPr>
              <w:spacing w:after="0"/>
              <w:jc w:val="both"/>
              <w:rPr>
                <w:b/>
                <w:i/>
                <w:lang w:val="en-AU"/>
              </w:rPr>
            </w:pPr>
            <w:r>
              <w:rPr>
                <w:b/>
                <w:i/>
                <w:lang w:val="en-AU"/>
              </w:rPr>
              <w:lastRenderedPageBreak/>
              <w:t>Future work</w:t>
            </w:r>
          </w:p>
          <w:p w:rsidR="00FD1444" w:rsidRDefault="00FD1444" w:rsidP="00FD1444">
            <w:pPr>
              <w:pStyle w:val="TableText"/>
              <w:numPr>
                <w:ilvl w:val="0"/>
                <w:numId w:val="0"/>
              </w:numPr>
              <w:spacing w:after="0"/>
              <w:jc w:val="both"/>
            </w:pPr>
            <w:r>
              <w:t>[GA] asked members to confirm who will be present during the next CGMS in May in order to organise the work presentation as he could not go this year to the CGMS. A presentation could always be organised via WebEx but it would be beneficial to have one of the present member presenting the work of the Task Force. None of the CGMS TF-MI members had yet confirmation that they would participate to the CGMS 43.</w:t>
            </w:r>
          </w:p>
          <w:p w:rsidR="00FD1444" w:rsidRPr="00FD1444" w:rsidRDefault="00FD1444" w:rsidP="00FD1444">
            <w:pPr>
              <w:pStyle w:val="TableText"/>
              <w:numPr>
                <w:ilvl w:val="0"/>
                <w:numId w:val="0"/>
              </w:numPr>
              <w:spacing w:after="0"/>
              <w:jc w:val="both"/>
              <w:rPr>
                <w:b/>
                <w:i/>
                <w:lang w:val="en-AU"/>
              </w:rPr>
            </w:pPr>
            <w:r>
              <w:t xml:space="preserve">[GA] also indicated that from end of April the CGMS TF-MI would then focus on creating the documentation based on the information model created up to know. A first step would be to map the information to the ISO model and then start writing the documentation and examples. This would take up to end of 2015.  </w:t>
            </w:r>
          </w:p>
        </w:tc>
        <w:tc>
          <w:tcPr>
            <w:tcW w:w="1559" w:type="dxa"/>
            <w:tcBorders>
              <w:top w:val="single" w:sz="4" w:space="0" w:color="auto"/>
              <w:left w:val="single" w:sz="4" w:space="0" w:color="auto"/>
              <w:bottom w:val="single" w:sz="4" w:space="0" w:color="auto"/>
              <w:right w:val="single" w:sz="4" w:space="0" w:color="auto"/>
            </w:tcBorders>
          </w:tcPr>
          <w:p w:rsidR="00840349" w:rsidRDefault="00840349">
            <w:pPr>
              <w:spacing w:before="120"/>
            </w:pPr>
          </w:p>
          <w:p w:rsidR="009718C3" w:rsidRDefault="00FD1444">
            <w:pPr>
              <w:spacing w:before="120"/>
            </w:pPr>
            <w:r>
              <w:t>A4: All TF-MI members</w:t>
            </w:r>
          </w:p>
          <w:p w:rsidR="009718C3" w:rsidRDefault="009718C3">
            <w:pPr>
              <w:spacing w:before="120"/>
            </w:pPr>
          </w:p>
          <w:p w:rsidR="009718C3" w:rsidRDefault="009718C3">
            <w:pPr>
              <w:spacing w:before="120"/>
            </w:pPr>
          </w:p>
          <w:p w:rsidR="009718C3" w:rsidRDefault="009718C3">
            <w:pPr>
              <w:spacing w:before="120"/>
            </w:pPr>
          </w:p>
          <w:p w:rsidR="009718C3" w:rsidRDefault="009718C3">
            <w:pPr>
              <w:spacing w:before="120"/>
            </w:pPr>
          </w:p>
          <w:p w:rsidR="009718C3" w:rsidRDefault="009718C3">
            <w:pPr>
              <w:spacing w:before="120"/>
            </w:pPr>
          </w:p>
        </w:tc>
      </w:tr>
      <w:tr w:rsidR="000138F1">
        <w:tc>
          <w:tcPr>
            <w:tcW w:w="9215" w:type="dxa"/>
            <w:tcBorders>
              <w:top w:val="single" w:sz="4" w:space="0" w:color="auto"/>
              <w:left w:val="single" w:sz="4" w:space="0" w:color="auto"/>
              <w:bottom w:val="single" w:sz="4" w:space="0" w:color="auto"/>
              <w:right w:val="single" w:sz="4" w:space="0" w:color="auto"/>
            </w:tcBorders>
          </w:tcPr>
          <w:p w:rsidR="000C291A" w:rsidRPr="0002649D" w:rsidRDefault="000138F1" w:rsidP="0002649D">
            <w:pPr>
              <w:pStyle w:val="TableText"/>
              <w:numPr>
                <w:ilvl w:val="0"/>
                <w:numId w:val="2"/>
              </w:numPr>
              <w:spacing w:after="0"/>
              <w:jc w:val="both"/>
              <w:rPr>
                <w:b/>
                <w:lang w:val="en-AU"/>
              </w:rPr>
            </w:pPr>
            <w:r>
              <w:rPr>
                <w:b/>
                <w:lang w:val="en-AU"/>
              </w:rPr>
              <w:t>AOB and End of Meeting</w:t>
            </w:r>
          </w:p>
          <w:p w:rsidR="000138F1" w:rsidRPr="000138F1" w:rsidRDefault="000138F1" w:rsidP="00FD1444">
            <w:pPr>
              <w:jc w:val="both"/>
            </w:pPr>
            <w:r>
              <w:t xml:space="preserve">There was </w:t>
            </w:r>
            <w:r w:rsidR="003E49B3">
              <w:t>no</w:t>
            </w:r>
            <w:r>
              <w:t xml:space="preserve"> other business to bring to the meeting and [GA] all participants. </w:t>
            </w:r>
            <w:r w:rsidR="007D1D06">
              <w:t>T</w:t>
            </w:r>
            <w:r>
              <w:t xml:space="preserve">he next meeting </w:t>
            </w:r>
            <w:r w:rsidR="007D1D06">
              <w:t xml:space="preserve">will take place </w:t>
            </w:r>
            <w:r w:rsidR="00FD1444">
              <w:t>end of April</w:t>
            </w:r>
            <w:r w:rsidR="008A6BB7">
              <w:t xml:space="preserve"> 2015</w:t>
            </w:r>
            <w:r>
              <w:t>.</w:t>
            </w:r>
          </w:p>
        </w:tc>
        <w:tc>
          <w:tcPr>
            <w:tcW w:w="1559" w:type="dxa"/>
            <w:tcBorders>
              <w:top w:val="single" w:sz="4" w:space="0" w:color="auto"/>
              <w:left w:val="single" w:sz="4" w:space="0" w:color="auto"/>
              <w:bottom w:val="single" w:sz="4" w:space="0" w:color="auto"/>
              <w:right w:val="single" w:sz="4" w:space="0" w:color="auto"/>
            </w:tcBorders>
          </w:tcPr>
          <w:p w:rsidR="000138F1" w:rsidRPr="00ED0A05" w:rsidRDefault="000138F1">
            <w:pPr>
              <w:spacing w:before="120"/>
              <w:rPr>
                <w:sz w:val="20"/>
              </w:rPr>
            </w:pPr>
          </w:p>
        </w:tc>
      </w:tr>
    </w:tbl>
    <w:p w:rsidR="000B639D" w:rsidRDefault="000B639D" w:rsidP="008146CF"/>
    <w:p w:rsidR="000B639D" w:rsidRDefault="000B639D" w:rsidP="008146CF"/>
    <w:tbl>
      <w:tblPr>
        <w:tblW w:w="10774" w:type="dxa"/>
        <w:tblInd w:w="-731" w:type="dxa"/>
        <w:tblLayout w:type="fixed"/>
        <w:tblCellMar>
          <w:left w:w="120" w:type="dxa"/>
          <w:right w:w="120" w:type="dxa"/>
        </w:tblCellMar>
        <w:tblLook w:val="0000"/>
      </w:tblPr>
      <w:tblGrid>
        <w:gridCol w:w="1924"/>
        <w:gridCol w:w="6015"/>
        <w:gridCol w:w="1276"/>
        <w:gridCol w:w="1559"/>
      </w:tblGrid>
      <w:tr w:rsidR="001A7E21">
        <w:trPr>
          <w:trHeight w:hRule="exact" w:val="578"/>
        </w:trPr>
        <w:tc>
          <w:tcPr>
            <w:tcW w:w="10774" w:type="dxa"/>
            <w:gridSpan w:val="4"/>
            <w:tcBorders>
              <w:top w:val="single" w:sz="2" w:space="0" w:color="auto"/>
              <w:left w:val="single" w:sz="2" w:space="0" w:color="auto"/>
              <w:bottom w:val="single" w:sz="2" w:space="0" w:color="auto"/>
              <w:right w:val="single" w:sz="2" w:space="0" w:color="auto"/>
            </w:tcBorders>
          </w:tcPr>
          <w:p w:rsidR="001A7E21" w:rsidRDefault="001A7E21" w:rsidP="00381D6C">
            <w:pPr>
              <w:spacing w:before="120"/>
              <w:jc w:val="center"/>
              <w:rPr>
                <w:b/>
              </w:rPr>
            </w:pPr>
            <w:r>
              <w:br w:type="page"/>
            </w:r>
            <w:r>
              <w:rPr>
                <w:b/>
              </w:rPr>
              <w:t>List of Actions</w:t>
            </w:r>
          </w:p>
          <w:p w:rsidR="001A7E21" w:rsidRDefault="001A7E21" w:rsidP="00381D6C">
            <w:pPr>
              <w:spacing w:before="120"/>
              <w:rPr>
                <w:b/>
              </w:rPr>
            </w:pPr>
          </w:p>
        </w:tc>
      </w:tr>
      <w:tr w:rsidR="001A7E21" w:rsidRPr="001A7E21" w:rsidTr="00FD1444">
        <w:trPr>
          <w:trHeight w:val="422"/>
        </w:trPr>
        <w:tc>
          <w:tcPr>
            <w:tcW w:w="1924"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w:t>
            </w:r>
          </w:p>
        </w:tc>
        <w:tc>
          <w:tcPr>
            <w:tcW w:w="6015"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 item description</w:t>
            </w:r>
          </w:p>
        </w:tc>
        <w:tc>
          <w:tcPr>
            <w:tcW w:w="1276"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Due date</w:t>
            </w:r>
          </w:p>
        </w:tc>
        <w:tc>
          <w:tcPr>
            <w:tcW w:w="1559" w:type="dxa"/>
            <w:tcBorders>
              <w:top w:val="single" w:sz="2" w:space="0" w:color="auto"/>
              <w:left w:val="single" w:sz="2" w:space="0" w:color="auto"/>
              <w:bottom w:val="single" w:sz="2" w:space="0" w:color="auto"/>
              <w:right w:val="single" w:sz="2" w:space="0" w:color="auto"/>
            </w:tcBorders>
          </w:tcPr>
          <w:p w:rsidR="001A7E21" w:rsidRPr="001A7E21" w:rsidRDefault="001A7E21" w:rsidP="00381D6C">
            <w:pPr>
              <w:tabs>
                <w:tab w:val="left" w:pos="-720"/>
              </w:tabs>
              <w:suppressAutoHyphens/>
              <w:spacing w:before="90" w:after="54"/>
              <w:jc w:val="center"/>
              <w:rPr>
                <w:spacing w:val="-3"/>
                <w:sz w:val="20"/>
              </w:rPr>
            </w:pPr>
            <w:r w:rsidRPr="001A7E21">
              <w:rPr>
                <w:b/>
                <w:spacing w:val="-3"/>
                <w:sz w:val="20"/>
              </w:rPr>
              <w:t>Actionee</w:t>
            </w:r>
          </w:p>
        </w:tc>
      </w:tr>
      <w:tr w:rsidR="00A51AE8"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A51AE8" w:rsidRPr="00C323EF" w:rsidRDefault="00A51AE8" w:rsidP="00381D6C">
            <w:pPr>
              <w:pStyle w:val="TableCell"/>
              <w:tabs>
                <w:tab w:val="center" w:pos="4320"/>
                <w:tab w:val="right" w:pos="8640"/>
              </w:tabs>
              <w:spacing w:before="0" w:after="0"/>
              <w:rPr>
                <w:sz w:val="20"/>
              </w:rPr>
            </w:pPr>
            <w:r w:rsidRPr="00C323EF">
              <w:rPr>
                <w:sz w:val="20"/>
              </w:rPr>
              <w:t>A1</w:t>
            </w:r>
          </w:p>
        </w:tc>
        <w:tc>
          <w:tcPr>
            <w:tcW w:w="6015" w:type="dxa"/>
            <w:tcBorders>
              <w:top w:val="single" w:sz="2" w:space="0" w:color="auto"/>
              <w:left w:val="single" w:sz="2" w:space="0" w:color="auto"/>
              <w:bottom w:val="single" w:sz="2" w:space="0" w:color="auto"/>
              <w:right w:val="single" w:sz="2" w:space="0" w:color="auto"/>
            </w:tcBorders>
          </w:tcPr>
          <w:p w:rsidR="00A51AE8" w:rsidRPr="00C323EF" w:rsidRDefault="00FD1444">
            <w:pPr>
              <w:pStyle w:val="TableCell"/>
              <w:tabs>
                <w:tab w:val="center" w:pos="4320"/>
                <w:tab w:val="right" w:pos="8640"/>
              </w:tabs>
              <w:spacing w:before="0" w:after="0"/>
              <w:rPr>
                <w:sz w:val="20"/>
                <w:lang w:val="en-AU"/>
              </w:rPr>
            </w:pPr>
            <w:r>
              <w:rPr>
                <w:sz w:val="20"/>
                <w:lang w:val="en-AU"/>
              </w:rPr>
              <w:t>Provide a definition and examples for the vertical and horizontal resolution in the product information section</w:t>
            </w:r>
          </w:p>
        </w:tc>
        <w:tc>
          <w:tcPr>
            <w:tcW w:w="1276" w:type="dxa"/>
            <w:tcBorders>
              <w:top w:val="single" w:sz="2" w:space="0" w:color="auto"/>
              <w:left w:val="single" w:sz="2" w:space="0" w:color="auto"/>
              <w:bottom w:val="single" w:sz="2" w:space="0" w:color="auto"/>
              <w:right w:val="single" w:sz="2" w:space="0" w:color="auto"/>
            </w:tcBorders>
          </w:tcPr>
          <w:p w:rsidR="00A51AE8" w:rsidRPr="00C323EF" w:rsidRDefault="00FD1444" w:rsidP="00381D6C">
            <w:pPr>
              <w:pStyle w:val="TableCell"/>
              <w:tabs>
                <w:tab w:val="center" w:pos="4320"/>
                <w:tab w:val="right" w:pos="8640"/>
              </w:tabs>
              <w:spacing w:before="0" w:after="0"/>
              <w:rPr>
                <w:sz w:val="20"/>
              </w:rPr>
            </w:pPr>
            <w:r>
              <w:rPr>
                <w:sz w:val="20"/>
              </w:rPr>
              <w:t>20.03.2015</w:t>
            </w:r>
          </w:p>
        </w:tc>
        <w:tc>
          <w:tcPr>
            <w:tcW w:w="1559" w:type="dxa"/>
            <w:tcBorders>
              <w:top w:val="single" w:sz="2" w:space="0" w:color="auto"/>
              <w:left w:val="single" w:sz="2" w:space="0" w:color="auto"/>
              <w:bottom w:val="single" w:sz="2" w:space="0" w:color="auto"/>
              <w:right w:val="single" w:sz="2" w:space="0" w:color="auto"/>
            </w:tcBorders>
          </w:tcPr>
          <w:p w:rsidR="00A51AE8" w:rsidRPr="00C323EF" w:rsidRDefault="00E92EBC" w:rsidP="00FD1444">
            <w:pPr>
              <w:pStyle w:val="TableCell"/>
              <w:tabs>
                <w:tab w:val="center" w:pos="4320"/>
                <w:tab w:val="right" w:pos="8640"/>
              </w:tabs>
              <w:spacing w:before="0" w:after="0"/>
              <w:rPr>
                <w:sz w:val="20"/>
              </w:rPr>
            </w:pPr>
            <w:r>
              <w:rPr>
                <w:sz w:val="20"/>
              </w:rPr>
              <w:t>[</w:t>
            </w:r>
            <w:r w:rsidR="00FD1444">
              <w:rPr>
                <w:sz w:val="20"/>
              </w:rPr>
              <w:t>AM</w:t>
            </w:r>
            <w:r w:rsidR="00A51AE8" w:rsidRPr="00C323EF">
              <w:rPr>
                <w:sz w:val="20"/>
              </w:rPr>
              <w:t>]</w:t>
            </w:r>
          </w:p>
        </w:tc>
      </w:tr>
      <w:tr w:rsidR="001A7E21"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1A7E21" w:rsidRPr="00C323EF" w:rsidRDefault="0009481D" w:rsidP="00381D6C">
            <w:pPr>
              <w:pStyle w:val="TableCell"/>
              <w:tabs>
                <w:tab w:val="center" w:pos="4320"/>
                <w:tab w:val="right" w:pos="8640"/>
              </w:tabs>
              <w:spacing w:before="0" w:after="0"/>
              <w:rPr>
                <w:sz w:val="20"/>
              </w:rPr>
            </w:pPr>
            <w:r w:rsidRPr="00C323EF">
              <w:rPr>
                <w:sz w:val="20"/>
              </w:rPr>
              <w:t>A</w:t>
            </w:r>
            <w:r w:rsidR="00A51AE8" w:rsidRPr="00C323EF">
              <w:rPr>
                <w:sz w:val="20"/>
              </w:rPr>
              <w:t>2</w:t>
            </w:r>
          </w:p>
        </w:tc>
        <w:tc>
          <w:tcPr>
            <w:tcW w:w="6015" w:type="dxa"/>
            <w:tcBorders>
              <w:top w:val="single" w:sz="2" w:space="0" w:color="auto"/>
              <w:left w:val="single" w:sz="2" w:space="0" w:color="auto"/>
              <w:bottom w:val="single" w:sz="2" w:space="0" w:color="auto"/>
              <w:right w:val="single" w:sz="2" w:space="0" w:color="auto"/>
            </w:tcBorders>
          </w:tcPr>
          <w:p w:rsidR="00213216" w:rsidRPr="00C323EF" w:rsidRDefault="00FD1444" w:rsidP="00FD1444">
            <w:pPr>
              <w:pStyle w:val="TableCell"/>
              <w:tabs>
                <w:tab w:val="center" w:pos="4320"/>
                <w:tab w:val="right" w:pos="8640"/>
              </w:tabs>
              <w:spacing w:before="0" w:after="0"/>
              <w:rPr>
                <w:sz w:val="20"/>
              </w:rPr>
            </w:pPr>
            <w:r>
              <w:rPr>
                <w:sz w:val="20"/>
                <w:lang w:val="en-AU"/>
              </w:rPr>
              <w:t>Provide a definition and examples for the vertical resolution in the insturment information section</w:t>
            </w:r>
          </w:p>
        </w:tc>
        <w:tc>
          <w:tcPr>
            <w:tcW w:w="1276" w:type="dxa"/>
            <w:tcBorders>
              <w:top w:val="single" w:sz="2" w:space="0" w:color="auto"/>
              <w:left w:val="single" w:sz="2" w:space="0" w:color="auto"/>
              <w:bottom w:val="single" w:sz="2" w:space="0" w:color="auto"/>
              <w:right w:val="single" w:sz="2" w:space="0" w:color="auto"/>
            </w:tcBorders>
          </w:tcPr>
          <w:p w:rsidR="001A7E21" w:rsidRPr="00C323EF" w:rsidRDefault="00FD1444" w:rsidP="00381D6C">
            <w:pPr>
              <w:pStyle w:val="TableCell"/>
              <w:tabs>
                <w:tab w:val="center" w:pos="4320"/>
                <w:tab w:val="right" w:pos="8640"/>
              </w:tabs>
              <w:spacing w:before="0" w:after="0"/>
              <w:rPr>
                <w:sz w:val="20"/>
              </w:rPr>
            </w:pPr>
            <w:r>
              <w:rPr>
                <w:sz w:val="20"/>
              </w:rPr>
              <w:t>20.03.2015</w:t>
            </w:r>
          </w:p>
        </w:tc>
        <w:tc>
          <w:tcPr>
            <w:tcW w:w="1559" w:type="dxa"/>
            <w:tcBorders>
              <w:top w:val="single" w:sz="2" w:space="0" w:color="auto"/>
              <w:left w:val="single" w:sz="2" w:space="0" w:color="auto"/>
              <w:bottom w:val="single" w:sz="2" w:space="0" w:color="auto"/>
              <w:right w:val="single" w:sz="2" w:space="0" w:color="auto"/>
            </w:tcBorders>
          </w:tcPr>
          <w:p w:rsidR="001A7E21" w:rsidRPr="00C323EF" w:rsidRDefault="008A6BB7" w:rsidP="00FD1444">
            <w:pPr>
              <w:pStyle w:val="TableCell"/>
              <w:tabs>
                <w:tab w:val="center" w:pos="4320"/>
                <w:tab w:val="right" w:pos="8640"/>
              </w:tabs>
              <w:spacing w:before="0" w:after="0"/>
              <w:rPr>
                <w:sz w:val="20"/>
              </w:rPr>
            </w:pPr>
            <w:r>
              <w:rPr>
                <w:sz w:val="20"/>
              </w:rPr>
              <w:t>[</w:t>
            </w:r>
            <w:r w:rsidR="00FD1444">
              <w:rPr>
                <w:sz w:val="20"/>
              </w:rPr>
              <w:t>VS</w:t>
            </w:r>
            <w:r>
              <w:rPr>
                <w:sz w:val="20"/>
              </w:rPr>
              <w:t>]</w:t>
            </w:r>
          </w:p>
        </w:tc>
      </w:tr>
      <w:tr w:rsidR="0002649D" w:rsidRPr="00203715" w:rsidTr="00FD1444">
        <w:trPr>
          <w:trHeight w:val="218"/>
        </w:trPr>
        <w:tc>
          <w:tcPr>
            <w:tcW w:w="1924" w:type="dxa"/>
            <w:tcBorders>
              <w:top w:val="single" w:sz="2" w:space="0" w:color="auto"/>
              <w:left w:val="single" w:sz="2" w:space="0" w:color="auto"/>
              <w:bottom w:val="single" w:sz="2" w:space="0" w:color="auto"/>
              <w:right w:val="single" w:sz="2" w:space="0" w:color="auto"/>
            </w:tcBorders>
          </w:tcPr>
          <w:p w:rsidR="0002649D" w:rsidRPr="00C323EF" w:rsidRDefault="0002649D" w:rsidP="00381D6C">
            <w:pPr>
              <w:pStyle w:val="TableCell"/>
              <w:tabs>
                <w:tab w:val="center" w:pos="4320"/>
                <w:tab w:val="right" w:pos="8640"/>
              </w:tabs>
              <w:spacing w:before="0" w:after="0"/>
              <w:rPr>
                <w:sz w:val="20"/>
              </w:rPr>
            </w:pPr>
            <w:r>
              <w:rPr>
                <w:sz w:val="20"/>
              </w:rPr>
              <w:t>A3</w:t>
            </w:r>
          </w:p>
        </w:tc>
        <w:tc>
          <w:tcPr>
            <w:tcW w:w="6015" w:type="dxa"/>
            <w:tcBorders>
              <w:top w:val="single" w:sz="2" w:space="0" w:color="auto"/>
              <w:left w:val="single" w:sz="2" w:space="0" w:color="auto"/>
              <w:bottom w:val="single" w:sz="2" w:space="0" w:color="auto"/>
              <w:right w:val="single" w:sz="2" w:space="0" w:color="auto"/>
            </w:tcBorders>
          </w:tcPr>
          <w:p w:rsidR="0002649D" w:rsidRDefault="0002649D" w:rsidP="0002649D">
            <w:pPr>
              <w:rPr>
                <w:sz w:val="20"/>
              </w:rPr>
            </w:pPr>
            <w:r w:rsidRPr="0002649D">
              <w:rPr>
                <w:sz w:val="20"/>
              </w:rPr>
              <w:t>All members to review the WIS Portal Usability Report and WIS Portal Study</w:t>
            </w:r>
          </w:p>
        </w:tc>
        <w:tc>
          <w:tcPr>
            <w:tcW w:w="1276" w:type="dxa"/>
            <w:tcBorders>
              <w:top w:val="single" w:sz="2" w:space="0" w:color="auto"/>
              <w:left w:val="single" w:sz="2" w:space="0" w:color="auto"/>
              <w:bottom w:val="single" w:sz="2" w:space="0" w:color="auto"/>
              <w:right w:val="single" w:sz="2" w:space="0" w:color="auto"/>
            </w:tcBorders>
          </w:tcPr>
          <w:p w:rsidR="0002649D" w:rsidRDefault="0002649D" w:rsidP="00381D6C">
            <w:pPr>
              <w:pStyle w:val="TableCell"/>
              <w:tabs>
                <w:tab w:val="center" w:pos="4320"/>
                <w:tab w:val="right" w:pos="8640"/>
              </w:tabs>
              <w:spacing w:before="0" w:after="0"/>
              <w:rPr>
                <w:sz w:val="20"/>
              </w:rPr>
            </w:pPr>
            <w:r>
              <w:rPr>
                <w:sz w:val="20"/>
              </w:rPr>
              <w:t>18.03.2015</w:t>
            </w:r>
          </w:p>
        </w:tc>
        <w:tc>
          <w:tcPr>
            <w:tcW w:w="1559" w:type="dxa"/>
            <w:tcBorders>
              <w:top w:val="single" w:sz="2" w:space="0" w:color="auto"/>
              <w:left w:val="single" w:sz="2" w:space="0" w:color="auto"/>
              <w:bottom w:val="single" w:sz="2" w:space="0" w:color="auto"/>
              <w:right w:val="single" w:sz="2" w:space="0" w:color="auto"/>
            </w:tcBorders>
          </w:tcPr>
          <w:p w:rsidR="0002649D" w:rsidRDefault="0002649D" w:rsidP="00FD1444">
            <w:pPr>
              <w:pStyle w:val="TableCell"/>
              <w:tabs>
                <w:tab w:val="center" w:pos="4320"/>
                <w:tab w:val="right" w:pos="8640"/>
              </w:tabs>
              <w:spacing w:before="0" w:after="0"/>
              <w:rPr>
                <w:sz w:val="20"/>
              </w:rPr>
            </w:pPr>
            <w:r w:rsidRPr="00C323EF">
              <w:rPr>
                <w:sz w:val="20"/>
              </w:rPr>
              <w:t>All TF-MI members</w:t>
            </w:r>
          </w:p>
        </w:tc>
      </w:tr>
      <w:tr w:rsidR="00F8119D" w:rsidRPr="00203715" w:rsidTr="00FD1444">
        <w:trPr>
          <w:trHeight w:val="243"/>
        </w:trPr>
        <w:tc>
          <w:tcPr>
            <w:tcW w:w="1924" w:type="dxa"/>
            <w:tcBorders>
              <w:top w:val="single" w:sz="2" w:space="0" w:color="auto"/>
              <w:left w:val="single" w:sz="2" w:space="0" w:color="auto"/>
              <w:bottom w:val="single" w:sz="2" w:space="0" w:color="auto"/>
              <w:right w:val="single" w:sz="2" w:space="0" w:color="auto"/>
            </w:tcBorders>
          </w:tcPr>
          <w:p w:rsidR="00F8119D" w:rsidRPr="00C323EF" w:rsidRDefault="00F8119D" w:rsidP="00F8119D">
            <w:pPr>
              <w:pStyle w:val="TableCell"/>
              <w:tabs>
                <w:tab w:val="center" w:pos="4320"/>
                <w:tab w:val="right" w:pos="8640"/>
              </w:tabs>
              <w:spacing w:before="0" w:after="0"/>
              <w:rPr>
                <w:sz w:val="20"/>
              </w:rPr>
            </w:pPr>
            <w:r w:rsidRPr="00C323EF">
              <w:rPr>
                <w:sz w:val="20"/>
              </w:rPr>
              <w:t>A</w:t>
            </w:r>
            <w:r w:rsidR="0002649D">
              <w:rPr>
                <w:sz w:val="20"/>
              </w:rPr>
              <w:t>4</w:t>
            </w:r>
          </w:p>
        </w:tc>
        <w:tc>
          <w:tcPr>
            <w:tcW w:w="6015" w:type="dxa"/>
            <w:tcBorders>
              <w:top w:val="single" w:sz="2" w:space="0" w:color="auto"/>
              <w:left w:val="single" w:sz="2" w:space="0" w:color="auto"/>
              <w:bottom w:val="single" w:sz="2" w:space="0" w:color="auto"/>
              <w:right w:val="single" w:sz="2" w:space="0" w:color="auto"/>
            </w:tcBorders>
          </w:tcPr>
          <w:p w:rsidR="00213216" w:rsidRPr="00C323EF" w:rsidRDefault="00FD1444">
            <w:pPr>
              <w:spacing w:before="120"/>
              <w:rPr>
                <w:sz w:val="20"/>
              </w:rPr>
            </w:pPr>
            <w:r>
              <w:rPr>
                <w:sz w:val="20"/>
              </w:rPr>
              <w:t>All members to confirm their participation to the next CGMS in NOAA</w:t>
            </w:r>
          </w:p>
        </w:tc>
        <w:tc>
          <w:tcPr>
            <w:tcW w:w="1276" w:type="dxa"/>
            <w:tcBorders>
              <w:top w:val="single" w:sz="2" w:space="0" w:color="auto"/>
              <w:left w:val="single" w:sz="2" w:space="0" w:color="auto"/>
              <w:bottom w:val="single" w:sz="2" w:space="0" w:color="auto"/>
              <w:right w:val="single" w:sz="2" w:space="0" w:color="auto"/>
            </w:tcBorders>
          </w:tcPr>
          <w:p w:rsidR="00F8119D" w:rsidRPr="00C323EF" w:rsidRDefault="008A6BB7" w:rsidP="00381D6C">
            <w:pPr>
              <w:pStyle w:val="TableCell"/>
              <w:tabs>
                <w:tab w:val="center" w:pos="4320"/>
                <w:tab w:val="right" w:pos="8640"/>
              </w:tabs>
              <w:spacing w:before="0" w:after="0"/>
              <w:rPr>
                <w:sz w:val="20"/>
              </w:rPr>
            </w:pPr>
            <w:r>
              <w:rPr>
                <w:sz w:val="20"/>
              </w:rPr>
              <w:t>4</w:t>
            </w:r>
            <w:r w:rsidRPr="008A6BB7">
              <w:rPr>
                <w:sz w:val="20"/>
                <w:vertAlign w:val="superscript"/>
              </w:rPr>
              <w:t>th</w:t>
            </w:r>
            <w:r>
              <w:rPr>
                <w:sz w:val="20"/>
              </w:rPr>
              <w:t xml:space="preserve"> </w:t>
            </w:r>
            <w:r w:rsidRPr="00C323EF">
              <w:rPr>
                <w:sz w:val="20"/>
              </w:rPr>
              <w:t>Telco</w:t>
            </w:r>
          </w:p>
        </w:tc>
        <w:tc>
          <w:tcPr>
            <w:tcW w:w="1559" w:type="dxa"/>
            <w:tcBorders>
              <w:top w:val="single" w:sz="2" w:space="0" w:color="auto"/>
              <w:left w:val="single" w:sz="2" w:space="0" w:color="auto"/>
              <w:bottom w:val="single" w:sz="2" w:space="0" w:color="auto"/>
              <w:right w:val="single" w:sz="2" w:space="0" w:color="auto"/>
            </w:tcBorders>
          </w:tcPr>
          <w:p w:rsidR="00F8119D" w:rsidRPr="00C323EF" w:rsidRDefault="008A6BB7" w:rsidP="00381D6C">
            <w:pPr>
              <w:pStyle w:val="TableCell"/>
              <w:tabs>
                <w:tab w:val="center" w:pos="4320"/>
                <w:tab w:val="right" w:pos="8640"/>
              </w:tabs>
              <w:spacing w:before="0" w:after="0"/>
              <w:rPr>
                <w:sz w:val="20"/>
              </w:rPr>
            </w:pPr>
            <w:r w:rsidRPr="00C323EF">
              <w:rPr>
                <w:sz w:val="20"/>
              </w:rPr>
              <w:t>All TF-MI members</w:t>
            </w:r>
          </w:p>
        </w:tc>
      </w:tr>
    </w:tbl>
    <w:p w:rsidR="00452579" w:rsidRDefault="00452579" w:rsidP="008146CF"/>
    <w:sectPr w:rsidR="00452579" w:rsidSect="00662090">
      <w:headerReference w:type="default" r:id="rId9"/>
      <w:footerReference w:type="default" r:id="rId10"/>
      <w:headerReference w:type="first" r:id="rId11"/>
      <w:footerReference w:type="first" r:id="rId12"/>
      <w:pgSz w:w="11906" w:h="16838"/>
      <w:pgMar w:top="1440" w:right="1440" w:bottom="1135"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3956" w:rsidRDefault="00B03956">
      <w:r>
        <w:separator/>
      </w:r>
    </w:p>
  </w:endnote>
  <w:endnote w:type="continuationSeparator" w:id="0">
    <w:p w:rsidR="00B03956" w:rsidRDefault="00B039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A0617E">
      <w:rPr>
        <w:rStyle w:val="PageNumber"/>
      </w:rPr>
      <w:fldChar w:fldCharType="begin"/>
    </w:r>
    <w:r>
      <w:rPr>
        <w:rStyle w:val="PageNumber"/>
      </w:rPr>
      <w:instrText xml:space="preserve"> PAGE </w:instrText>
    </w:r>
    <w:r w:rsidR="00A0617E">
      <w:rPr>
        <w:rStyle w:val="PageNumber"/>
      </w:rPr>
      <w:fldChar w:fldCharType="separate"/>
    </w:r>
    <w:r w:rsidR="002F017F">
      <w:rPr>
        <w:rStyle w:val="PageNumber"/>
        <w:noProof/>
      </w:rPr>
      <w:t>1</w:t>
    </w:r>
    <w:r w:rsidR="00A0617E">
      <w:rPr>
        <w:rStyle w:val="PageNumber"/>
      </w:rPr>
      <w:fldChar w:fldCharType="end"/>
    </w:r>
    <w:r>
      <w:rPr>
        <w:rStyle w:val="PageNumber"/>
      </w:rPr>
      <w:t xml:space="preserve"> of </w:t>
    </w:r>
    <w:r w:rsidR="00A0617E">
      <w:rPr>
        <w:rStyle w:val="PageNumber"/>
      </w:rPr>
      <w:fldChar w:fldCharType="begin"/>
    </w:r>
    <w:r>
      <w:rPr>
        <w:rStyle w:val="PageNumber"/>
      </w:rPr>
      <w:instrText xml:space="preserve"> NUMPAGES </w:instrText>
    </w:r>
    <w:r w:rsidR="00A0617E">
      <w:rPr>
        <w:rStyle w:val="PageNumber"/>
      </w:rPr>
      <w:fldChar w:fldCharType="separate"/>
    </w:r>
    <w:r w:rsidR="002F017F">
      <w:rPr>
        <w:rStyle w:val="PageNumber"/>
        <w:noProof/>
      </w:rPr>
      <w:t>3</w:t>
    </w:r>
    <w:r w:rsidR="00A0617E">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E92EBC">
    <w:pPr>
      <w:pStyle w:val="Footer"/>
    </w:pPr>
    <w:r>
      <w:t xml:space="preserve">Page </w:t>
    </w:r>
    <w:r w:rsidR="00A0617E">
      <w:rPr>
        <w:rStyle w:val="PageNumber"/>
      </w:rPr>
      <w:fldChar w:fldCharType="begin"/>
    </w:r>
    <w:r>
      <w:rPr>
        <w:rStyle w:val="PageNumber"/>
      </w:rPr>
      <w:instrText xml:space="preserve"> PAGE </w:instrText>
    </w:r>
    <w:r w:rsidR="00A0617E">
      <w:rPr>
        <w:rStyle w:val="PageNumber"/>
      </w:rPr>
      <w:fldChar w:fldCharType="separate"/>
    </w:r>
    <w:r>
      <w:rPr>
        <w:rStyle w:val="PageNumber"/>
        <w:noProof/>
      </w:rPr>
      <w:t>1</w:t>
    </w:r>
    <w:r w:rsidR="00A0617E">
      <w:rPr>
        <w:rStyle w:val="PageNumber"/>
      </w:rPr>
      <w:fldChar w:fldCharType="end"/>
    </w:r>
    <w:r>
      <w:rPr>
        <w:rStyle w:val="PageNumber"/>
      </w:rPr>
      <w:t xml:space="preserve"> of </w:t>
    </w:r>
    <w:r w:rsidR="00A0617E">
      <w:rPr>
        <w:rStyle w:val="PageNumber"/>
      </w:rPr>
      <w:fldChar w:fldCharType="begin"/>
    </w:r>
    <w:r>
      <w:rPr>
        <w:rStyle w:val="PageNumber"/>
      </w:rPr>
      <w:instrText xml:space="preserve"> NUMPAGES </w:instrText>
    </w:r>
    <w:r w:rsidR="00A0617E">
      <w:rPr>
        <w:rStyle w:val="PageNumber"/>
      </w:rPr>
      <w:fldChar w:fldCharType="separate"/>
    </w:r>
    <w:r w:rsidR="00220BC2">
      <w:rPr>
        <w:rStyle w:val="PageNumber"/>
        <w:noProof/>
      </w:rPr>
      <w:t>4</w:t>
    </w:r>
    <w:r w:rsidR="00A0617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3956" w:rsidRDefault="00B03956">
      <w:r>
        <w:separator/>
      </w:r>
    </w:p>
  </w:footnote>
  <w:footnote w:type="continuationSeparator" w:id="0">
    <w:p w:rsidR="00B03956" w:rsidRDefault="00B039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Pr="00984944" w:rsidRDefault="00A0617E" w:rsidP="00010ADD">
    <w:pPr>
      <w:pStyle w:val="Header"/>
      <w:rPr>
        <w:lang w:val="en-GB"/>
      </w:rPr>
    </w:pPr>
    <w:bookmarkStart w:id="0" w:name="E_DOC_NO01"/>
    <w:r>
      <w:rPr>
        <w:lang w:val="en-GB"/>
      </w:rPr>
      <w:pict>
        <v:shapetype id="_x0000_t202" coordsize="21600,21600" o:spt="202" path="m,l,21600r21600,l21600,xe">
          <v:stroke joinstyle="miter"/>
          <v:path gradientshapeok="t" o:connecttype="rect"/>
        </v:shapetype>
        <v:shape id="_x0000_s2050" type="#_x0000_t202" style="position:absolute;left:0;text-align:left;margin-left:-13.95pt;margin-top:.2pt;width:153pt;height:41.75pt;z-index:251658240;mso-wrap-style:none" filled="f" stroked="f">
          <v:textbox style="mso-next-textbox:#_x0000_s2050;mso-fit-shape-to-text:t">
            <w:txbxContent>
              <w:p w:rsidR="00E92EBC" w:rsidRDefault="00E92EBC"/>
            </w:txbxContent>
          </v:textbox>
        </v:shape>
      </w:pict>
    </w:r>
    <w:bookmarkEnd w:id="0"/>
    <w:r w:rsidR="00E92EBC">
      <w:rPr>
        <w:lang w:val="en-GB"/>
      </w:rPr>
      <w:t>TF-MI First Teleconference</w:t>
    </w:r>
  </w:p>
  <w:p w:rsidR="00E92EBC" w:rsidRPr="00984944" w:rsidRDefault="00E92EBC" w:rsidP="00010ADD">
    <w:pPr>
      <w:pStyle w:val="Header"/>
      <w:rPr>
        <w:lang w:val="en-GB"/>
      </w:rPr>
    </w:pPr>
    <w:bookmarkStart w:id="1" w:name="ISSUE_AND_DATE01"/>
    <w:r>
      <w:rPr>
        <w:lang w:val="en-GB"/>
      </w:rPr>
      <w:t>15</w:t>
    </w:r>
    <w:r w:rsidRPr="00984944">
      <w:rPr>
        <w:lang w:val="en-GB"/>
      </w:rPr>
      <w:t xml:space="preserve"> </w:t>
    </w:r>
    <w:r>
      <w:rPr>
        <w:lang w:val="en-GB"/>
      </w:rPr>
      <w:t>October 2014</w:t>
    </w:r>
    <w:bookmarkEnd w:id="1"/>
  </w:p>
  <w:p w:rsidR="00E92EBC" w:rsidRPr="00984944" w:rsidRDefault="00E92EBC" w:rsidP="00010ADD">
    <w:pPr>
      <w:pStyle w:val="Header"/>
      <w:rPr>
        <w:sz w:val="4"/>
        <w:szCs w:val="4"/>
        <w:lang w:val="en-GB"/>
      </w:rPr>
    </w:pPr>
  </w:p>
  <w:p w:rsidR="00E92EBC" w:rsidRDefault="00E92EBC" w:rsidP="00010ADD">
    <w:pPr>
      <w:pStyle w:val="Header2"/>
      <w:pBdr>
        <w:bottom w:val="single" w:sz="4"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BC" w:rsidRDefault="00A0617E" w:rsidP="00452579">
    <w:pPr>
      <w:pStyle w:val="Header"/>
    </w:pPr>
    <w:r>
      <w:rPr>
        <w:lang w:val="en-GB"/>
      </w:rPr>
      <w:pict>
        <v:shapetype id="_x0000_t202" coordsize="21600,21600" o:spt="202" path="m,l,21600r21600,l21600,xe">
          <v:stroke joinstyle="miter"/>
          <v:path gradientshapeok="t" o:connecttype="rect"/>
        </v:shapetype>
        <v:shape id="_x0000_s2049" type="#_x0000_t202" style="position:absolute;left:0;text-align:left;margin-left:4.05pt;margin-top:.2pt;width:170.25pt;height:34.25pt;z-index:251657216;mso-wrap-style:none" stroked="f">
          <v:textbox style="mso-next-textbox:#_x0000_s2049;mso-fit-shape-to-text:t">
            <w:txbxContent>
              <w:p w:rsidR="00E92EBC" w:rsidRDefault="00E92EBC">
                <w:r>
                  <w:rPr>
                    <w:b/>
                    <w:noProof/>
                    <w:lang w:val="en-GB"/>
                  </w:rPr>
                  <w:drawing>
                    <wp:inline distT="0" distB="0" distL="0" distR="0">
                      <wp:extent cx="1978025" cy="34417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978025" cy="344170"/>
                              </a:xfrm>
                              <a:prstGeom prst="rect">
                                <a:avLst/>
                              </a:prstGeom>
                              <a:noFill/>
                              <a:ln w="9525">
                                <a:noFill/>
                                <a:miter lim="800000"/>
                                <a:headEnd/>
                                <a:tailEnd/>
                              </a:ln>
                            </pic:spPr>
                          </pic:pic>
                        </a:graphicData>
                      </a:graphic>
                    </wp:inline>
                  </w:drawing>
                </w:r>
              </w:p>
            </w:txbxContent>
          </v:textbox>
        </v:shape>
      </w:pict>
    </w:r>
    <w:r w:rsidR="00E92EBC">
      <w:t>&lt;Reference No&gt;</w:t>
    </w:r>
  </w:p>
  <w:p w:rsidR="00E92EBC" w:rsidRDefault="00E92EBC" w:rsidP="00452579">
    <w:pPr>
      <w:pStyle w:val="Header"/>
    </w:pPr>
    <w:r>
      <w:t>&lt;Issue and Date&gt;</w:t>
    </w:r>
  </w:p>
  <w:p w:rsidR="00E92EBC" w:rsidRDefault="00E92EBC" w:rsidP="00452579">
    <w:pPr>
      <w:pStyle w:val="Header2"/>
      <w:pBdr>
        <w:bottom w:val="single" w:sz="4" w:space="1" w:color="auto"/>
      </w:pBdr>
    </w:pPr>
    <w:r>
      <w:t>&lt;Document Name&gt;</w:t>
    </w:r>
  </w:p>
  <w:p w:rsidR="00E92EBC" w:rsidRDefault="00E92EBC" w:rsidP="00452579">
    <w:pPr>
      <w:pStyle w:val="Confidentiality"/>
    </w:pPr>
    <w:r>
      <w:t>&lt;Confidentiality&gt;</w:t>
    </w:r>
  </w:p>
  <w:p w:rsidR="00E92EBC" w:rsidRDefault="00E92E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F4904"/>
    <w:multiLevelType w:val="hybridMultilevel"/>
    <w:tmpl w:val="AE88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2604FA"/>
    <w:multiLevelType w:val="hybridMultilevel"/>
    <w:tmpl w:val="517A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4B794F"/>
    <w:multiLevelType w:val="multilevel"/>
    <w:tmpl w:val="4E92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A80D0B"/>
    <w:multiLevelType w:val="hybridMultilevel"/>
    <w:tmpl w:val="21507A9A"/>
    <w:lvl w:ilvl="0" w:tplc="4940A73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487BCD"/>
    <w:multiLevelType w:val="hybridMultilevel"/>
    <w:tmpl w:val="87821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81262"/>
    <w:multiLevelType w:val="hybridMultilevel"/>
    <w:tmpl w:val="E952815E"/>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9B34EB7"/>
    <w:multiLevelType w:val="hybridMultilevel"/>
    <w:tmpl w:val="194E444C"/>
    <w:lvl w:ilvl="0" w:tplc="4940A734">
      <w:numFmt w:val="bullet"/>
      <w:lvlText w:val="-"/>
      <w:lvlJc w:val="left"/>
      <w:pPr>
        <w:ind w:left="720" w:hanging="360"/>
      </w:pPr>
      <w:rPr>
        <w:rFonts w:ascii="Calibri" w:eastAsia="Times New Roman"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
    <w:nsid w:val="3D5649BB"/>
    <w:multiLevelType w:val="hybridMultilevel"/>
    <w:tmpl w:val="C39CD140"/>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F6428FF"/>
    <w:multiLevelType w:val="singleLevel"/>
    <w:tmpl w:val="C9926890"/>
    <w:lvl w:ilvl="0">
      <w:start w:val="1"/>
      <w:numFmt w:val="decimal"/>
      <w:lvlText w:val="%1."/>
      <w:lvlJc w:val="left"/>
      <w:pPr>
        <w:tabs>
          <w:tab w:val="num" w:pos="360"/>
        </w:tabs>
        <w:ind w:left="360" w:hanging="360"/>
      </w:pPr>
      <w:rPr>
        <w:b/>
      </w:rPr>
    </w:lvl>
  </w:abstractNum>
  <w:abstractNum w:abstractNumId="9">
    <w:nsid w:val="4A4320D6"/>
    <w:multiLevelType w:val="hybridMultilevel"/>
    <w:tmpl w:val="AE00D0EA"/>
    <w:lvl w:ilvl="0" w:tplc="4940A734">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5D846D3D"/>
    <w:multiLevelType w:val="hybridMultilevel"/>
    <w:tmpl w:val="0BC854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A896419"/>
    <w:multiLevelType w:val="multilevel"/>
    <w:tmpl w:val="D6AE8A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71354D6C"/>
    <w:multiLevelType w:val="hybridMultilevel"/>
    <w:tmpl w:val="3A5EAFBE"/>
    <w:lvl w:ilvl="0" w:tplc="4940A734">
      <w:numFmt w:val="bullet"/>
      <w:lvlText w:val="-"/>
      <w:lvlJc w:val="left"/>
      <w:pPr>
        <w:ind w:left="360" w:hanging="360"/>
      </w:pPr>
      <w:rPr>
        <w:rFonts w:ascii="Calibri" w:eastAsia="Times New Roman" w:hAnsi="Calibri" w:cs="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72D532F6"/>
    <w:multiLevelType w:val="hybridMultilevel"/>
    <w:tmpl w:val="0A54A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3D19A2"/>
    <w:multiLevelType w:val="singleLevel"/>
    <w:tmpl w:val="2E42ECC4"/>
    <w:lvl w:ilvl="0">
      <w:start w:val="1"/>
      <w:numFmt w:val="decimal"/>
      <w:pStyle w:val="TableText"/>
      <w:lvlText w:val="%1."/>
      <w:lvlJc w:val="left"/>
      <w:pPr>
        <w:tabs>
          <w:tab w:val="num" w:pos="360"/>
        </w:tabs>
        <w:ind w:left="360" w:hanging="360"/>
      </w:pPr>
    </w:lvl>
  </w:abstractNum>
  <w:num w:numId="1">
    <w:abstractNumId w:val="14"/>
  </w:num>
  <w:num w:numId="2">
    <w:abstractNumId w:val="8"/>
  </w:num>
  <w:num w:numId="3">
    <w:abstractNumId w:val="10"/>
  </w:num>
  <w:num w:numId="4">
    <w:abstractNumId w:val="14"/>
  </w:num>
  <w:num w:numId="5">
    <w:abstractNumId w:val="14"/>
  </w:num>
  <w:num w:numId="6">
    <w:abstractNumId w:val="6"/>
  </w:num>
  <w:num w:numId="7">
    <w:abstractNumId w:val="6"/>
  </w:num>
  <w:num w:numId="8">
    <w:abstractNumId w:val="4"/>
  </w:num>
  <w:num w:numId="9">
    <w:abstractNumId w:val="9"/>
  </w:num>
  <w:num w:numId="10">
    <w:abstractNumId w:val="5"/>
  </w:num>
  <w:num w:numId="11">
    <w:abstractNumId w:val="11"/>
  </w:num>
  <w:num w:numId="12">
    <w:abstractNumId w:val="2"/>
  </w:num>
  <w:num w:numId="13">
    <w:abstractNumId w:val="7"/>
  </w:num>
  <w:num w:numId="14">
    <w:abstractNumId w:val="3"/>
  </w:num>
  <w:num w:numId="15">
    <w:abstractNumId w:val="0"/>
  </w:num>
  <w:num w:numId="16">
    <w:abstractNumId w:val="13"/>
  </w:num>
  <w:num w:numId="17">
    <w:abstractNumId w:val="1"/>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6678D8"/>
    <w:rsid w:val="00001838"/>
    <w:rsid w:val="00010ADD"/>
    <w:rsid w:val="000138F1"/>
    <w:rsid w:val="0002649D"/>
    <w:rsid w:val="000345EF"/>
    <w:rsid w:val="00035E3C"/>
    <w:rsid w:val="00052D39"/>
    <w:rsid w:val="00056B7C"/>
    <w:rsid w:val="0006186A"/>
    <w:rsid w:val="00067E03"/>
    <w:rsid w:val="000848C8"/>
    <w:rsid w:val="00087360"/>
    <w:rsid w:val="0009481D"/>
    <w:rsid w:val="00096922"/>
    <w:rsid w:val="000A4B02"/>
    <w:rsid w:val="000B37DD"/>
    <w:rsid w:val="000B639D"/>
    <w:rsid w:val="000C291A"/>
    <w:rsid w:val="000E08EA"/>
    <w:rsid w:val="000F6FA4"/>
    <w:rsid w:val="00130B94"/>
    <w:rsid w:val="001441C4"/>
    <w:rsid w:val="00155A28"/>
    <w:rsid w:val="0015752F"/>
    <w:rsid w:val="001577D6"/>
    <w:rsid w:val="00165EC0"/>
    <w:rsid w:val="001848F0"/>
    <w:rsid w:val="001A7E21"/>
    <w:rsid w:val="001B680C"/>
    <w:rsid w:val="001D48D1"/>
    <w:rsid w:val="001D6A10"/>
    <w:rsid w:val="001E53BA"/>
    <w:rsid w:val="001F01C9"/>
    <w:rsid w:val="001F4E21"/>
    <w:rsid w:val="00200455"/>
    <w:rsid w:val="00213216"/>
    <w:rsid w:val="00220BC2"/>
    <w:rsid w:val="00226F5A"/>
    <w:rsid w:val="00246FD0"/>
    <w:rsid w:val="002654BA"/>
    <w:rsid w:val="00267880"/>
    <w:rsid w:val="00271E14"/>
    <w:rsid w:val="00271F3D"/>
    <w:rsid w:val="00284CB6"/>
    <w:rsid w:val="002856F2"/>
    <w:rsid w:val="00296CF8"/>
    <w:rsid w:val="002A44B2"/>
    <w:rsid w:val="002B50D7"/>
    <w:rsid w:val="002C34CC"/>
    <w:rsid w:val="002D324D"/>
    <w:rsid w:val="002F017F"/>
    <w:rsid w:val="00302032"/>
    <w:rsid w:val="00306D79"/>
    <w:rsid w:val="00317996"/>
    <w:rsid w:val="00345871"/>
    <w:rsid w:val="00345A15"/>
    <w:rsid w:val="00347848"/>
    <w:rsid w:val="00357423"/>
    <w:rsid w:val="00373DF6"/>
    <w:rsid w:val="00376936"/>
    <w:rsid w:val="00381D6C"/>
    <w:rsid w:val="00385250"/>
    <w:rsid w:val="003A0E57"/>
    <w:rsid w:val="003B7E73"/>
    <w:rsid w:val="003E49B3"/>
    <w:rsid w:val="003E7E55"/>
    <w:rsid w:val="0040048D"/>
    <w:rsid w:val="00400834"/>
    <w:rsid w:val="00401C46"/>
    <w:rsid w:val="0041798E"/>
    <w:rsid w:val="00424094"/>
    <w:rsid w:val="004255D2"/>
    <w:rsid w:val="00425734"/>
    <w:rsid w:val="00446F37"/>
    <w:rsid w:val="00452579"/>
    <w:rsid w:val="00455D2A"/>
    <w:rsid w:val="0045678D"/>
    <w:rsid w:val="004946B8"/>
    <w:rsid w:val="004A1D36"/>
    <w:rsid w:val="004D053A"/>
    <w:rsid w:val="004E1C6A"/>
    <w:rsid w:val="004F4F25"/>
    <w:rsid w:val="004F68E7"/>
    <w:rsid w:val="00551229"/>
    <w:rsid w:val="0055637A"/>
    <w:rsid w:val="00564F24"/>
    <w:rsid w:val="0059218A"/>
    <w:rsid w:val="00597D8D"/>
    <w:rsid w:val="005A341B"/>
    <w:rsid w:val="005C00E3"/>
    <w:rsid w:val="005F20E9"/>
    <w:rsid w:val="005F40AC"/>
    <w:rsid w:val="006126C1"/>
    <w:rsid w:val="00627E16"/>
    <w:rsid w:val="00635728"/>
    <w:rsid w:val="00662090"/>
    <w:rsid w:val="006678D8"/>
    <w:rsid w:val="006B4D6B"/>
    <w:rsid w:val="006B7E99"/>
    <w:rsid w:val="006E555E"/>
    <w:rsid w:val="006F3447"/>
    <w:rsid w:val="0071722E"/>
    <w:rsid w:val="0073145A"/>
    <w:rsid w:val="00731E6F"/>
    <w:rsid w:val="00744C41"/>
    <w:rsid w:val="00745C20"/>
    <w:rsid w:val="00763C8C"/>
    <w:rsid w:val="00772E5B"/>
    <w:rsid w:val="00782FB6"/>
    <w:rsid w:val="0078541C"/>
    <w:rsid w:val="00790618"/>
    <w:rsid w:val="00794D66"/>
    <w:rsid w:val="007C3CB4"/>
    <w:rsid w:val="007D1D06"/>
    <w:rsid w:val="007D2297"/>
    <w:rsid w:val="007E61F0"/>
    <w:rsid w:val="007F18A5"/>
    <w:rsid w:val="007F2D34"/>
    <w:rsid w:val="008146CF"/>
    <w:rsid w:val="00830E9B"/>
    <w:rsid w:val="00840349"/>
    <w:rsid w:val="00847DD9"/>
    <w:rsid w:val="008A1AFD"/>
    <w:rsid w:val="008A1B0A"/>
    <w:rsid w:val="008A6BB7"/>
    <w:rsid w:val="008B314F"/>
    <w:rsid w:val="008D0918"/>
    <w:rsid w:val="008D2A96"/>
    <w:rsid w:val="008E1890"/>
    <w:rsid w:val="008E3EDF"/>
    <w:rsid w:val="00900EE9"/>
    <w:rsid w:val="0091133E"/>
    <w:rsid w:val="00912ACF"/>
    <w:rsid w:val="0091761B"/>
    <w:rsid w:val="00925D4F"/>
    <w:rsid w:val="00932A9B"/>
    <w:rsid w:val="00935C4B"/>
    <w:rsid w:val="009527B1"/>
    <w:rsid w:val="00963DB9"/>
    <w:rsid w:val="00970BB3"/>
    <w:rsid w:val="009718C3"/>
    <w:rsid w:val="0098181A"/>
    <w:rsid w:val="00984944"/>
    <w:rsid w:val="009A0F24"/>
    <w:rsid w:val="009B630B"/>
    <w:rsid w:val="009C3D23"/>
    <w:rsid w:val="009C4370"/>
    <w:rsid w:val="009D0A68"/>
    <w:rsid w:val="009E0F9B"/>
    <w:rsid w:val="00A0617E"/>
    <w:rsid w:val="00A230B5"/>
    <w:rsid w:val="00A2479E"/>
    <w:rsid w:val="00A51AE8"/>
    <w:rsid w:val="00A67497"/>
    <w:rsid w:val="00A833AC"/>
    <w:rsid w:val="00A8453B"/>
    <w:rsid w:val="00A85F1B"/>
    <w:rsid w:val="00AA6A21"/>
    <w:rsid w:val="00AB0DF9"/>
    <w:rsid w:val="00AC30F9"/>
    <w:rsid w:val="00AD5BB7"/>
    <w:rsid w:val="00AE0D28"/>
    <w:rsid w:val="00AF2446"/>
    <w:rsid w:val="00B017E9"/>
    <w:rsid w:val="00B03956"/>
    <w:rsid w:val="00B05A5B"/>
    <w:rsid w:val="00B05AEA"/>
    <w:rsid w:val="00B15A90"/>
    <w:rsid w:val="00B21B65"/>
    <w:rsid w:val="00B4166B"/>
    <w:rsid w:val="00B761E5"/>
    <w:rsid w:val="00B931DF"/>
    <w:rsid w:val="00BB7772"/>
    <w:rsid w:val="00BF0527"/>
    <w:rsid w:val="00BF215D"/>
    <w:rsid w:val="00C0144E"/>
    <w:rsid w:val="00C0174B"/>
    <w:rsid w:val="00C02B27"/>
    <w:rsid w:val="00C03887"/>
    <w:rsid w:val="00C048AA"/>
    <w:rsid w:val="00C323EF"/>
    <w:rsid w:val="00C328D0"/>
    <w:rsid w:val="00C6340C"/>
    <w:rsid w:val="00C74258"/>
    <w:rsid w:val="00CB6155"/>
    <w:rsid w:val="00CC4287"/>
    <w:rsid w:val="00CC6440"/>
    <w:rsid w:val="00CD012E"/>
    <w:rsid w:val="00CD2211"/>
    <w:rsid w:val="00CD4B89"/>
    <w:rsid w:val="00CE2574"/>
    <w:rsid w:val="00D00390"/>
    <w:rsid w:val="00D06861"/>
    <w:rsid w:val="00D07116"/>
    <w:rsid w:val="00D071D1"/>
    <w:rsid w:val="00D32627"/>
    <w:rsid w:val="00D377DF"/>
    <w:rsid w:val="00D41B8B"/>
    <w:rsid w:val="00D4615F"/>
    <w:rsid w:val="00D51B71"/>
    <w:rsid w:val="00D74E8B"/>
    <w:rsid w:val="00D75012"/>
    <w:rsid w:val="00D83808"/>
    <w:rsid w:val="00D863F5"/>
    <w:rsid w:val="00D933FA"/>
    <w:rsid w:val="00D958B8"/>
    <w:rsid w:val="00D95B73"/>
    <w:rsid w:val="00D95ED6"/>
    <w:rsid w:val="00DA0573"/>
    <w:rsid w:val="00DA320D"/>
    <w:rsid w:val="00DA7FB4"/>
    <w:rsid w:val="00DB2105"/>
    <w:rsid w:val="00DB24ED"/>
    <w:rsid w:val="00DC3B88"/>
    <w:rsid w:val="00DD3901"/>
    <w:rsid w:val="00DE0247"/>
    <w:rsid w:val="00DF1A87"/>
    <w:rsid w:val="00E61987"/>
    <w:rsid w:val="00E629C8"/>
    <w:rsid w:val="00E6660E"/>
    <w:rsid w:val="00E92EBC"/>
    <w:rsid w:val="00EB1E64"/>
    <w:rsid w:val="00EC0445"/>
    <w:rsid w:val="00ED0A05"/>
    <w:rsid w:val="00ED3A5A"/>
    <w:rsid w:val="00EF2172"/>
    <w:rsid w:val="00EF359B"/>
    <w:rsid w:val="00EF6FB9"/>
    <w:rsid w:val="00F07BE1"/>
    <w:rsid w:val="00F2232F"/>
    <w:rsid w:val="00F22B20"/>
    <w:rsid w:val="00F429E5"/>
    <w:rsid w:val="00F43665"/>
    <w:rsid w:val="00F56D9E"/>
    <w:rsid w:val="00F57BC5"/>
    <w:rsid w:val="00F61120"/>
    <w:rsid w:val="00F618A5"/>
    <w:rsid w:val="00F70FCA"/>
    <w:rsid w:val="00F75B18"/>
    <w:rsid w:val="00F80523"/>
    <w:rsid w:val="00F8119D"/>
    <w:rsid w:val="00FC05EA"/>
    <w:rsid w:val="00FD144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26C1"/>
    <w:rPr>
      <w:sz w:val="24"/>
      <w:lang w:val="en-AU"/>
    </w:rPr>
  </w:style>
  <w:style w:type="paragraph" w:styleId="Heading1">
    <w:name w:val="heading 1"/>
    <w:basedOn w:val="Normal"/>
    <w:next w:val="Normal"/>
    <w:link w:val="Heading1Char"/>
    <w:qFormat/>
    <w:rsid w:val="004946B8"/>
    <w:pPr>
      <w:keepNext/>
      <w:spacing w:before="240" w:after="60"/>
      <w:outlineLvl w:val="0"/>
    </w:pPr>
    <w:rPr>
      <w:rFonts w:ascii="Cambria" w:hAnsi="Cambria"/>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126C1"/>
    <w:pPr>
      <w:tabs>
        <w:tab w:val="center" w:pos="4153"/>
        <w:tab w:val="right" w:pos="8306"/>
      </w:tabs>
      <w:jc w:val="right"/>
    </w:pPr>
    <w:rPr>
      <w:rFonts w:ascii="Arial" w:hAnsi="Arial"/>
      <w:noProof/>
      <w:sz w:val="16"/>
    </w:rPr>
  </w:style>
  <w:style w:type="paragraph" w:styleId="Footer">
    <w:name w:val="footer"/>
    <w:basedOn w:val="Normal"/>
    <w:rsid w:val="006126C1"/>
    <w:pPr>
      <w:tabs>
        <w:tab w:val="center" w:pos="4153"/>
        <w:tab w:val="right" w:pos="8647"/>
      </w:tabs>
      <w:spacing w:before="240"/>
      <w:jc w:val="center"/>
    </w:pPr>
    <w:rPr>
      <w:rFonts w:ascii="Arial" w:hAnsi="Arial"/>
      <w:sz w:val="16"/>
      <w:lang w:val="en-GB"/>
    </w:rPr>
  </w:style>
  <w:style w:type="character" w:styleId="PageNumber">
    <w:name w:val="page number"/>
    <w:basedOn w:val="DefaultParagraphFont"/>
    <w:rsid w:val="006126C1"/>
    <w:rPr>
      <w:rFonts w:ascii="Arial" w:hAnsi="Arial"/>
      <w:sz w:val="16"/>
    </w:rPr>
  </w:style>
  <w:style w:type="paragraph" w:customStyle="1" w:styleId="Heading0">
    <w:name w:val="Heading 0"/>
    <w:basedOn w:val="Normal"/>
    <w:next w:val="Normal"/>
    <w:rsid w:val="006126C1"/>
    <w:pPr>
      <w:pageBreakBefore/>
      <w:spacing w:before="240" w:after="240"/>
      <w:jc w:val="center"/>
    </w:pPr>
    <w:rPr>
      <w:rFonts w:ascii="Arial" w:hAnsi="Arial"/>
      <w:b/>
      <w:i/>
      <w:sz w:val="48"/>
      <w:lang w:val="en-GB"/>
    </w:rPr>
  </w:style>
  <w:style w:type="paragraph" w:customStyle="1" w:styleId="Header2">
    <w:name w:val="Header 2"/>
    <w:basedOn w:val="Header"/>
    <w:rsid w:val="006126C1"/>
    <w:pPr>
      <w:spacing w:before="120"/>
    </w:pPr>
    <w:rPr>
      <w:b/>
      <w:i/>
      <w:sz w:val="20"/>
    </w:rPr>
  </w:style>
  <w:style w:type="paragraph" w:customStyle="1" w:styleId="TableHeader">
    <w:name w:val="Table Header"/>
    <w:basedOn w:val="Normal"/>
    <w:autoRedefine/>
    <w:rsid w:val="006126C1"/>
    <w:pPr>
      <w:tabs>
        <w:tab w:val="left" w:pos="1985"/>
      </w:tabs>
      <w:spacing w:before="120" w:after="120"/>
    </w:pPr>
    <w:rPr>
      <w:b/>
      <w:lang w:val="en-GB"/>
    </w:rPr>
  </w:style>
  <w:style w:type="paragraph" w:customStyle="1" w:styleId="TableText">
    <w:name w:val="Table Text"/>
    <w:basedOn w:val="Normal"/>
    <w:rsid w:val="006126C1"/>
    <w:pPr>
      <w:numPr>
        <w:numId w:val="1"/>
      </w:numPr>
      <w:spacing w:before="120" w:after="120"/>
    </w:pPr>
    <w:rPr>
      <w:lang w:val="en-GB"/>
    </w:rPr>
  </w:style>
  <w:style w:type="paragraph" w:customStyle="1" w:styleId="Confidentiality">
    <w:name w:val="Confidentiality"/>
    <w:basedOn w:val="Normal"/>
    <w:rsid w:val="006126C1"/>
    <w:pPr>
      <w:tabs>
        <w:tab w:val="center" w:pos="4153"/>
        <w:tab w:val="right" w:pos="8306"/>
      </w:tabs>
      <w:spacing w:before="200"/>
      <w:jc w:val="center"/>
    </w:pPr>
    <w:rPr>
      <w:rFonts w:ascii="Arial" w:hAnsi="Arial"/>
      <w:b/>
      <w:i/>
      <w:noProof/>
      <w:sz w:val="48"/>
    </w:rPr>
  </w:style>
  <w:style w:type="character" w:styleId="CommentReference">
    <w:name w:val="annotation reference"/>
    <w:basedOn w:val="DefaultParagraphFont"/>
    <w:rsid w:val="00373DF6"/>
    <w:rPr>
      <w:sz w:val="16"/>
      <w:szCs w:val="16"/>
    </w:rPr>
  </w:style>
  <w:style w:type="paragraph" w:styleId="CommentText">
    <w:name w:val="annotation text"/>
    <w:basedOn w:val="Normal"/>
    <w:link w:val="CommentTextChar"/>
    <w:rsid w:val="00373DF6"/>
    <w:rPr>
      <w:sz w:val="20"/>
    </w:rPr>
  </w:style>
  <w:style w:type="character" w:customStyle="1" w:styleId="CommentTextChar">
    <w:name w:val="Comment Text Char"/>
    <w:basedOn w:val="DefaultParagraphFont"/>
    <w:link w:val="CommentText"/>
    <w:rsid w:val="00373DF6"/>
    <w:rPr>
      <w:lang w:val="en-AU"/>
    </w:rPr>
  </w:style>
  <w:style w:type="paragraph" w:styleId="CommentSubject">
    <w:name w:val="annotation subject"/>
    <w:basedOn w:val="CommentText"/>
    <w:next w:val="CommentText"/>
    <w:link w:val="CommentSubjectChar"/>
    <w:rsid w:val="00373DF6"/>
    <w:rPr>
      <w:b/>
      <w:bCs/>
    </w:rPr>
  </w:style>
  <w:style w:type="character" w:customStyle="1" w:styleId="CommentSubjectChar">
    <w:name w:val="Comment Subject Char"/>
    <w:basedOn w:val="CommentTextChar"/>
    <w:link w:val="CommentSubject"/>
    <w:rsid w:val="00373DF6"/>
    <w:rPr>
      <w:b/>
      <w:bCs/>
    </w:rPr>
  </w:style>
  <w:style w:type="paragraph" w:styleId="Revision">
    <w:name w:val="Revision"/>
    <w:hidden/>
    <w:uiPriority w:val="99"/>
    <w:semiHidden/>
    <w:rsid w:val="00373DF6"/>
    <w:rPr>
      <w:sz w:val="24"/>
      <w:lang w:val="en-AU"/>
    </w:rPr>
  </w:style>
  <w:style w:type="paragraph" w:styleId="BalloonText">
    <w:name w:val="Balloon Text"/>
    <w:basedOn w:val="Normal"/>
    <w:link w:val="BalloonTextChar"/>
    <w:rsid w:val="00373DF6"/>
    <w:rPr>
      <w:rFonts w:ascii="Tahoma" w:hAnsi="Tahoma" w:cs="Tahoma"/>
      <w:sz w:val="16"/>
      <w:szCs w:val="16"/>
    </w:rPr>
  </w:style>
  <w:style w:type="character" w:customStyle="1" w:styleId="BalloonTextChar">
    <w:name w:val="Balloon Text Char"/>
    <w:basedOn w:val="DefaultParagraphFont"/>
    <w:link w:val="BalloonText"/>
    <w:rsid w:val="00373DF6"/>
    <w:rPr>
      <w:rFonts w:ascii="Tahoma" w:hAnsi="Tahoma" w:cs="Tahoma"/>
      <w:sz w:val="16"/>
      <w:szCs w:val="16"/>
      <w:lang w:val="en-AU"/>
    </w:rPr>
  </w:style>
  <w:style w:type="paragraph" w:customStyle="1" w:styleId="TableCell">
    <w:name w:val="Table Cell"/>
    <w:basedOn w:val="Normal"/>
    <w:rsid w:val="001A7E21"/>
    <w:pPr>
      <w:spacing w:before="120" w:after="120"/>
    </w:pPr>
    <w:rPr>
      <w:lang w:val="en-GB" w:eastAsia="en-US"/>
    </w:rPr>
  </w:style>
  <w:style w:type="character" w:customStyle="1" w:styleId="Heading1Char">
    <w:name w:val="Heading 1 Char"/>
    <w:basedOn w:val="DefaultParagraphFont"/>
    <w:link w:val="Heading1"/>
    <w:rsid w:val="004946B8"/>
    <w:rPr>
      <w:rFonts w:ascii="Cambria" w:eastAsia="Times New Roman" w:hAnsi="Cambria" w:cs="Times New Roman"/>
      <w:b/>
      <w:bCs/>
      <w:kern w:val="32"/>
      <w:sz w:val="32"/>
      <w:szCs w:val="32"/>
      <w:lang w:val="en-AU"/>
    </w:rPr>
  </w:style>
  <w:style w:type="paragraph" w:styleId="ListParagraph">
    <w:name w:val="List Paragraph"/>
    <w:basedOn w:val="Normal"/>
    <w:uiPriority w:val="34"/>
    <w:qFormat/>
    <w:rsid w:val="006678D8"/>
    <w:pPr>
      <w:ind w:left="720"/>
    </w:pPr>
    <w:rPr>
      <w:rFonts w:ascii="Calibri" w:hAnsi="Calibri"/>
      <w:sz w:val="22"/>
      <w:szCs w:val="22"/>
      <w:lang w:val="en-GB" w:eastAsia="en-US"/>
    </w:rPr>
  </w:style>
  <w:style w:type="paragraph" w:styleId="NoSpacing">
    <w:name w:val="No Spacing"/>
    <w:uiPriority w:val="1"/>
    <w:qFormat/>
    <w:rsid w:val="006678D8"/>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D071D1"/>
    <w:rPr>
      <w:rFonts w:ascii="Times New Roman" w:hAnsi="Times New Roman" w:cs="Times New Roman" w:hint="default"/>
      <w:color w:val="0000FF"/>
      <w:u w:val="single"/>
    </w:rPr>
  </w:style>
  <w:style w:type="character" w:customStyle="1" w:styleId="apple-converted-space">
    <w:name w:val="apple-converted-space"/>
    <w:basedOn w:val="DefaultParagraphFont"/>
    <w:rsid w:val="00267880"/>
  </w:style>
  <w:style w:type="character" w:styleId="FollowedHyperlink">
    <w:name w:val="FollowedHyperlink"/>
    <w:basedOn w:val="DefaultParagraphFont"/>
    <w:rsid w:val="00D95B73"/>
    <w:rPr>
      <w:color w:val="800080" w:themeColor="followedHyperlink"/>
      <w:u w:val="single"/>
    </w:rPr>
  </w:style>
  <w:style w:type="paragraph" w:styleId="PlainText">
    <w:name w:val="Plain Text"/>
    <w:basedOn w:val="Normal"/>
    <w:link w:val="PlainTextChar"/>
    <w:uiPriority w:val="99"/>
    <w:unhideWhenUsed/>
    <w:rsid w:val="007C3CB4"/>
    <w:rPr>
      <w:rFonts w:ascii="Consolas" w:eastAsiaTheme="minorHAnsi" w:hAnsi="Consolas" w:cs="Consolas"/>
      <w:sz w:val="21"/>
      <w:szCs w:val="21"/>
      <w:lang w:val="en-GB"/>
    </w:rPr>
  </w:style>
  <w:style w:type="character" w:customStyle="1" w:styleId="PlainTextChar">
    <w:name w:val="Plain Text Char"/>
    <w:basedOn w:val="DefaultParagraphFont"/>
    <w:link w:val="PlainText"/>
    <w:uiPriority w:val="99"/>
    <w:rsid w:val="007C3CB4"/>
    <w:rPr>
      <w:rFonts w:ascii="Consolas" w:eastAsiaTheme="minorHAnsi"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59376117">
      <w:bodyDiv w:val="1"/>
      <w:marLeft w:val="0"/>
      <w:marRight w:val="0"/>
      <w:marTop w:val="0"/>
      <w:marBottom w:val="0"/>
      <w:divBdr>
        <w:top w:val="none" w:sz="0" w:space="0" w:color="auto"/>
        <w:left w:val="none" w:sz="0" w:space="0" w:color="auto"/>
        <w:bottom w:val="none" w:sz="0" w:space="0" w:color="auto"/>
        <w:right w:val="none" w:sz="0" w:space="0" w:color="auto"/>
      </w:divBdr>
      <w:divsChild>
        <w:div w:id="1942755346">
          <w:marLeft w:val="0"/>
          <w:marRight w:val="0"/>
          <w:marTop w:val="0"/>
          <w:marBottom w:val="0"/>
          <w:divBdr>
            <w:top w:val="none" w:sz="0" w:space="0" w:color="auto"/>
            <w:left w:val="none" w:sz="0" w:space="0" w:color="auto"/>
            <w:bottom w:val="none" w:sz="0" w:space="0" w:color="auto"/>
            <w:right w:val="none" w:sz="0" w:space="0" w:color="auto"/>
          </w:divBdr>
        </w:div>
      </w:divsChild>
    </w:div>
    <w:div w:id="131867155">
      <w:bodyDiv w:val="1"/>
      <w:marLeft w:val="0"/>
      <w:marRight w:val="0"/>
      <w:marTop w:val="0"/>
      <w:marBottom w:val="0"/>
      <w:divBdr>
        <w:top w:val="none" w:sz="0" w:space="0" w:color="auto"/>
        <w:left w:val="none" w:sz="0" w:space="0" w:color="auto"/>
        <w:bottom w:val="none" w:sz="0" w:space="0" w:color="auto"/>
        <w:right w:val="none" w:sz="0" w:space="0" w:color="auto"/>
      </w:divBdr>
      <w:divsChild>
        <w:div w:id="186532395">
          <w:marLeft w:val="0"/>
          <w:marRight w:val="0"/>
          <w:marTop w:val="0"/>
          <w:marBottom w:val="0"/>
          <w:divBdr>
            <w:top w:val="none" w:sz="0" w:space="0" w:color="auto"/>
            <w:left w:val="none" w:sz="0" w:space="0" w:color="auto"/>
            <w:bottom w:val="none" w:sz="0" w:space="0" w:color="auto"/>
            <w:right w:val="none" w:sz="0" w:space="0" w:color="auto"/>
          </w:divBdr>
        </w:div>
      </w:divsChild>
    </w:div>
    <w:div w:id="390932290">
      <w:bodyDiv w:val="1"/>
      <w:marLeft w:val="0"/>
      <w:marRight w:val="0"/>
      <w:marTop w:val="0"/>
      <w:marBottom w:val="0"/>
      <w:divBdr>
        <w:top w:val="none" w:sz="0" w:space="0" w:color="auto"/>
        <w:left w:val="none" w:sz="0" w:space="0" w:color="auto"/>
        <w:bottom w:val="none" w:sz="0" w:space="0" w:color="auto"/>
        <w:right w:val="none" w:sz="0" w:space="0" w:color="auto"/>
      </w:divBdr>
      <w:divsChild>
        <w:div w:id="469595518">
          <w:marLeft w:val="0"/>
          <w:marRight w:val="0"/>
          <w:marTop w:val="0"/>
          <w:marBottom w:val="0"/>
          <w:divBdr>
            <w:top w:val="none" w:sz="0" w:space="0" w:color="auto"/>
            <w:left w:val="none" w:sz="0" w:space="0" w:color="auto"/>
            <w:bottom w:val="none" w:sz="0" w:space="0" w:color="auto"/>
            <w:right w:val="none" w:sz="0" w:space="0" w:color="auto"/>
          </w:divBdr>
        </w:div>
      </w:divsChild>
    </w:div>
    <w:div w:id="544608995">
      <w:bodyDiv w:val="1"/>
      <w:marLeft w:val="0"/>
      <w:marRight w:val="0"/>
      <w:marTop w:val="0"/>
      <w:marBottom w:val="0"/>
      <w:divBdr>
        <w:top w:val="none" w:sz="0" w:space="0" w:color="auto"/>
        <w:left w:val="none" w:sz="0" w:space="0" w:color="auto"/>
        <w:bottom w:val="none" w:sz="0" w:space="0" w:color="auto"/>
        <w:right w:val="none" w:sz="0" w:space="0" w:color="auto"/>
      </w:divBdr>
      <w:divsChild>
        <w:div w:id="1395354158">
          <w:marLeft w:val="0"/>
          <w:marRight w:val="0"/>
          <w:marTop w:val="0"/>
          <w:marBottom w:val="0"/>
          <w:divBdr>
            <w:top w:val="none" w:sz="0" w:space="0" w:color="auto"/>
            <w:left w:val="none" w:sz="0" w:space="0" w:color="auto"/>
            <w:bottom w:val="none" w:sz="0" w:space="0" w:color="auto"/>
            <w:right w:val="none" w:sz="0" w:space="0" w:color="auto"/>
          </w:divBdr>
        </w:div>
      </w:divsChild>
    </w:div>
    <w:div w:id="671369503">
      <w:bodyDiv w:val="1"/>
      <w:marLeft w:val="0"/>
      <w:marRight w:val="0"/>
      <w:marTop w:val="0"/>
      <w:marBottom w:val="0"/>
      <w:divBdr>
        <w:top w:val="none" w:sz="0" w:space="0" w:color="auto"/>
        <w:left w:val="none" w:sz="0" w:space="0" w:color="auto"/>
        <w:bottom w:val="none" w:sz="0" w:space="0" w:color="auto"/>
        <w:right w:val="none" w:sz="0" w:space="0" w:color="auto"/>
      </w:divBdr>
      <w:divsChild>
        <w:div w:id="845821693">
          <w:marLeft w:val="0"/>
          <w:marRight w:val="0"/>
          <w:marTop w:val="0"/>
          <w:marBottom w:val="0"/>
          <w:divBdr>
            <w:top w:val="none" w:sz="0" w:space="0" w:color="auto"/>
            <w:left w:val="none" w:sz="0" w:space="0" w:color="auto"/>
            <w:bottom w:val="none" w:sz="0" w:space="0" w:color="auto"/>
            <w:right w:val="none" w:sz="0" w:space="0" w:color="auto"/>
          </w:divBdr>
        </w:div>
      </w:divsChild>
    </w:div>
    <w:div w:id="806748493">
      <w:bodyDiv w:val="1"/>
      <w:marLeft w:val="0"/>
      <w:marRight w:val="0"/>
      <w:marTop w:val="0"/>
      <w:marBottom w:val="0"/>
      <w:divBdr>
        <w:top w:val="none" w:sz="0" w:space="0" w:color="auto"/>
        <w:left w:val="none" w:sz="0" w:space="0" w:color="auto"/>
        <w:bottom w:val="none" w:sz="0" w:space="0" w:color="auto"/>
        <w:right w:val="none" w:sz="0" w:space="0" w:color="auto"/>
      </w:divBdr>
      <w:divsChild>
        <w:div w:id="399716340">
          <w:marLeft w:val="0"/>
          <w:marRight w:val="0"/>
          <w:marTop w:val="0"/>
          <w:marBottom w:val="0"/>
          <w:divBdr>
            <w:top w:val="none" w:sz="0" w:space="0" w:color="auto"/>
            <w:left w:val="none" w:sz="0" w:space="0" w:color="auto"/>
            <w:bottom w:val="none" w:sz="0" w:space="0" w:color="auto"/>
            <w:right w:val="none" w:sz="0" w:space="0" w:color="auto"/>
          </w:divBdr>
        </w:div>
      </w:divsChild>
    </w:div>
    <w:div w:id="810561497">
      <w:bodyDiv w:val="1"/>
      <w:marLeft w:val="0"/>
      <w:marRight w:val="0"/>
      <w:marTop w:val="0"/>
      <w:marBottom w:val="0"/>
      <w:divBdr>
        <w:top w:val="none" w:sz="0" w:space="0" w:color="auto"/>
        <w:left w:val="none" w:sz="0" w:space="0" w:color="auto"/>
        <w:bottom w:val="none" w:sz="0" w:space="0" w:color="auto"/>
        <w:right w:val="none" w:sz="0" w:space="0" w:color="auto"/>
      </w:divBdr>
      <w:divsChild>
        <w:div w:id="632058742">
          <w:marLeft w:val="0"/>
          <w:marRight w:val="0"/>
          <w:marTop w:val="0"/>
          <w:marBottom w:val="0"/>
          <w:divBdr>
            <w:top w:val="none" w:sz="0" w:space="0" w:color="auto"/>
            <w:left w:val="none" w:sz="0" w:space="0" w:color="auto"/>
            <w:bottom w:val="none" w:sz="0" w:space="0" w:color="auto"/>
            <w:right w:val="none" w:sz="0" w:space="0" w:color="auto"/>
          </w:divBdr>
        </w:div>
      </w:divsChild>
    </w:div>
    <w:div w:id="834228892">
      <w:bodyDiv w:val="1"/>
      <w:marLeft w:val="0"/>
      <w:marRight w:val="0"/>
      <w:marTop w:val="0"/>
      <w:marBottom w:val="0"/>
      <w:divBdr>
        <w:top w:val="none" w:sz="0" w:space="0" w:color="auto"/>
        <w:left w:val="none" w:sz="0" w:space="0" w:color="auto"/>
        <w:bottom w:val="none" w:sz="0" w:space="0" w:color="auto"/>
        <w:right w:val="none" w:sz="0" w:space="0" w:color="auto"/>
      </w:divBdr>
      <w:divsChild>
        <w:div w:id="987706503">
          <w:marLeft w:val="0"/>
          <w:marRight w:val="0"/>
          <w:marTop w:val="0"/>
          <w:marBottom w:val="0"/>
          <w:divBdr>
            <w:top w:val="none" w:sz="0" w:space="0" w:color="auto"/>
            <w:left w:val="none" w:sz="0" w:space="0" w:color="auto"/>
            <w:bottom w:val="none" w:sz="0" w:space="0" w:color="auto"/>
            <w:right w:val="none" w:sz="0" w:space="0" w:color="auto"/>
          </w:divBdr>
        </w:div>
      </w:divsChild>
    </w:div>
    <w:div w:id="10563178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605">
          <w:marLeft w:val="0"/>
          <w:marRight w:val="0"/>
          <w:marTop w:val="0"/>
          <w:marBottom w:val="0"/>
          <w:divBdr>
            <w:top w:val="none" w:sz="0" w:space="0" w:color="auto"/>
            <w:left w:val="none" w:sz="0" w:space="0" w:color="auto"/>
            <w:bottom w:val="none" w:sz="0" w:space="0" w:color="auto"/>
            <w:right w:val="none" w:sz="0" w:space="0" w:color="auto"/>
          </w:divBdr>
        </w:div>
      </w:divsChild>
    </w:div>
    <w:div w:id="1192381646">
      <w:bodyDiv w:val="1"/>
      <w:marLeft w:val="0"/>
      <w:marRight w:val="0"/>
      <w:marTop w:val="0"/>
      <w:marBottom w:val="0"/>
      <w:divBdr>
        <w:top w:val="none" w:sz="0" w:space="0" w:color="auto"/>
        <w:left w:val="none" w:sz="0" w:space="0" w:color="auto"/>
        <w:bottom w:val="none" w:sz="0" w:space="0" w:color="auto"/>
        <w:right w:val="none" w:sz="0" w:space="0" w:color="auto"/>
      </w:divBdr>
      <w:divsChild>
        <w:div w:id="854154291">
          <w:marLeft w:val="0"/>
          <w:marRight w:val="0"/>
          <w:marTop w:val="0"/>
          <w:marBottom w:val="0"/>
          <w:divBdr>
            <w:top w:val="none" w:sz="0" w:space="0" w:color="auto"/>
            <w:left w:val="none" w:sz="0" w:space="0" w:color="auto"/>
            <w:bottom w:val="none" w:sz="0" w:space="0" w:color="auto"/>
            <w:right w:val="none" w:sz="0" w:space="0" w:color="auto"/>
          </w:divBdr>
        </w:div>
      </w:divsChild>
    </w:div>
    <w:div w:id="1199009899">
      <w:bodyDiv w:val="1"/>
      <w:marLeft w:val="0"/>
      <w:marRight w:val="0"/>
      <w:marTop w:val="0"/>
      <w:marBottom w:val="0"/>
      <w:divBdr>
        <w:top w:val="none" w:sz="0" w:space="0" w:color="auto"/>
        <w:left w:val="none" w:sz="0" w:space="0" w:color="auto"/>
        <w:bottom w:val="none" w:sz="0" w:space="0" w:color="auto"/>
        <w:right w:val="none" w:sz="0" w:space="0" w:color="auto"/>
      </w:divBdr>
      <w:divsChild>
        <w:div w:id="1750073886">
          <w:marLeft w:val="0"/>
          <w:marRight w:val="0"/>
          <w:marTop w:val="0"/>
          <w:marBottom w:val="0"/>
          <w:divBdr>
            <w:top w:val="none" w:sz="0" w:space="0" w:color="auto"/>
            <w:left w:val="none" w:sz="0" w:space="0" w:color="auto"/>
            <w:bottom w:val="none" w:sz="0" w:space="0" w:color="auto"/>
            <w:right w:val="none" w:sz="0" w:space="0" w:color="auto"/>
          </w:divBdr>
        </w:div>
      </w:divsChild>
    </w:div>
    <w:div w:id="1237933553">
      <w:bodyDiv w:val="1"/>
      <w:marLeft w:val="0"/>
      <w:marRight w:val="0"/>
      <w:marTop w:val="0"/>
      <w:marBottom w:val="0"/>
      <w:divBdr>
        <w:top w:val="none" w:sz="0" w:space="0" w:color="auto"/>
        <w:left w:val="none" w:sz="0" w:space="0" w:color="auto"/>
        <w:bottom w:val="none" w:sz="0" w:space="0" w:color="auto"/>
        <w:right w:val="none" w:sz="0" w:space="0" w:color="auto"/>
      </w:divBdr>
      <w:divsChild>
        <w:div w:id="1036545507">
          <w:marLeft w:val="0"/>
          <w:marRight w:val="0"/>
          <w:marTop w:val="0"/>
          <w:marBottom w:val="0"/>
          <w:divBdr>
            <w:top w:val="none" w:sz="0" w:space="0" w:color="auto"/>
            <w:left w:val="none" w:sz="0" w:space="0" w:color="auto"/>
            <w:bottom w:val="none" w:sz="0" w:space="0" w:color="auto"/>
            <w:right w:val="none" w:sz="0" w:space="0" w:color="auto"/>
          </w:divBdr>
        </w:div>
      </w:divsChild>
    </w:div>
    <w:div w:id="1263564624">
      <w:bodyDiv w:val="1"/>
      <w:marLeft w:val="0"/>
      <w:marRight w:val="0"/>
      <w:marTop w:val="0"/>
      <w:marBottom w:val="0"/>
      <w:divBdr>
        <w:top w:val="none" w:sz="0" w:space="0" w:color="auto"/>
        <w:left w:val="none" w:sz="0" w:space="0" w:color="auto"/>
        <w:bottom w:val="none" w:sz="0" w:space="0" w:color="auto"/>
        <w:right w:val="none" w:sz="0" w:space="0" w:color="auto"/>
      </w:divBdr>
      <w:divsChild>
        <w:div w:id="296303172">
          <w:marLeft w:val="0"/>
          <w:marRight w:val="0"/>
          <w:marTop w:val="0"/>
          <w:marBottom w:val="0"/>
          <w:divBdr>
            <w:top w:val="none" w:sz="0" w:space="0" w:color="auto"/>
            <w:left w:val="none" w:sz="0" w:space="0" w:color="auto"/>
            <w:bottom w:val="none" w:sz="0" w:space="0" w:color="auto"/>
            <w:right w:val="none" w:sz="0" w:space="0" w:color="auto"/>
          </w:divBdr>
        </w:div>
      </w:divsChild>
    </w:div>
    <w:div w:id="1381974180">
      <w:bodyDiv w:val="1"/>
      <w:marLeft w:val="0"/>
      <w:marRight w:val="0"/>
      <w:marTop w:val="0"/>
      <w:marBottom w:val="0"/>
      <w:divBdr>
        <w:top w:val="none" w:sz="0" w:space="0" w:color="auto"/>
        <w:left w:val="none" w:sz="0" w:space="0" w:color="auto"/>
        <w:bottom w:val="none" w:sz="0" w:space="0" w:color="auto"/>
        <w:right w:val="none" w:sz="0" w:space="0" w:color="auto"/>
      </w:divBdr>
      <w:divsChild>
        <w:div w:id="332681097">
          <w:marLeft w:val="0"/>
          <w:marRight w:val="0"/>
          <w:marTop w:val="0"/>
          <w:marBottom w:val="0"/>
          <w:divBdr>
            <w:top w:val="none" w:sz="0" w:space="0" w:color="auto"/>
            <w:left w:val="none" w:sz="0" w:space="0" w:color="auto"/>
            <w:bottom w:val="none" w:sz="0" w:space="0" w:color="auto"/>
            <w:right w:val="none" w:sz="0" w:space="0" w:color="auto"/>
          </w:divBdr>
        </w:div>
      </w:divsChild>
    </w:div>
    <w:div w:id="1384333695">
      <w:bodyDiv w:val="1"/>
      <w:marLeft w:val="0"/>
      <w:marRight w:val="0"/>
      <w:marTop w:val="0"/>
      <w:marBottom w:val="0"/>
      <w:divBdr>
        <w:top w:val="none" w:sz="0" w:space="0" w:color="auto"/>
        <w:left w:val="none" w:sz="0" w:space="0" w:color="auto"/>
        <w:bottom w:val="none" w:sz="0" w:space="0" w:color="auto"/>
        <w:right w:val="none" w:sz="0" w:space="0" w:color="auto"/>
      </w:divBdr>
      <w:divsChild>
        <w:div w:id="2005164111">
          <w:marLeft w:val="0"/>
          <w:marRight w:val="0"/>
          <w:marTop w:val="0"/>
          <w:marBottom w:val="0"/>
          <w:divBdr>
            <w:top w:val="none" w:sz="0" w:space="0" w:color="auto"/>
            <w:left w:val="none" w:sz="0" w:space="0" w:color="auto"/>
            <w:bottom w:val="none" w:sz="0" w:space="0" w:color="auto"/>
            <w:right w:val="none" w:sz="0" w:space="0" w:color="auto"/>
          </w:divBdr>
          <w:divsChild>
            <w:div w:id="2053728975">
              <w:marLeft w:val="0"/>
              <w:marRight w:val="0"/>
              <w:marTop w:val="0"/>
              <w:marBottom w:val="0"/>
              <w:divBdr>
                <w:top w:val="none" w:sz="0" w:space="0" w:color="auto"/>
                <w:left w:val="none" w:sz="0" w:space="0" w:color="auto"/>
                <w:bottom w:val="none" w:sz="0" w:space="0" w:color="auto"/>
                <w:right w:val="none" w:sz="0" w:space="0" w:color="auto"/>
              </w:divBdr>
            </w:div>
            <w:div w:id="5620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771">
      <w:bodyDiv w:val="1"/>
      <w:marLeft w:val="0"/>
      <w:marRight w:val="0"/>
      <w:marTop w:val="0"/>
      <w:marBottom w:val="0"/>
      <w:divBdr>
        <w:top w:val="none" w:sz="0" w:space="0" w:color="auto"/>
        <w:left w:val="none" w:sz="0" w:space="0" w:color="auto"/>
        <w:bottom w:val="none" w:sz="0" w:space="0" w:color="auto"/>
        <w:right w:val="none" w:sz="0" w:space="0" w:color="auto"/>
      </w:divBdr>
      <w:divsChild>
        <w:div w:id="1664118727">
          <w:marLeft w:val="0"/>
          <w:marRight w:val="0"/>
          <w:marTop w:val="0"/>
          <w:marBottom w:val="0"/>
          <w:divBdr>
            <w:top w:val="none" w:sz="0" w:space="0" w:color="auto"/>
            <w:left w:val="none" w:sz="0" w:space="0" w:color="auto"/>
            <w:bottom w:val="none" w:sz="0" w:space="0" w:color="auto"/>
            <w:right w:val="none" w:sz="0" w:space="0" w:color="auto"/>
          </w:divBdr>
        </w:div>
      </w:divsChild>
    </w:div>
    <w:div w:id="1497375644">
      <w:bodyDiv w:val="1"/>
      <w:marLeft w:val="0"/>
      <w:marRight w:val="0"/>
      <w:marTop w:val="0"/>
      <w:marBottom w:val="0"/>
      <w:divBdr>
        <w:top w:val="none" w:sz="0" w:space="0" w:color="auto"/>
        <w:left w:val="none" w:sz="0" w:space="0" w:color="auto"/>
        <w:bottom w:val="none" w:sz="0" w:space="0" w:color="auto"/>
        <w:right w:val="none" w:sz="0" w:space="0" w:color="auto"/>
      </w:divBdr>
    </w:div>
    <w:div w:id="1539049675">
      <w:bodyDiv w:val="1"/>
      <w:marLeft w:val="0"/>
      <w:marRight w:val="0"/>
      <w:marTop w:val="0"/>
      <w:marBottom w:val="0"/>
      <w:divBdr>
        <w:top w:val="none" w:sz="0" w:space="0" w:color="auto"/>
        <w:left w:val="none" w:sz="0" w:space="0" w:color="auto"/>
        <w:bottom w:val="none" w:sz="0" w:space="0" w:color="auto"/>
        <w:right w:val="none" w:sz="0" w:space="0" w:color="auto"/>
      </w:divBdr>
    </w:div>
    <w:div w:id="1591154119">
      <w:bodyDiv w:val="1"/>
      <w:marLeft w:val="0"/>
      <w:marRight w:val="0"/>
      <w:marTop w:val="0"/>
      <w:marBottom w:val="0"/>
      <w:divBdr>
        <w:top w:val="none" w:sz="0" w:space="0" w:color="auto"/>
        <w:left w:val="none" w:sz="0" w:space="0" w:color="auto"/>
        <w:bottom w:val="none" w:sz="0" w:space="0" w:color="auto"/>
        <w:right w:val="none" w:sz="0" w:space="0" w:color="auto"/>
      </w:divBdr>
      <w:divsChild>
        <w:div w:id="1894807089">
          <w:marLeft w:val="0"/>
          <w:marRight w:val="0"/>
          <w:marTop w:val="0"/>
          <w:marBottom w:val="0"/>
          <w:divBdr>
            <w:top w:val="none" w:sz="0" w:space="0" w:color="auto"/>
            <w:left w:val="none" w:sz="0" w:space="0" w:color="auto"/>
            <w:bottom w:val="none" w:sz="0" w:space="0" w:color="auto"/>
            <w:right w:val="none" w:sz="0" w:space="0" w:color="auto"/>
          </w:divBdr>
        </w:div>
      </w:divsChild>
    </w:div>
    <w:div w:id="1609964159">
      <w:bodyDiv w:val="1"/>
      <w:marLeft w:val="0"/>
      <w:marRight w:val="0"/>
      <w:marTop w:val="0"/>
      <w:marBottom w:val="0"/>
      <w:divBdr>
        <w:top w:val="none" w:sz="0" w:space="0" w:color="auto"/>
        <w:left w:val="none" w:sz="0" w:space="0" w:color="auto"/>
        <w:bottom w:val="none" w:sz="0" w:space="0" w:color="auto"/>
        <w:right w:val="none" w:sz="0" w:space="0" w:color="auto"/>
      </w:divBdr>
      <w:divsChild>
        <w:div w:id="1888906090">
          <w:marLeft w:val="0"/>
          <w:marRight w:val="0"/>
          <w:marTop w:val="0"/>
          <w:marBottom w:val="0"/>
          <w:divBdr>
            <w:top w:val="none" w:sz="0" w:space="0" w:color="auto"/>
            <w:left w:val="none" w:sz="0" w:space="0" w:color="auto"/>
            <w:bottom w:val="none" w:sz="0" w:space="0" w:color="auto"/>
            <w:right w:val="none" w:sz="0" w:space="0" w:color="auto"/>
          </w:divBdr>
        </w:div>
      </w:divsChild>
    </w:div>
    <w:div w:id="1621717698">
      <w:bodyDiv w:val="1"/>
      <w:marLeft w:val="0"/>
      <w:marRight w:val="0"/>
      <w:marTop w:val="0"/>
      <w:marBottom w:val="0"/>
      <w:divBdr>
        <w:top w:val="none" w:sz="0" w:space="0" w:color="auto"/>
        <w:left w:val="none" w:sz="0" w:space="0" w:color="auto"/>
        <w:bottom w:val="none" w:sz="0" w:space="0" w:color="auto"/>
        <w:right w:val="none" w:sz="0" w:space="0" w:color="auto"/>
      </w:divBdr>
      <w:divsChild>
        <w:div w:id="1852642792">
          <w:marLeft w:val="0"/>
          <w:marRight w:val="0"/>
          <w:marTop w:val="0"/>
          <w:marBottom w:val="0"/>
          <w:divBdr>
            <w:top w:val="none" w:sz="0" w:space="0" w:color="auto"/>
            <w:left w:val="none" w:sz="0" w:space="0" w:color="auto"/>
            <w:bottom w:val="none" w:sz="0" w:space="0" w:color="auto"/>
            <w:right w:val="none" w:sz="0" w:space="0" w:color="auto"/>
          </w:divBdr>
        </w:div>
      </w:divsChild>
    </w:div>
    <w:div w:id="2061592105">
      <w:bodyDiv w:val="1"/>
      <w:marLeft w:val="0"/>
      <w:marRight w:val="0"/>
      <w:marTop w:val="0"/>
      <w:marBottom w:val="0"/>
      <w:divBdr>
        <w:top w:val="none" w:sz="0" w:space="0" w:color="auto"/>
        <w:left w:val="none" w:sz="0" w:space="0" w:color="auto"/>
        <w:bottom w:val="none" w:sz="0" w:space="0" w:color="auto"/>
        <w:right w:val="none" w:sz="0" w:space="0" w:color="auto"/>
      </w:divBdr>
      <w:divsChild>
        <w:div w:id="595331249">
          <w:marLeft w:val="0"/>
          <w:marRight w:val="0"/>
          <w:marTop w:val="0"/>
          <w:marBottom w:val="0"/>
          <w:divBdr>
            <w:top w:val="none" w:sz="0" w:space="0" w:color="auto"/>
            <w:left w:val="none" w:sz="0" w:space="0" w:color="auto"/>
            <w:bottom w:val="none" w:sz="0" w:space="0" w:color="auto"/>
            <w:right w:val="none" w:sz="0" w:space="0" w:color="auto"/>
          </w:divBdr>
        </w:div>
      </w:divsChild>
    </w:div>
    <w:div w:id="21157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it.ly/etsup-present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OfficeTemplates\EUMETSAT%20Document%20Templates\Minutes%20of%20Meeting%20Template(140711%20V6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7200695-C425-4013-8820-6212EFF7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Minutes of Meeting Template(140711 V6A)</Template>
  <TotalTime>269</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Minutes of Meeting</vt:lpstr>
    </vt:vector>
  </TitlesOfParts>
  <Company>EUMETSAT</Company>
  <LinksUpToDate>false</LinksUpToDate>
  <CharactersWithSpaces>5270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dc:title>
  <dc:creator>Guillaume Aubert</dc:creator>
  <cp:lastModifiedBy>Guillaume Aubert</cp:lastModifiedBy>
  <cp:revision>29</cp:revision>
  <cp:lastPrinted>2000-03-13T14:54:00Z</cp:lastPrinted>
  <dcterms:created xsi:type="dcterms:W3CDTF">2014-10-15T12:55:00Z</dcterms:created>
  <dcterms:modified xsi:type="dcterms:W3CDTF">2015-03-12T15:51:00Z</dcterms:modified>
</cp:coreProperties>
</file>