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rPr/>
      </w:pPr>
      <w:bookmarkStart w:colFirst="0" w:colLast="0" w:name="_o5zqnuniqakj" w:id="0"/>
      <w:bookmarkEnd w:id="0"/>
      <w:r w:rsidDel="00000000" w:rsidR="00000000" w:rsidRPr="00000000">
        <w:rPr>
          <w:rtl w:val="0"/>
        </w:rPr>
        <w:t xml:space="preserve">Request from the CGMS group</w:t>
      </w:r>
    </w:p>
    <w:p w:rsidR="00000000" w:rsidDel="00000000" w:rsidP="00000000" w:rsidRDefault="00000000" w:rsidRPr="00000000" w14:paraId="00000001">
      <w:pPr>
        <w:rPr/>
      </w:pPr>
      <w:r w:rsidDel="00000000" w:rsidR="00000000" w:rsidRPr="00000000">
        <w:rPr>
          <w:rtl w:val="0"/>
        </w:rPr>
        <w:t xml:space="preserve">This standard has been driven by surface observation people and WIGOS is also meant to describe Satellite observations.One of the goal is to have WIGOS metadata records being the source of </w:t>
      </w:r>
      <w:hyperlink r:id="rId6">
        <w:r w:rsidDel="00000000" w:rsidR="00000000" w:rsidRPr="00000000">
          <w:rPr>
            <w:color w:val="1155cc"/>
            <w:u w:val="single"/>
            <w:rtl w:val="0"/>
          </w:rPr>
          <w:t xml:space="preserve">OSCAR Space Database</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WIGOS needs to be assessed and endorsed by the satellite community and WMO has asked CGMS to provide a review on the WIGOS standard.</w:t>
      </w:r>
    </w:p>
    <w:p w:rsidR="00000000" w:rsidDel="00000000" w:rsidP="00000000" w:rsidRDefault="00000000" w:rsidRPr="00000000" w14:paraId="00000003">
      <w:pPr>
        <w:rPr/>
      </w:pPr>
      <w:hyperlink r:id="rId7">
        <w:r w:rsidDel="00000000" w:rsidR="00000000" w:rsidRPr="00000000">
          <w:rPr>
            <w:color w:val="1155cc"/>
            <w:u w:val="single"/>
            <w:rtl w:val="0"/>
          </w:rPr>
          <w:t xml:space="preserve">Wigos Metadata Standard</w:t>
        </w:r>
      </w:hyperlink>
      <w:r w:rsidDel="00000000" w:rsidR="00000000" w:rsidRPr="00000000">
        <w:rPr>
          <w:rtl w:val="0"/>
        </w:rPr>
      </w:r>
    </w:p>
    <w:p w:rsidR="00000000" w:rsidDel="00000000" w:rsidP="00000000" w:rsidRDefault="00000000" w:rsidRPr="00000000" w14:paraId="00000004">
      <w:pPr>
        <w:rPr/>
      </w:pPr>
      <w:hyperlink r:id="rId8">
        <w:r w:rsidDel="00000000" w:rsidR="00000000" w:rsidRPr="00000000">
          <w:rPr>
            <w:color w:val="1155cc"/>
            <w:u w:val="single"/>
            <w:rtl w:val="0"/>
          </w:rPr>
          <w:t xml:space="preserve">WIGOS XML schema</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Review organised in two steps. Review the WIGOS metadata standard which is an abstract standard and review the XML metadata format.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Review the WIGOS metadata standard should be done by end of March 2019</w:t>
      </w:r>
    </w:p>
    <w:p w:rsidR="00000000" w:rsidDel="00000000" w:rsidP="00000000" w:rsidRDefault="00000000" w:rsidRPr="00000000" w14:paraId="00000009">
      <w:pPr>
        <w:rPr/>
      </w:pPr>
      <w:r w:rsidDel="00000000" w:rsidR="00000000" w:rsidRPr="00000000">
        <w:rPr>
          <w:rtl w:val="0"/>
        </w:rPr>
        <w:t xml:space="preserve">Review the XML format by June 2019</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WIGOS Standard Review</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Is there a title and abstract?? </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Is there a place to include identifiers for the resource?? there is a unique WIGOS ID in OSCAR</w:t>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How do we understand the relationship b/t this WIGOS metadata and the two complementary types of metadata (discovery and interpretation)?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1. Observed Variable</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Looks good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2. Purpose of observation</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Looks good</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3. Station/platform</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3-01(Region of origin of data) and 3-02 (Territory of origin of data) are confusing</w:t>
      </w:r>
    </w:p>
    <w:p w:rsidR="00000000" w:rsidDel="00000000" w:rsidP="00000000" w:rsidRDefault="00000000" w:rsidRPr="00000000" w14:paraId="0000001A">
      <w:pPr>
        <w:numPr>
          <w:ilvl w:val="1"/>
          <w:numId w:val="3"/>
        </w:numPr>
        <w:ind w:left="1440" w:hanging="360"/>
      </w:pPr>
      <w:r w:rsidDel="00000000" w:rsidR="00000000" w:rsidRPr="00000000">
        <w:rPr>
          <w:sz w:val="20"/>
          <w:szCs w:val="20"/>
          <w:rtl w:val="0"/>
        </w:rPr>
        <w:t xml:space="preserve">{3-01, 3-02} Mandatory for fixed land-based stations, optional for mobile stations</w:t>
      </w:r>
      <w:r w:rsidDel="00000000" w:rsidR="00000000" w:rsidRPr="00000000">
        <w:rPr>
          <w:rtl w:val="0"/>
        </w:rPr>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3-05 (Station/platform model: The model of the observing equipment used at the station/platform) the definition is not very clear</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How to distinguish 1-04 (Spatial extent) and 3-07 (Geospatial location)</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3-09 (Station operating status) Why no platform here?</w:t>
      </w:r>
    </w:p>
    <w:p w:rsidR="00000000" w:rsidDel="00000000" w:rsidP="00000000" w:rsidRDefault="00000000" w:rsidRPr="00000000" w14:paraId="0000001E">
      <w:pPr>
        <w:rPr>
          <w:b w:val="1"/>
        </w:rPr>
      </w:pPr>
      <w:r w:rsidDel="00000000" w:rsidR="00000000" w:rsidRPr="00000000">
        <w:rPr>
          <w:b w:val="1"/>
          <w:rtl w:val="0"/>
        </w:rPr>
        <w:t xml:space="preserve">4. Environment</w:t>
      </w:r>
    </w:p>
    <w:p w:rsidR="00000000" w:rsidDel="00000000" w:rsidP="00000000" w:rsidRDefault="00000000" w:rsidRPr="00000000" w14:paraId="0000001F">
      <w:pPr>
        <w:numPr>
          <w:ilvl w:val="0"/>
          <w:numId w:val="3"/>
        </w:numPr>
        <w:ind w:left="720" w:hanging="360"/>
      </w:pPr>
      <w:r w:rsidDel="00000000" w:rsidR="00000000" w:rsidRPr="00000000">
        <w:rPr>
          <w:rtl w:val="0"/>
        </w:rPr>
        <w:t xml:space="preserve">4-01/02 (Surface cover): Are there predefined surface cover types with definitions? Can data producer defined their own?</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5. Instruments and methods of observation</w:t>
      </w:r>
    </w:p>
    <w:p w:rsidR="00000000" w:rsidDel="00000000" w:rsidP="00000000" w:rsidRDefault="00000000" w:rsidRPr="00000000" w14:paraId="00000022">
      <w:pPr>
        <w:numPr>
          <w:ilvl w:val="0"/>
          <w:numId w:val="3"/>
        </w:numPr>
        <w:ind w:left="720" w:hanging="360"/>
      </w:pPr>
      <w:r w:rsidDel="00000000" w:rsidR="00000000" w:rsidRPr="00000000">
        <w:rPr>
          <w:rtl w:val="0"/>
        </w:rPr>
        <w:t xml:space="preserve">5-05 (Vertical distance of sensor) The definition of the vertical distance is not clear; what if the sensors are located on satellites? </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5-15 (Exposure of instruments) The definition of this item is not clear; what does “external influences” mean? </w:t>
      </w:r>
    </w:p>
    <w:p w:rsidR="00000000" w:rsidDel="00000000" w:rsidP="00000000" w:rsidRDefault="00000000" w:rsidRPr="00000000" w14:paraId="00000024">
      <w:pPr>
        <w:rPr>
          <w:b w:val="1"/>
        </w:rPr>
      </w:pPr>
      <w:r w:rsidDel="00000000" w:rsidR="00000000" w:rsidRPr="00000000">
        <w:rPr>
          <w:b w:val="1"/>
          <w:rtl w:val="0"/>
        </w:rPr>
        <w:t xml:space="preserve">6. Sampling</w:t>
      </w:r>
    </w:p>
    <w:p w:rsidR="00000000" w:rsidDel="00000000" w:rsidP="00000000" w:rsidRDefault="00000000" w:rsidRPr="00000000" w14:paraId="00000025">
      <w:pPr>
        <w:ind w:left="720" w:firstLine="0"/>
        <w:rPr/>
      </w:pPr>
      <w:r w:rsidDel="00000000" w:rsidR="00000000" w:rsidRPr="00000000">
        <w:rPr>
          <w:rtl w:val="0"/>
        </w:rPr>
        <w:t xml:space="preserve">- Doesn't seem relevant to satellite data; can't tell if the entire section is optional or not</w:t>
      </w:r>
    </w:p>
    <w:p w:rsidR="00000000" w:rsidDel="00000000" w:rsidP="00000000" w:rsidRDefault="00000000" w:rsidRPr="00000000" w14:paraId="00000026">
      <w:pPr>
        <w:ind w:left="720" w:firstLine="0"/>
        <w:rPr/>
      </w:pPr>
      <w:r w:rsidDel="00000000" w:rsidR="00000000" w:rsidRPr="00000000">
        <w:rPr>
          <w:rtl w:val="0"/>
        </w:rPr>
        <w:t xml:space="preserve">- Mandatory fields: time period, spatial resolution, temporal interval, schedule of observation (how is this different from temporal interval?) - nilReason is acceptable (except for timeperiod)</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7. Data Processing and Reporting</w:t>
      </w:r>
    </w:p>
    <w:p w:rsidR="00000000" w:rsidDel="00000000" w:rsidP="00000000" w:rsidRDefault="00000000" w:rsidRPr="00000000" w14:paraId="00000029">
      <w:pPr>
        <w:ind w:left="720" w:firstLine="0"/>
        <w:rPr/>
      </w:pPr>
      <w:r w:rsidDel="00000000" w:rsidR="00000000" w:rsidRPr="00000000">
        <w:rPr>
          <w:rtl w:val="0"/>
        </w:rPr>
        <w:t xml:space="preserve">7-04. spatial reporting interval -- mandatory for satellite data (may be redundant with spatial resolution in part 6)</w:t>
      </w:r>
    </w:p>
    <w:p w:rsidR="00000000" w:rsidDel="00000000" w:rsidP="00000000" w:rsidRDefault="00000000" w:rsidRPr="00000000" w14:paraId="0000002A">
      <w:pPr>
        <w:ind w:left="720" w:firstLine="0"/>
        <w:rPr/>
      </w:pPr>
      <w:r w:rsidDel="00000000" w:rsidR="00000000" w:rsidRPr="00000000">
        <w:rPr>
          <w:rtl w:val="0"/>
        </w:rPr>
        <w:t xml:space="preserve">7-06. Level of Data -- Optional; this is impt for satellite data</w:t>
      </w:r>
    </w:p>
    <w:p w:rsidR="00000000" w:rsidDel="00000000" w:rsidP="00000000" w:rsidRDefault="00000000" w:rsidRPr="00000000" w14:paraId="0000002B">
      <w:pPr>
        <w:ind w:left="720" w:firstLine="0"/>
        <w:rPr/>
      </w:pPr>
      <w:r w:rsidDel="00000000" w:rsidR="00000000" w:rsidRPr="00000000">
        <w:rPr>
          <w:rtl w:val="0"/>
        </w:rPr>
        <w:t xml:space="preserve">7-09. aggregation period? -- doesn't seem relevant to satellite data</w:t>
      </w:r>
    </w:p>
    <w:p w:rsidR="00000000" w:rsidDel="00000000" w:rsidP="00000000" w:rsidRDefault="00000000" w:rsidRPr="00000000" w14:paraId="0000002C">
      <w:pPr>
        <w:rPr>
          <w:b w:val="1"/>
        </w:rPr>
      </w:pPr>
      <w:r w:rsidDel="00000000" w:rsidR="00000000" w:rsidRPr="00000000">
        <w:rPr>
          <w:b w:val="1"/>
          <w:rtl w:val="0"/>
        </w:rPr>
        <w:t xml:space="preserve">8. Data Quality</w:t>
      </w:r>
    </w:p>
    <w:p w:rsidR="00000000" w:rsidDel="00000000" w:rsidP="00000000" w:rsidRDefault="00000000" w:rsidRPr="00000000" w14:paraId="0000002D">
      <w:pPr>
        <w:ind w:firstLine="720"/>
        <w:rPr/>
      </w:pPr>
      <w:r w:rsidDel="00000000" w:rsidR="00000000" w:rsidRPr="00000000">
        <w:rPr>
          <w:rtl w:val="0"/>
        </w:rPr>
        <w:t xml:space="preserve">-- should data quality have a higher categorization?  (e.g. spatial uncertainty…)? </w:t>
      </w:r>
    </w:p>
    <w:p w:rsidR="00000000" w:rsidDel="00000000" w:rsidP="00000000" w:rsidRDefault="00000000" w:rsidRPr="00000000" w14:paraId="0000002E">
      <w:pPr>
        <w:rPr>
          <w:b w:val="1"/>
        </w:rPr>
      </w:pPr>
      <w:r w:rsidDel="00000000" w:rsidR="00000000" w:rsidRPr="00000000">
        <w:rPr>
          <w:b w:val="1"/>
          <w:rtl w:val="0"/>
        </w:rPr>
        <w:t xml:space="preserve">9. Ownership and Data Policy </w:t>
      </w:r>
    </w:p>
    <w:p w:rsidR="00000000" w:rsidDel="00000000" w:rsidP="00000000" w:rsidRDefault="00000000" w:rsidRPr="00000000" w14:paraId="0000002F">
      <w:pPr>
        <w:ind w:firstLine="720"/>
        <w:rPr/>
      </w:pPr>
      <w:r w:rsidDel="00000000" w:rsidR="00000000" w:rsidRPr="00000000">
        <w:rPr>
          <w:b w:val="1"/>
          <w:rtl w:val="0"/>
        </w:rPr>
        <w:t xml:space="preserve"> - </w:t>
      </w:r>
      <w:r w:rsidDel="00000000" w:rsidR="00000000" w:rsidRPr="00000000">
        <w:rPr>
          <w:rtl w:val="0"/>
        </w:rPr>
        <w:t xml:space="preserve">seems straightforward</w:t>
      </w:r>
    </w:p>
    <w:p w:rsidR="00000000" w:rsidDel="00000000" w:rsidP="00000000" w:rsidRDefault="00000000" w:rsidRPr="00000000" w14:paraId="00000030">
      <w:pPr>
        <w:rPr>
          <w:b w:val="1"/>
        </w:rPr>
      </w:pPr>
      <w:r w:rsidDel="00000000" w:rsidR="00000000" w:rsidRPr="00000000">
        <w:rPr>
          <w:b w:val="1"/>
          <w:rtl w:val="0"/>
        </w:rPr>
        <w:t xml:space="preserve">10. Contact</w:t>
      </w:r>
    </w:p>
    <w:p w:rsidR="00000000" w:rsidDel="00000000" w:rsidP="00000000" w:rsidRDefault="00000000" w:rsidRPr="00000000" w14:paraId="00000031">
      <w:pPr>
        <w:rPr/>
      </w:pPr>
      <w:r w:rsidDel="00000000" w:rsidR="00000000" w:rsidRPr="00000000">
        <w:rPr>
          <w:b w:val="1"/>
          <w:rtl w:val="0"/>
        </w:rPr>
        <w:t xml:space="preserve"> </w:t>
        <w:tab/>
        <w:t xml:space="preserve"> - </w:t>
      </w: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pStyle w:val="Heading1"/>
        <w:rPr/>
      </w:pPr>
      <w:bookmarkStart w:colFirst="0" w:colLast="0" w:name="_dg0g7oapcqaj" w:id="1"/>
      <w:bookmarkEnd w:id="1"/>
      <w:r w:rsidDel="00000000" w:rsidR="00000000" w:rsidRPr="00000000">
        <w:rPr>
          <w:rtl w:val="0"/>
        </w:rPr>
        <w:t xml:space="preserve">Dec 10, 2018 Minutes </w:t>
      </w:r>
    </w:p>
    <w:p w:rsidR="00000000" w:rsidDel="00000000" w:rsidP="00000000" w:rsidRDefault="00000000" w:rsidRPr="00000000" w14:paraId="00000035">
      <w:pPr>
        <w:rPr/>
      </w:pPr>
      <w:r w:rsidDel="00000000" w:rsidR="00000000" w:rsidRPr="00000000">
        <w:rPr>
          <w:b w:val="1"/>
          <w:rtl w:val="0"/>
        </w:rPr>
        <w:t xml:space="preserve">Attendees:</w:t>
      </w:r>
      <w:r w:rsidDel="00000000" w:rsidR="00000000" w:rsidRPr="00000000">
        <w:rPr>
          <w:rtl w:val="0"/>
        </w:rPr>
        <w:t xml:space="preserve"> Li, Guillaume, Koji Yamashati, Anna </w:t>
      </w:r>
    </w:p>
    <w:p w:rsidR="00000000" w:rsidDel="00000000" w:rsidP="00000000" w:rsidRDefault="00000000" w:rsidRPr="00000000" w14:paraId="00000036">
      <w:pPr>
        <w:ind w:left="0" w:firstLine="0"/>
        <w:rPr>
          <w:b w:val="1"/>
        </w:rPr>
      </w:pPr>
      <w:r w:rsidDel="00000000" w:rsidR="00000000" w:rsidRPr="00000000">
        <w:rPr>
          <w:b w:val="1"/>
          <w:rtl w:val="0"/>
        </w:rPr>
        <w:t xml:space="preserve">Minutes: </w:t>
      </w:r>
    </w:p>
    <w:p w:rsidR="00000000" w:rsidDel="00000000" w:rsidP="00000000" w:rsidRDefault="00000000" w:rsidRPr="00000000" w14:paraId="00000037">
      <w:pPr>
        <w:ind w:left="0" w:firstLine="0"/>
        <w:rPr/>
      </w:pPr>
      <w:r w:rsidDel="00000000" w:rsidR="00000000" w:rsidRPr="00000000">
        <w:rPr>
          <w:rtl w:val="0"/>
        </w:rPr>
        <w:t xml:space="preserve"> - status of NOAA Satellite metadata with WIS, to be followed up</w:t>
      </w:r>
    </w:p>
    <w:p w:rsidR="00000000" w:rsidDel="00000000" w:rsidP="00000000" w:rsidRDefault="00000000" w:rsidRPr="00000000" w14:paraId="00000038">
      <w:pPr>
        <w:ind w:left="0" w:firstLine="0"/>
        <w:rPr>
          <w:b w:val="1"/>
        </w:rPr>
      </w:pPr>
      <w:r w:rsidDel="00000000" w:rsidR="00000000" w:rsidRPr="00000000">
        <w:rPr>
          <w:rtl w:val="0"/>
        </w:rPr>
        <w:t xml:space="preserve">- </w:t>
      </w:r>
      <w:r w:rsidDel="00000000" w:rsidR="00000000" w:rsidRPr="00000000">
        <w:rPr>
          <w:b w:val="1"/>
          <w:rtl w:val="0"/>
        </w:rPr>
        <w:t xml:space="preserve">Action: Contact the GISC at NWS and cc to the CGMS </w:t>
      </w:r>
    </w:p>
    <w:p w:rsidR="00000000" w:rsidDel="00000000" w:rsidP="00000000" w:rsidRDefault="00000000" w:rsidRPr="00000000" w14:paraId="00000039">
      <w:pPr>
        <w:ind w:left="0" w:firstLine="0"/>
        <w:rPr/>
      </w:pPr>
      <w:r w:rsidDel="00000000" w:rsidR="00000000" w:rsidRPr="00000000">
        <w:rPr>
          <w:b w:val="1"/>
          <w:rtl w:val="0"/>
        </w:rPr>
        <w:t xml:space="preserve">- ACTION: review </w:t>
      </w:r>
      <w:hyperlink r:id="rId9">
        <w:r w:rsidDel="00000000" w:rsidR="00000000" w:rsidRPr="00000000">
          <w:rPr>
            <w:b w:val="1"/>
            <w:color w:val="1155cc"/>
            <w:u w:val="single"/>
            <w:rtl w:val="0"/>
          </w:rPr>
          <w:t xml:space="preserve">WIS guidance</w:t>
        </w:r>
      </w:hyperlink>
      <w:r w:rsidDel="00000000" w:rsidR="00000000" w:rsidRPr="00000000">
        <w:rPr>
          <w:b w:val="1"/>
          <w:rtl w:val="0"/>
        </w:rPr>
        <w:t xml:space="preserve"> for Satellite data </w:t>
      </w:r>
      <w:r w:rsidDel="00000000" w:rsidR="00000000" w:rsidRPr="00000000">
        <w:rPr>
          <w:rtl w:val="0"/>
        </w:rPr>
        <w:t xml:space="preserve">and see if we are implementing some/all of the BP</w:t>
      </w:r>
    </w:p>
    <w:p w:rsidR="00000000" w:rsidDel="00000000" w:rsidP="00000000" w:rsidRDefault="00000000" w:rsidRPr="00000000" w14:paraId="0000003A">
      <w:pPr>
        <w:ind w:left="0" w:firstLine="0"/>
        <w:rPr/>
      </w:pPr>
      <w:r w:rsidDel="00000000" w:rsidR="00000000" w:rsidRPr="00000000">
        <w:rPr>
          <w:rtl w:val="0"/>
        </w:rPr>
        <w:t xml:space="preserve">- there is still time to suggest modification of the WIGOS standard</w:t>
      </w:r>
    </w:p>
    <w:p w:rsidR="00000000" w:rsidDel="00000000" w:rsidP="00000000" w:rsidRDefault="00000000" w:rsidRPr="00000000" w14:paraId="0000003B">
      <w:pPr>
        <w:ind w:left="0" w:firstLine="0"/>
        <w:rPr/>
      </w:pPr>
      <w:r w:rsidDel="00000000" w:rsidR="00000000" w:rsidRPr="00000000">
        <w:rPr>
          <w:rFonts w:ascii="Arial Unicode MS" w:cs="Arial Unicode MS" w:eastAsia="Arial Unicode MS" w:hAnsi="Arial Unicode MS"/>
          <w:rtl w:val="0"/>
        </w:rPr>
        <w:t xml:space="preserve">- WIGOS is a semantic standard; we can define specific requirements in the XML representation; no place to identify satellite orbit; need rules to identify the WIGOS ID for  satellite platform; q∑ linkage between WIS product record and observation records</w:t>
      </w:r>
    </w:p>
    <w:p w:rsidR="00000000" w:rsidDel="00000000" w:rsidP="00000000" w:rsidRDefault="00000000" w:rsidRPr="00000000" w14:paraId="0000003C">
      <w:pPr>
        <w:ind w:left="0" w:firstLine="0"/>
        <w:rPr>
          <w:b w:val="1"/>
        </w:rPr>
      </w:pPr>
      <w:r w:rsidDel="00000000" w:rsidR="00000000" w:rsidRPr="00000000">
        <w:rPr>
          <w:rtl w:val="0"/>
        </w:rPr>
      </w:r>
    </w:p>
    <w:p w:rsidR="00000000" w:rsidDel="00000000" w:rsidP="00000000" w:rsidRDefault="00000000" w:rsidRPr="00000000" w14:paraId="0000003D">
      <w:pPr>
        <w:ind w:firstLine="720"/>
        <w:rPr/>
      </w:pPr>
      <w:r w:rsidDel="00000000" w:rsidR="00000000" w:rsidRPr="00000000">
        <w:rPr>
          <w:rtl w:val="0"/>
        </w:rPr>
      </w:r>
    </w:p>
    <w:p w:rsidR="00000000" w:rsidDel="00000000" w:rsidP="00000000" w:rsidRDefault="00000000" w:rsidRPr="00000000" w14:paraId="0000003E">
      <w:pPr>
        <w:ind w:firstLine="720"/>
        <w:rPr/>
      </w:pPr>
      <w:r w:rsidDel="00000000" w:rsidR="00000000" w:rsidRPr="00000000">
        <w:rPr>
          <w:rtl w:val="0"/>
        </w:rPr>
      </w:r>
    </w:p>
    <w:p w:rsidR="00000000" w:rsidDel="00000000" w:rsidP="00000000" w:rsidRDefault="00000000" w:rsidRPr="00000000" w14:paraId="0000003F">
      <w:pPr>
        <w:ind w:firstLine="72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wmo.int/pages/prog/sat/meetings/documents/IPET-SUP-3_INF_04-02_WIS-Metadata-Creation-Guidance.pdf" TargetMode="External"/><Relationship Id="rId5" Type="http://schemas.openxmlformats.org/officeDocument/2006/relationships/styles" Target="styles.xml"/><Relationship Id="rId6" Type="http://schemas.openxmlformats.org/officeDocument/2006/relationships/hyperlink" Target="https://www.wmo-sat.info/oscar/satellites" TargetMode="External"/><Relationship Id="rId7" Type="http://schemas.openxmlformats.org/officeDocument/2006/relationships/hyperlink" Target="https://library.wmo.int/doc_num.php?explnum_id=3653" TargetMode="External"/><Relationship Id="rId8" Type="http://schemas.openxmlformats.org/officeDocument/2006/relationships/hyperlink" Target="http://schemas.wmo.int/wmdr/index.php?dir=/1.0RC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