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bout-this-template"/>
    <w:p>
      <w:pPr>
        <w:pStyle w:val="Heading1"/>
      </w:pPr>
      <w:r>
        <w:t xml:space="preserve">About this</w:t>
      </w:r>
      <w:r>
        <w:t xml:space="preserve"> </w:t>
      </w:r>
      <w:r>
        <w:t xml:space="preserve">‘</w:t>
      </w:r>
      <w:r>
        <w:t xml:space="preserve">template</w:t>
      </w:r>
      <w:r>
        <w:t xml:space="preserve">’</w:t>
      </w:r>
      <w:r>
        <w:t xml:space="preserve">:</w:t>
      </w:r>
    </w:p>
    <w:p>
      <w:pPr>
        <w:pStyle w:val="FirstParagraph"/>
      </w:pPr>
      <w:r>
        <w:t xml:space="preserve">This document provides some guidance on possible settings that can help exporting your analysis to a Word document for further processing. The expectation is that you have already gained familiarity with editing R Markdown documents from the</w:t>
      </w:r>
      <w:r>
        <w:t xml:space="preserve"> </w:t>
      </w:r>
      <w:hyperlink r:id="rId20">
        <w:r>
          <w:rPr>
            <w:rStyle w:val="Hyperlink"/>
          </w:rPr>
          <w:t xml:space="preserve">R for Data Science</w:t>
        </w:r>
      </w:hyperlink>
      <w:r>
        <w:t xml:space="preserve"> </w:t>
      </w:r>
      <w:r>
        <w:t xml:space="preserve">book, which was on the module reading list, particularly Chapters 27, 29 and 30. It assumes, therefore, that you are familiar with the purpose of yaml headers (i.e. the settings between the two — marks at the top of this .Rmd document). There are numerous settings that can be included in the yaml header, but for our purposes specifying the output format (Word document) is the only essential one.</w:t>
      </w:r>
    </w:p>
    <w:p>
      <w:pPr>
        <w:pStyle w:val="BodyText"/>
      </w:pPr>
      <w:r>
        <w:t xml:space="preserve">Options relating to how the R code chunks (i.e. the command included between the two ``` marks throughout) are being rendered when written (i.e. </w:t>
      </w:r>
      <w:r>
        <w:t xml:space="preserve">“</w:t>
      </w:r>
      <w:r>
        <w:t xml:space="preserve">knitted</w:t>
      </w:r>
      <w:r>
        <w:t xml:space="preserve">”</w:t>
      </w:r>
      <w:r>
        <w:t xml:space="preserve">) to the output document format can be set both in the header of the individual code chunks, or as a global setting that applies to all chunks. The first code chunk below is a global setting chunk that applies the following settings to all the code-fields in this document: - The code itself won’t be printed to the output document (echo = FALSE) -</w:t>
      </w:r>
    </w:p>
    <w:p>
      <w:pPr>
        <w:pStyle w:val="BodyText"/>
      </w:pPr>
      <w:r>
        <w:t xml:space="preserve">To learn more about R Markdown documents, these two resources are extremely useful: - Xie, Allaire, and Grolemund (2021)</w:t>
      </w:r>
      <w:r>
        <w:t xml:space="preserve"> </w:t>
      </w:r>
      <w:hyperlink r:id="rId21">
        <w:r>
          <w:rPr>
            <w:rStyle w:val="Hyperlink"/>
          </w:rPr>
          <w:t xml:space="preserve">R Markdown: The Definitive Guide</w:t>
        </w:r>
      </w:hyperlink>
      <w:r>
        <w:t xml:space="preserve"> </w:t>
      </w:r>
      <w:r>
        <w:t xml:space="preserve">- Xie, Dervieux, and Riederer (2022)</w:t>
      </w:r>
      <w:r>
        <w:t xml:space="preserve"> </w:t>
      </w:r>
      <w:hyperlink r:id="rId22">
        <w:r>
          <w:rPr>
            <w:rStyle w:val="Hyperlink"/>
          </w:rPr>
          <w:t xml:space="preserve">R Markdown Cookbook</w:t>
        </w:r>
      </w:hyperlink>
    </w:p>
    <w:p>
      <w:pPr>
        <w:pStyle w:val="BodyText"/>
      </w:pPr>
      <w:r>
        <w:t xml:space="preserve">These resources go far beyond what you need to know at this stage, but they can be helpful for searching particular settings/issues that come up in your own coding.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Freq</w:t>
            </w:r>
          </w:p>
        </w:tc>
        <w:tc>
          <w:tcPr/>
          <w:p>
            <w:pPr>
              <w:pStyle w:val="Compact"/>
              <w:jc w:val="right"/>
            </w:pPr>
            <w:r>
              <w:t xml:space="preserve">% Valid</w:t>
            </w:r>
          </w:p>
        </w:tc>
        <w:tc>
          <w:tcPr/>
          <w:p>
            <w:pPr>
              <w:pStyle w:val="Compact"/>
              <w:jc w:val="right"/>
            </w:pPr>
            <w:r>
              <w:t xml:space="preserve">% Valid Cum.</w:t>
            </w:r>
          </w:p>
        </w:tc>
        <w:tc>
          <w:tcPr/>
          <w:p>
            <w:pPr>
              <w:pStyle w:val="Compact"/>
              <w:jc w:val="right"/>
            </w:pPr>
            <w:r>
              <w:t xml:space="preserve">% Total</w:t>
            </w:r>
          </w:p>
        </w:tc>
        <w:tc>
          <w:tcPr/>
          <w:p>
            <w:pPr>
              <w:pStyle w:val="Compact"/>
              <w:jc w:val="right"/>
            </w:pPr>
            <w:r>
              <w:t xml:space="preserve">% Total Cum.</w:t>
            </w:r>
          </w:p>
        </w:tc>
      </w:tr>
      <w:tr>
        <w:tc>
          <w:tcPr/>
          <w:p>
            <w:pPr>
              <w:pStyle w:val="Compact"/>
              <w:jc w:val="left"/>
            </w:pPr>
            <w:r>
              <w:t xml:space="preserve">You can’t be too careful</w:t>
            </w:r>
          </w:p>
        </w:tc>
        <w:tc>
          <w:tcPr/>
          <w:p>
            <w:pPr>
              <w:pStyle w:val="Compact"/>
              <w:jc w:val="right"/>
            </w:pPr>
            <w:r>
              <w:t xml:space="preserve">22</w:t>
            </w:r>
          </w:p>
        </w:tc>
        <w:tc>
          <w:tcPr/>
          <w:p>
            <w:pPr>
              <w:pStyle w:val="Compact"/>
              <w:jc w:val="right"/>
            </w:pPr>
            <w:r>
              <w:t xml:space="preserve">5.50</w:t>
            </w:r>
          </w:p>
        </w:tc>
        <w:tc>
          <w:tcPr/>
          <w:p>
            <w:pPr>
              <w:pStyle w:val="Compact"/>
              <w:jc w:val="right"/>
            </w:pPr>
            <w:r>
              <w:t xml:space="preserve">5.50</w:t>
            </w:r>
          </w:p>
        </w:tc>
        <w:tc>
          <w:tcPr/>
          <w:p>
            <w:pPr>
              <w:pStyle w:val="Compact"/>
              <w:jc w:val="right"/>
            </w:pPr>
            <w:r>
              <w:t xml:space="preserve">5.50</w:t>
            </w:r>
          </w:p>
        </w:tc>
        <w:tc>
          <w:tcPr/>
          <w:p>
            <w:pPr>
              <w:pStyle w:val="Compact"/>
              <w:jc w:val="right"/>
            </w:pPr>
            <w:r>
              <w:t xml:space="preserve">5.50</w:t>
            </w:r>
          </w:p>
        </w:tc>
      </w:tr>
      <w:tr>
        <w:tc>
          <w:tcPr/>
          <w:p>
            <w:pPr>
              <w:pStyle w:val="Compact"/>
              <w:jc w:val="left"/>
            </w:pPr>
            <w:r>
              <w:t xml:space="preserve">1</w:t>
            </w:r>
          </w:p>
        </w:tc>
        <w:tc>
          <w:tcPr/>
          <w:p>
            <w:pPr>
              <w:pStyle w:val="Compact"/>
              <w:jc w:val="right"/>
            </w:pPr>
            <w:r>
              <w:t xml:space="preserve">19</w:t>
            </w:r>
          </w:p>
        </w:tc>
        <w:tc>
          <w:tcPr/>
          <w:p>
            <w:pPr>
              <w:pStyle w:val="Compact"/>
              <w:jc w:val="right"/>
            </w:pPr>
            <w:r>
              <w:t xml:space="preserve">4.75</w:t>
            </w:r>
          </w:p>
        </w:tc>
        <w:tc>
          <w:tcPr/>
          <w:p>
            <w:pPr>
              <w:pStyle w:val="Compact"/>
              <w:jc w:val="right"/>
            </w:pPr>
            <w:r>
              <w:t xml:space="preserve">10.25</w:t>
            </w:r>
          </w:p>
        </w:tc>
        <w:tc>
          <w:tcPr/>
          <w:p>
            <w:pPr>
              <w:pStyle w:val="Compact"/>
              <w:jc w:val="right"/>
            </w:pPr>
            <w:r>
              <w:t xml:space="preserve">4.75</w:t>
            </w:r>
          </w:p>
        </w:tc>
        <w:tc>
          <w:tcPr/>
          <w:p>
            <w:pPr>
              <w:pStyle w:val="Compact"/>
              <w:jc w:val="right"/>
            </w:pPr>
            <w:r>
              <w:t xml:space="preserve">10.25</w:t>
            </w:r>
          </w:p>
        </w:tc>
      </w:tr>
      <w:tr>
        <w:tc>
          <w:tcPr/>
          <w:p>
            <w:pPr>
              <w:pStyle w:val="Compact"/>
              <w:jc w:val="left"/>
            </w:pPr>
            <w:r>
              <w:t xml:space="preserve">2</w:t>
            </w:r>
          </w:p>
        </w:tc>
        <w:tc>
          <w:tcPr/>
          <w:p>
            <w:pPr>
              <w:pStyle w:val="Compact"/>
              <w:jc w:val="right"/>
            </w:pPr>
            <w:r>
              <w:t xml:space="preserve">24</w:t>
            </w:r>
          </w:p>
        </w:tc>
        <w:tc>
          <w:tcPr/>
          <w:p>
            <w:pPr>
              <w:pStyle w:val="Compact"/>
              <w:jc w:val="right"/>
            </w:pPr>
            <w:r>
              <w:t xml:space="preserve">6.00</w:t>
            </w:r>
          </w:p>
        </w:tc>
        <w:tc>
          <w:tcPr/>
          <w:p>
            <w:pPr>
              <w:pStyle w:val="Compact"/>
              <w:jc w:val="right"/>
            </w:pPr>
            <w:r>
              <w:t xml:space="preserve">16.25</w:t>
            </w:r>
          </w:p>
        </w:tc>
        <w:tc>
          <w:tcPr/>
          <w:p>
            <w:pPr>
              <w:pStyle w:val="Compact"/>
              <w:jc w:val="right"/>
            </w:pPr>
            <w:r>
              <w:t xml:space="preserve">6.00</w:t>
            </w:r>
          </w:p>
        </w:tc>
        <w:tc>
          <w:tcPr/>
          <w:p>
            <w:pPr>
              <w:pStyle w:val="Compact"/>
              <w:jc w:val="right"/>
            </w:pPr>
            <w:r>
              <w:t xml:space="preserve">16.25</w:t>
            </w:r>
          </w:p>
        </w:tc>
      </w:tr>
      <w:tr>
        <w:tc>
          <w:tcPr/>
          <w:p>
            <w:pPr>
              <w:pStyle w:val="Compact"/>
              <w:jc w:val="left"/>
            </w:pPr>
            <w:r>
              <w:t xml:space="preserve">3</w:t>
            </w:r>
          </w:p>
        </w:tc>
        <w:tc>
          <w:tcPr/>
          <w:p>
            <w:pPr>
              <w:pStyle w:val="Compact"/>
              <w:jc w:val="right"/>
            </w:pPr>
            <w:r>
              <w:t xml:space="preserve">49</w:t>
            </w:r>
          </w:p>
        </w:tc>
        <w:tc>
          <w:tcPr/>
          <w:p>
            <w:pPr>
              <w:pStyle w:val="Compact"/>
              <w:jc w:val="right"/>
            </w:pPr>
            <w:r>
              <w:t xml:space="preserve">12.25</w:t>
            </w:r>
          </w:p>
        </w:tc>
        <w:tc>
          <w:tcPr/>
          <w:p>
            <w:pPr>
              <w:pStyle w:val="Compact"/>
              <w:jc w:val="right"/>
            </w:pPr>
            <w:r>
              <w:t xml:space="preserve">28.50</w:t>
            </w:r>
          </w:p>
        </w:tc>
        <w:tc>
          <w:tcPr/>
          <w:p>
            <w:pPr>
              <w:pStyle w:val="Compact"/>
              <w:jc w:val="right"/>
            </w:pPr>
            <w:r>
              <w:t xml:space="preserve">12.25</w:t>
            </w:r>
          </w:p>
        </w:tc>
        <w:tc>
          <w:tcPr/>
          <w:p>
            <w:pPr>
              <w:pStyle w:val="Compact"/>
              <w:jc w:val="right"/>
            </w:pPr>
            <w:r>
              <w:t xml:space="preserve">28.50</w:t>
            </w:r>
          </w:p>
        </w:tc>
      </w:tr>
      <w:tr>
        <w:tc>
          <w:tcPr/>
          <w:p>
            <w:pPr>
              <w:pStyle w:val="Compact"/>
              <w:jc w:val="left"/>
            </w:pPr>
            <w:r>
              <w:t xml:space="preserve">4</w:t>
            </w:r>
          </w:p>
        </w:tc>
        <w:tc>
          <w:tcPr/>
          <w:p>
            <w:pPr>
              <w:pStyle w:val="Compact"/>
              <w:jc w:val="right"/>
            </w:pPr>
            <w:r>
              <w:t xml:space="preserve">44</w:t>
            </w:r>
          </w:p>
        </w:tc>
        <w:tc>
          <w:tcPr/>
          <w:p>
            <w:pPr>
              <w:pStyle w:val="Compact"/>
              <w:jc w:val="right"/>
            </w:pPr>
            <w:r>
              <w:t xml:space="preserve">11.00</w:t>
            </w:r>
          </w:p>
        </w:tc>
        <w:tc>
          <w:tcPr/>
          <w:p>
            <w:pPr>
              <w:pStyle w:val="Compact"/>
              <w:jc w:val="right"/>
            </w:pPr>
            <w:r>
              <w:t xml:space="preserve">39.50</w:t>
            </w:r>
          </w:p>
        </w:tc>
        <w:tc>
          <w:tcPr/>
          <w:p>
            <w:pPr>
              <w:pStyle w:val="Compact"/>
              <w:jc w:val="right"/>
            </w:pPr>
            <w:r>
              <w:t xml:space="preserve">11.00</w:t>
            </w:r>
          </w:p>
        </w:tc>
        <w:tc>
          <w:tcPr/>
          <w:p>
            <w:pPr>
              <w:pStyle w:val="Compact"/>
              <w:jc w:val="right"/>
            </w:pPr>
            <w:r>
              <w:t xml:space="preserve">39.50</w:t>
            </w:r>
          </w:p>
        </w:tc>
      </w:tr>
      <w:tr>
        <w:tc>
          <w:tcPr/>
          <w:p>
            <w:pPr>
              <w:pStyle w:val="Compact"/>
              <w:jc w:val="left"/>
            </w:pPr>
            <w:r>
              <w:t xml:space="preserve">5</w:t>
            </w:r>
          </w:p>
        </w:tc>
        <w:tc>
          <w:tcPr/>
          <w:p>
            <w:pPr>
              <w:pStyle w:val="Compact"/>
              <w:jc w:val="right"/>
            </w:pPr>
            <w:r>
              <w:t xml:space="preserve">107</w:t>
            </w:r>
          </w:p>
        </w:tc>
        <w:tc>
          <w:tcPr/>
          <w:p>
            <w:pPr>
              <w:pStyle w:val="Compact"/>
              <w:jc w:val="right"/>
            </w:pPr>
            <w:r>
              <w:t xml:space="preserve">26.75</w:t>
            </w:r>
          </w:p>
        </w:tc>
        <w:tc>
          <w:tcPr/>
          <w:p>
            <w:pPr>
              <w:pStyle w:val="Compact"/>
              <w:jc w:val="right"/>
            </w:pPr>
            <w:r>
              <w:t xml:space="preserve">66.25</w:t>
            </w:r>
          </w:p>
        </w:tc>
        <w:tc>
          <w:tcPr/>
          <w:p>
            <w:pPr>
              <w:pStyle w:val="Compact"/>
              <w:jc w:val="right"/>
            </w:pPr>
            <w:r>
              <w:t xml:space="preserve">26.75</w:t>
            </w:r>
          </w:p>
        </w:tc>
        <w:tc>
          <w:tcPr/>
          <w:p>
            <w:pPr>
              <w:pStyle w:val="Compact"/>
              <w:jc w:val="right"/>
            </w:pPr>
            <w:r>
              <w:t xml:space="preserve">66.25</w:t>
            </w:r>
          </w:p>
        </w:tc>
      </w:tr>
      <w:tr>
        <w:tc>
          <w:tcPr/>
          <w:p>
            <w:pPr>
              <w:pStyle w:val="Compact"/>
              <w:jc w:val="left"/>
            </w:pPr>
            <w:r>
              <w:t xml:space="preserve">6</w:t>
            </w:r>
          </w:p>
        </w:tc>
        <w:tc>
          <w:tcPr/>
          <w:p>
            <w:pPr>
              <w:pStyle w:val="Compact"/>
              <w:jc w:val="right"/>
            </w:pPr>
            <w:r>
              <w:t xml:space="preserve">40</w:t>
            </w:r>
          </w:p>
        </w:tc>
        <w:tc>
          <w:tcPr/>
          <w:p>
            <w:pPr>
              <w:pStyle w:val="Compact"/>
              <w:jc w:val="right"/>
            </w:pPr>
            <w:r>
              <w:t xml:space="preserve">10.00</w:t>
            </w:r>
          </w:p>
        </w:tc>
        <w:tc>
          <w:tcPr/>
          <w:p>
            <w:pPr>
              <w:pStyle w:val="Compact"/>
              <w:jc w:val="right"/>
            </w:pPr>
            <w:r>
              <w:t xml:space="preserve">76.25</w:t>
            </w:r>
          </w:p>
        </w:tc>
        <w:tc>
          <w:tcPr/>
          <w:p>
            <w:pPr>
              <w:pStyle w:val="Compact"/>
              <w:jc w:val="right"/>
            </w:pPr>
            <w:r>
              <w:t xml:space="preserve">10.00</w:t>
            </w:r>
          </w:p>
        </w:tc>
        <w:tc>
          <w:tcPr/>
          <w:p>
            <w:pPr>
              <w:pStyle w:val="Compact"/>
              <w:jc w:val="right"/>
            </w:pPr>
            <w:r>
              <w:t xml:space="preserve">76.25</w:t>
            </w:r>
          </w:p>
        </w:tc>
      </w:tr>
      <w:tr>
        <w:tc>
          <w:tcPr/>
          <w:p>
            <w:pPr>
              <w:pStyle w:val="Compact"/>
              <w:jc w:val="left"/>
            </w:pPr>
            <w:r>
              <w:t xml:space="preserve">7</w:t>
            </w:r>
          </w:p>
        </w:tc>
        <w:tc>
          <w:tcPr/>
          <w:p>
            <w:pPr>
              <w:pStyle w:val="Compact"/>
              <w:jc w:val="right"/>
            </w:pPr>
            <w:r>
              <w:t xml:space="preserve">51</w:t>
            </w:r>
          </w:p>
        </w:tc>
        <w:tc>
          <w:tcPr/>
          <w:p>
            <w:pPr>
              <w:pStyle w:val="Compact"/>
              <w:jc w:val="right"/>
            </w:pPr>
            <w:r>
              <w:t xml:space="preserve">12.75</w:t>
            </w:r>
          </w:p>
        </w:tc>
        <w:tc>
          <w:tcPr/>
          <w:p>
            <w:pPr>
              <w:pStyle w:val="Compact"/>
              <w:jc w:val="right"/>
            </w:pPr>
            <w:r>
              <w:t xml:space="preserve">89.00</w:t>
            </w:r>
          </w:p>
        </w:tc>
        <w:tc>
          <w:tcPr/>
          <w:p>
            <w:pPr>
              <w:pStyle w:val="Compact"/>
              <w:jc w:val="right"/>
            </w:pPr>
            <w:r>
              <w:t xml:space="preserve">12.75</w:t>
            </w:r>
          </w:p>
        </w:tc>
        <w:tc>
          <w:tcPr/>
          <w:p>
            <w:pPr>
              <w:pStyle w:val="Compact"/>
              <w:jc w:val="right"/>
            </w:pPr>
            <w:r>
              <w:t xml:space="preserve">89.00</w:t>
            </w:r>
          </w:p>
        </w:tc>
      </w:tr>
      <w:tr>
        <w:tc>
          <w:tcPr/>
          <w:p>
            <w:pPr>
              <w:pStyle w:val="Compact"/>
              <w:jc w:val="left"/>
            </w:pPr>
            <w:r>
              <w:t xml:space="preserve">8</w:t>
            </w:r>
          </w:p>
        </w:tc>
        <w:tc>
          <w:tcPr/>
          <w:p>
            <w:pPr>
              <w:pStyle w:val="Compact"/>
              <w:jc w:val="right"/>
            </w:pPr>
            <w:r>
              <w:t xml:space="preserve">31</w:t>
            </w:r>
          </w:p>
        </w:tc>
        <w:tc>
          <w:tcPr/>
          <w:p>
            <w:pPr>
              <w:pStyle w:val="Compact"/>
              <w:jc w:val="right"/>
            </w:pPr>
            <w:r>
              <w:t xml:space="preserve">7.75</w:t>
            </w:r>
          </w:p>
        </w:tc>
        <w:tc>
          <w:tcPr/>
          <w:p>
            <w:pPr>
              <w:pStyle w:val="Compact"/>
              <w:jc w:val="right"/>
            </w:pPr>
            <w:r>
              <w:t xml:space="preserve">96.75</w:t>
            </w:r>
          </w:p>
        </w:tc>
        <w:tc>
          <w:tcPr/>
          <w:p>
            <w:pPr>
              <w:pStyle w:val="Compact"/>
              <w:jc w:val="right"/>
            </w:pPr>
            <w:r>
              <w:t xml:space="preserve">7.75</w:t>
            </w:r>
          </w:p>
        </w:tc>
        <w:tc>
          <w:tcPr/>
          <w:p>
            <w:pPr>
              <w:pStyle w:val="Compact"/>
              <w:jc w:val="right"/>
            </w:pPr>
            <w:r>
              <w:t xml:space="preserve">96.75</w:t>
            </w:r>
          </w:p>
        </w:tc>
      </w:tr>
      <w:tr>
        <w:tc>
          <w:tcPr/>
          <w:p>
            <w:pPr>
              <w:pStyle w:val="Compact"/>
              <w:jc w:val="left"/>
            </w:pPr>
            <w:r>
              <w:t xml:space="preserve">9</w:t>
            </w:r>
          </w:p>
        </w:tc>
        <w:tc>
          <w:tcPr/>
          <w:p>
            <w:pPr>
              <w:pStyle w:val="Compact"/>
              <w:jc w:val="right"/>
            </w:pPr>
            <w:r>
              <w:t xml:space="preserve">11</w:t>
            </w:r>
          </w:p>
        </w:tc>
        <w:tc>
          <w:tcPr/>
          <w:p>
            <w:pPr>
              <w:pStyle w:val="Compact"/>
              <w:jc w:val="right"/>
            </w:pPr>
            <w:r>
              <w:t xml:space="preserve">2.75</w:t>
            </w:r>
          </w:p>
        </w:tc>
        <w:tc>
          <w:tcPr/>
          <w:p>
            <w:pPr>
              <w:pStyle w:val="Compact"/>
              <w:jc w:val="right"/>
            </w:pPr>
            <w:r>
              <w:t xml:space="preserve">99.50</w:t>
            </w:r>
          </w:p>
        </w:tc>
        <w:tc>
          <w:tcPr/>
          <w:p>
            <w:pPr>
              <w:pStyle w:val="Compact"/>
              <w:jc w:val="right"/>
            </w:pPr>
            <w:r>
              <w:t xml:space="preserve">2.75</w:t>
            </w:r>
          </w:p>
        </w:tc>
        <w:tc>
          <w:tcPr/>
          <w:p>
            <w:pPr>
              <w:pStyle w:val="Compact"/>
              <w:jc w:val="right"/>
            </w:pPr>
            <w:r>
              <w:t xml:space="preserve">99.50</w:t>
            </w:r>
          </w:p>
        </w:tc>
      </w:tr>
      <w:tr>
        <w:tc>
          <w:tcPr/>
          <w:p>
            <w:pPr>
              <w:pStyle w:val="Compact"/>
              <w:jc w:val="left"/>
            </w:pPr>
            <w:r>
              <w:t xml:space="preserve">Most people can be trusted</w:t>
            </w:r>
          </w:p>
        </w:tc>
        <w:tc>
          <w:tcPr/>
          <w:p>
            <w:pPr>
              <w:pStyle w:val="Compact"/>
              <w:jc w:val="right"/>
            </w:pPr>
            <w:r>
              <w:t xml:space="preserve">2</w:t>
            </w:r>
          </w:p>
        </w:tc>
        <w:tc>
          <w:tcPr/>
          <w:p>
            <w:pPr>
              <w:pStyle w:val="Compact"/>
              <w:jc w:val="right"/>
            </w:pPr>
            <w:r>
              <w:t xml:space="preserve">0.50</w:t>
            </w:r>
          </w:p>
        </w:tc>
        <w:tc>
          <w:tcPr/>
          <w:p>
            <w:pPr>
              <w:pStyle w:val="Compact"/>
              <w:jc w:val="right"/>
            </w:pPr>
            <w:r>
              <w:t xml:space="preserve">100.00</w:t>
            </w:r>
          </w:p>
        </w:tc>
        <w:tc>
          <w:tcPr/>
          <w:p>
            <w:pPr>
              <w:pStyle w:val="Compact"/>
              <w:jc w:val="right"/>
            </w:pPr>
            <w:r>
              <w:t xml:space="preserve">0.50</w:t>
            </w:r>
          </w:p>
        </w:tc>
        <w:tc>
          <w:tcPr/>
          <w:p>
            <w:pPr>
              <w:pStyle w:val="Compact"/>
              <w:jc w:val="right"/>
            </w:pPr>
            <w:r>
              <w:t xml:space="preserve">100.00</w:t>
            </w:r>
          </w:p>
        </w:tc>
      </w:tr>
      <w:tr>
        <w:tc>
          <w:tcPr/>
          <w:p>
            <w:pPr>
              <w:pStyle w:val="Compact"/>
              <w:jc w:val="left"/>
            </w:pPr>
          </w:p>
        </w:tc>
        <w:tc>
          <w:tcPr/>
          <w:p>
            <w:pPr>
              <w:pStyle w:val="Compact"/>
              <w:jc w:val="right"/>
            </w:pPr>
            <w:r>
              <w:t xml:space="preserve">0</w:t>
            </w:r>
          </w:p>
        </w:tc>
        <w:tc>
          <w:tcPr/>
          <w:p>
            <w:pPr>
              <w:pStyle w:val="Compact"/>
            </w:pPr>
          </w:p>
        </w:tc>
        <w:tc>
          <w:tcPr/>
          <w:p>
            <w:pPr>
              <w:pStyle w:val="Compact"/>
            </w:pPr>
          </w:p>
        </w:tc>
        <w:tc>
          <w:tcPr/>
          <w:p>
            <w:pPr>
              <w:pStyle w:val="Compact"/>
              <w:jc w:val="right"/>
            </w:pPr>
            <w:r>
              <w:t xml:space="preserve">0.00</w:t>
            </w:r>
          </w:p>
        </w:tc>
        <w:tc>
          <w:tcPr/>
          <w:p>
            <w:pPr>
              <w:pStyle w:val="Compact"/>
              <w:jc w:val="right"/>
            </w:pPr>
            <w:r>
              <w:t xml:space="preserve">100.00</w:t>
            </w:r>
          </w:p>
        </w:tc>
      </w:tr>
      <w:tr>
        <w:tc>
          <w:tcPr/>
          <w:p>
            <w:pPr>
              <w:pStyle w:val="Compact"/>
              <w:jc w:val="left"/>
            </w:pPr>
            <w:r>
              <w:t xml:space="preserve">Total</w:t>
            </w:r>
          </w:p>
        </w:tc>
        <w:tc>
          <w:tcPr/>
          <w:p>
            <w:pPr>
              <w:pStyle w:val="Compact"/>
              <w:jc w:val="right"/>
            </w:pPr>
            <w:r>
              <w:t xml:space="preserve">400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bl>
    <w:p>
      <w:pPr>
        <w:pStyle w:val="BodyText"/>
      </w:pPr>
      <w:r>
        <w:t xml:space="preserve">Frequencies</w:t>
      </w:r>
      <w:r>
        <w:br/>
      </w:r>
      <w:r>
        <w:t xml:space="preserve">ost$pplfair</w:t>
      </w:r>
      <w:r>
        <w:br/>
      </w:r>
      <w:r>
        <w:t xml:space="preserve">Label: Most people try to take advantage of you, or try to be fair</w:t>
      </w:r>
      <w:r>
        <w:br/>
      </w:r>
      <w:r>
        <w:t xml:space="preserve">Type: Factor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Freq</w:t>
            </w:r>
          </w:p>
        </w:tc>
        <w:tc>
          <w:tcPr/>
          <w:p>
            <w:pPr>
              <w:pStyle w:val="Compact"/>
              <w:jc w:val="right"/>
            </w:pPr>
            <w:r>
              <w:t xml:space="preserve">% Valid</w:t>
            </w:r>
          </w:p>
        </w:tc>
        <w:tc>
          <w:tcPr/>
          <w:p>
            <w:pPr>
              <w:pStyle w:val="Compact"/>
              <w:jc w:val="right"/>
            </w:pPr>
            <w:r>
              <w:t xml:space="preserve">% Valid Cum.</w:t>
            </w:r>
          </w:p>
        </w:tc>
        <w:tc>
          <w:tcPr/>
          <w:p>
            <w:pPr>
              <w:pStyle w:val="Compact"/>
              <w:jc w:val="right"/>
            </w:pPr>
            <w:r>
              <w:t xml:space="preserve">% Total</w:t>
            </w:r>
          </w:p>
        </w:tc>
        <w:tc>
          <w:tcPr/>
          <w:p>
            <w:pPr>
              <w:pStyle w:val="Compact"/>
              <w:jc w:val="right"/>
            </w:pPr>
            <w:r>
              <w:t xml:space="preserve">% Total Cum.</w:t>
            </w:r>
          </w:p>
        </w:tc>
      </w:tr>
      <w:tr>
        <w:tc>
          <w:tcPr/>
          <w:p>
            <w:pPr>
              <w:pStyle w:val="Compact"/>
              <w:jc w:val="left"/>
            </w:pPr>
            <w:r>
              <w:t xml:space="preserve">Most people try to take advantage of me</w:t>
            </w:r>
          </w:p>
        </w:tc>
        <w:tc>
          <w:tcPr/>
          <w:p>
            <w:pPr>
              <w:pStyle w:val="Compact"/>
              <w:jc w:val="right"/>
            </w:pPr>
            <w:r>
              <w:t xml:space="preserve">15</w:t>
            </w:r>
          </w:p>
        </w:tc>
        <w:tc>
          <w:tcPr/>
          <w:p>
            <w:pPr>
              <w:pStyle w:val="Compact"/>
              <w:jc w:val="right"/>
            </w:pPr>
            <w:r>
              <w:t xml:space="preserve">3.77</w:t>
            </w:r>
          </w:p>
        </w:tc>
        <w:tc>
          <w:tcPr/>
          <w:p>
            <w:pPr>
              <w:pStyle w:val="Compact"/>
              <w:jc w:val="right"/>
            </w:pPr>
            <w:r>
              <w:t xml:space="preserve">3.77</w:t>
            </w:r>
          </w:p>
        </w:tc>
        <w:tc>
          <w:tcPr/>
          <w:p>
            <w:pPr>
              <w:pStyle w:val="Compact"/>
              <w:jc w:val="right"/>
            </w:pPr>
            <w:r>
              <w:t xml:space="preserve">3.75</w:t>
            </w:r>
          </w:p>
        </w:tc>
        <w:tc>
          <w:tcPr/>
          <w:p>
            <w:pPr>
              <w:pStyle w:val="Compact"/>
              <w:jc w:val="right"/>
            </w:pPr>
            <w:r>
              <w:t xml:space="preserve">3.75</w:t>
            </w:r>
          </w:p>
        </w:tc>
      </w:tr>
      <w:tr>
        <w:tc>
          <w:tcPr/>
          <w:p>
            <w:pPr>
              <w:pStyle w:val="Compact"/>
              <w:jc w:val="left"/>
            </w:pPr>
            <w:r>
              <w:t xml:space="preserve">1</w:t>
            </w:r>
          </w:p>
        </w:tc>
        <w:tc>
          <w:tcPr/>
          <w:p>
            <w:pPr>
              <w:pStyle w:val="Compact"/>
              <w:jc w:val="right"/>
            </w:pPr>
            <w:r>
              <w:t xml:space="preserve">8</w:t>
            </w:r>
          </w:p>
        </w:tc>
        <w:tc>
          <w:tcPr/>
          <w:p>
            <w:pPr>
              <w:pStyle w:val="Compact"/>
              <w:jc w:val="right"/>
            </w:pPr>
            <w:r>
              <w:t xml:space="preserve">2.01</w:t>
            </w:r>
          </w:p>
        </w:tc>
        <w:tc>
          <w:tcPr/>
          <w:p>
            <w:pPr>
              <w:pStyle w:val="Compact"/>
              <w:jc w:val="right"/>
            </w:pPr>
            <w:r>
              <w:t xml:space="preserve">5.78</w:t>
            </w:r>
          </w:p>
        </w:tc>
        <w:tc>
          <w:tcPr/>
          <w:p>
            <w:pPr>
              <w:pStyle w:val="Compact"/>
              <w:jc w:val="right"/>
            </w:pPr>
            <w:r>
              <w:t xml:space="preserve">2.00</w:t>
            </w:r>
          </w:p>
        </w:tc>
        <w:tc>
          <w:tcPr/>
          <w:p>
            <w:pPr>
              <w:pStyle w:val="Compact"/>
              <w:jc w:val="right"/>
            </w:pPr>
            <w:r>
              <w:t xml:space="preserve">5.75</w:t>
            </w:r>
          </w:p>
        </w:tc>
      </w:tr>
      <w:tr>
        <w:tc>
          <w:tcPr/>
          <w:p>
            <w:pPr>
              <w:pStyle w:val="Compact"/>
              <w:jc w:val="left"/>
            </w:pPr>
            <w:r>
              <w:t xml:space="preserve">2</w:t>
            </w:r>
          </w:p>
        </w:tc>
        <w:tc>
          <w:tcPr/>
          <w:p>
            <w:pPr>
              <w:pStyle w:val="Compact"/>
              <w:jc w:val="right"/>
            </w:pPr>
            <w:r>
              <w:t xml:space="preserve">18</w:t>
            </w:r>
          </w:p>
        </w:tc>
        <w:tc>
          <w:tcPr/>
          <w:p>
            <w:pPr>
              <w:pStyle w:val="Compact"/>
              <w:jc w:val="right"/>
            </w:pPr>
            <w:r>
              <w:t xml:space="preserve">4.52</w:t>
            </w:r>
          </w:p>
        </w:tc>
        <w:tc>
          <w:tcPr/>
          <w:p>
            <w:pPr>
              <w:pStyle w:val="Compact"/>
              <w:jc w:val="right"/>
            </w:pPr>
            <w:r>
              <w:t xml:space="preserve">10.30</w:t>
            </w:r>
          </w:p>
        </w:tc>
        <w:tc>
          <w:tcPr/>
          <w:p>
            <w:pPr>
              <w:pStyle w:val="Compact"/>
              <w:jc w:val="right"/>
            </w:pPr>
            <w:r>
              <w:t xml:space="preserve">4.50</w:t>
            </w:r>
          </w:p>
        </w:tc>
        <w:tc>
          <w:tcPr/>
          <w:p>
            <w:pPr>
              <w:pStyle w:val="Compact"/>
              <w:jc w:val="right"/>
            </w:pPr>
            <w:r>
              <w:t xml:space="preserve">10.25</w:t>
            </w:r>
          </w:p>
        </w:tc>
      </w:tr>
      <w:tr>
        <w:tc>
          <w:tcPr/>
          <w:p>
            <w:pPr>
              <w:pStyle w:val="Compact"/>
              <w:jc w:val="left"/>
            </w:pPr>
            <w:r>
              <w:t xml:space="preserve">3</w:t>
            </w:r>
          </w:p>
        </w:tc>
        <w:tc>
          <w:tcPr/>
          <w:p>
            <w:pPr>
              <w:pStyle w:val="Compact"/>
              <w:jc w:val="right"/>
            </w:pPr>
            <w:r>
              <w:t xml:space="preserve">36</w:t>
            </w:r>
          </w:p>
        </w:tc>
        <w:tc>
          <w:tcPr/>
          <w:p>
            <w:pPr>
              <w:pStyle w:val="Compact"/>
              <w:jc w:val="right"/>
            </w:pPr>
            <w:r>
              <w:t xml:space="preserve">9.05</w:t>
            </w:r>
          </w:p>
        </w:tc>
        <w:tc>
          <w:tcPr/>
          <w:p>
            <w:pPr>
              <w:pStyle w:val="Compact"/>
              <w:jc w:val="right"/>
            </w:pPr>
            <w:r>
              <w:t xml:space="preserve">19.35</w:t>
            </w:r>
          </w:p>
        </w:tc>
        <w:tc>
          <w:tcPr/>
          <w:p>
            <w:pPr>
              <w:pStyle w:val="Compact"/>
              <w:jc w:val="right"/>
            </w:pPr>
            <w:r>
              <w:t xml:space="preserve">9.00</w:t>
            </w:r>
          </w:p>
        </w:tc>
        <w:tc>
          <w:tcPr/>
          <w:p>
            <w:pPr>
              <w:pStyle w:val="Compact"/>
              <w:jc w:val="right"/>
            </w:pPr>
            <w:r>
              <w:t xml:space="preserve">19.25</w:t>
            </w:r>
          </w:p>
        </w:tc>
      </w:tr>
      <w:tr>
        <w:tc>
          <w:tcPr/>
          <w:p>
            <w:pPr>
              <w:pStyle w:val="Compact"/>
              <w:jc w:val="left"/>
            </w:pPr>
            <w:r>
              <w:t xml:space="preserve">4</w:t>
            </w:r>
          </w:p>
        </w:tc>
        <w:tc>
          <w:tcPr/>
          <w:p>
            <w:pPr>
              <w:pStyle w:val="Compact"/>
              <w:jc w:val="right"/>
            </w:pPr>
            <w:r>
              <w:t xml:space="preserve">40</w:t>
            </w:r>
          </w:p>
        </w:tc>
        <w:tc>
          <w:tcPr/>
          <w:p>
            <w:pPr>
              <w:pStyle w:val="Compact"/>
              <w:jc w:val="right"/>
            </w:pPr>
            <w:r>
              <w:t xml:space="preserve">10.05</w:t>
            </w:r>
          </w:p>
        </w:tc>
        <w:tc>
          <w:tcPr/>
          <w:p>
            <w:pPr>
              <w:pStyle w:val="Compact"/>
              <w:jc w:val="right"/>
            </w:pPr>
            <w:r>
              <w:t xml:space="preserve">29.40</w:t>
            </w:r>
          </w:p>
        </w:tc>
        <w:tc>
          <w:tcPr/>
          <w:p>
            <w:pPr>
              <w:pStyle w:val="Compact"/>
              <w:jc w:val="right"/>
            </w:pPr>
            <w:r>
              <w:t xml:space="preserve">10.00</w:t>
            </w:r>
          </w:p>
        </w:tc>
        <w:tc>
          <w:tcPr/>
          <w:p>
            <w:pPr>
              <w:pStyle w:val="Compact"/>
              <w:jc w:val="right"/>
            </w:pPr>
            <w:r>
              <w:t xml:space="preserve">29.25</w:t>
            </w:r>
          </w:p>
        </w:tc>
      </w:tr>
      <w:tr>
        <w:tc>
          <w:tcPr/>
          <w:p>
            <w:pPr>
              <w:pStyle w:val="Compact"/>
              <w:jc w:val="left"/>
            </w:pPr>
            <w:r>
              <w:t xml:space="preserve">5</w:t>
            </w:r>
          </w:p>
        </w:tc>
        <w:tc>
          <w:tcPr/>
          <w:p>
            <w:pPr>
              <w:pStyle w:val="Compact"/>
              <w:jc w:val="right"/>
            </w:pPr>
            <w:r>
              <w:t xml:space="preserve">91</w:t>
            </w:r>
          </w:p>
        </w:tc>
        <w:tc>
          <w:tcPr/>
          <w:p>
            <w:pPr>
              <w:pStyle w:val="Compact"/>
              <w:jc w:val="right"/>
            </w:pPr>
            <w:r>
              <w:t xml:space="preserve">22.86</w:t>
            </w:r>
          </w:p>
        </w:tc>
        <w:tc>
          <w:tcPr/>
          <w:p>
            <w:pPr>
              <w:pStyle w:val="Compact"/>
              <w:jc w:val="right"/>
            </w:pPr>
            <w:r>
              <w:t xml:space="preserve">52.26</w:t>
            </w:r>
          </w:p>
        </w:tc>
        <w:tc>
          <w:tcPr/>
          <w:p>
            <w:pPr>
              <w:pStyle w:val="Compact"/>
              <w:jc w:val="right"/>
            </w:pPr>
            <w:r>
              <w:t xml:space="preserve">22.75</w:t>
            </w:r>
          </w:p>
        </w:tc>
        <w:tc>
          <w:tcPr/>
          <w:p>
            <w:pPr>
              <w:pStyle w:val="Compact"/>
              <w:jc w:val="right"/>
            </w:pPr>
            <w:r>
              <w:t xml:space="preserve">52.00</w:t>
            </w:r>
          </w:p>
        </w:tc>
      </w:tr>
      <w:tr>
        <w:tc>
          <w:tcPr/>
          <w:p>
            <w:pPr>
              <w:pStyle w:val="Compact"/>
              <w:jc w:val="left"/>
            </w:pPr>
            <w:r>
              <w:t xml:space="preserve">6</w:t>
            </w:r>
          </w:p>
        </w:tc>
        <w:tc>
          <w:tcPr/>
          <w:p>
            <w:pPr>
              <w:pStyle w:val="Compact"/>
              <w:jc w:val="right"/>
            </w:pPr>
            <w:r>
              <w:t xml:space="preserve">64</w:t>
            </w:r>
          </w:p>
        </w:tc>
        <w:tc>
          <w:tcPr/>
          <w:p>
            <w:pPr>
              <w:pStyle w:val="Compact"/>
              <w:jc w:val="right"/>
            </w:pPr>
            <w:r>
              <w:t xml:space="preserve">16.08</w:t>
            </w:r>
          </w:p>
        </w:tc>
        <w:tc>
          <w:tcPr/>
          <w:p>
            <w:pPr>
              <w:pStyle w:val="Compact"/>
              <w:jc w:val="right"/>
            </w:pPr>
            <w:r>
              <w:t xml:space="preserve">68.34</w:t>
            </w:r>
          </w:p>
        </w:tc>
        <w:tc>
          <w:tcPr/>
          <w:p>
            <w:pPr>
              <w:pStyle w:val="Compact"/>
              <w:jc w:val="right"/>
            </w:pPr>
            <w:r>
              <w:t xml:space="preserve">16.00</w:t>
            </w:r>
          </w:p>
        </w:tc>
        <w:tc>
          <w:tcPr/>
          <w:p>
            <w:pPr>
              <w:pStyle w:val="Compact"/>
              <w:jc w:val="right"/>
            </w:pPr>
            <w:r>
              <w:t xml:space="preserve">68.00</w:t>
            </w:r>
          </w:p>
        </w:tc>
      </w:tr>
      <w:tr>
        <w:tc>
          <w:tcPr/>
          <w:p>
            <w:pPr>
              <w:pStyle w:val="Compact"/>
              <w:jc w:val="left"/>
            </w:pPr>
            <w:r>
              <w:t xml:space="preserve">7</w:t>
            </w:r>
          </w:p>
        </w:tc>
        <w:tc>
          <w:tcPr/>
          <w:p>
            <w:pPr>
              <w:pStyle w:val="Compact"/>
              <w:jc w:val="right"/>
            </w:pPr>
            <w:r>
              <w:t xml:space="preserve">60</w:t>
            </w:r>
          </w:p>
        </w:tc>
        <w:tc>
          <w:tcPr/>
          <w:p>
            <w:pPr>
              <w:pStyle w:val="Compact"/>
              <w:jc w:val="right"/>
            </w:pPr>
            <w:r>
              <w:t xml:space="preserve">15.08</w:t>
            </w:r>
          </w:p>
        </w:tc>
        <w:tc>
          <w:tcPr/>
          <w:p>
            <w:pPr>
              <w:pStyle w:val="Compact"/>
              <w:jc w:val="right"/>
            </w:pPr>
            <w:r>
              <w:t xml:space="preserve">83.42</w:t>
            </w:r>
          </w:p>
        </w:tc>
        <w:tc>
          <w:tcPr/>
          <w:p>
            <w:pPr>
              <w:pStyle w:val="Compact"/>
              <w:jc w:val="right"/>
            </w:pPr>
            <w:r>
              <w:t xml:space="preserve">15.00</w:t>
            </w:r>
          </w:p>
        </w:tc>
        <w:tc>
          <w:tcPr/>
          <w:p>
            <w:pPr>
              <w:pStyle w:val="Compact"/>
              <w:jc w:val="right"/>
            </w:pPr>
            <w:r>
              <w:t xml:space="preserve">83.00</w:t>
            </w:r>
          </w:p>
        </w:tc>
      </w:tr>
      <w:tr>
        <w:tc>
          <w:tcPr/>
          <w:p>
            <w:pPr>
              <w:pStyle w:val="Compact"/>
              <w:jc w:val="left"/>
            </w:pPr>
            <w:r>
              <w:t xml:space="preserve">8</w:t>
            </w:r>
          </w:p>
        </w:tc>
        <w:tc>
          <w:tcPr/>
          <w:p>
            <w:pPr>
              <w:pStyle w:val="Compact"/>
              <w:jc w:val="right"/>
            </w:pPr>
            <w:r>
              <w:t xml:space="preserve">53</w:t>
            </w:r>
          </w:p>
        </w:tc>
        <w:tc>
          <w:tcPr/>
          <w:p>
            <w:pPr>
              <w:pStyle w:val="Compact"/>
              <w:jc w:val="right"/>
            </w:pPr>
            <w:r>
              <w:t xml:space="preserve">13.32</w:t>
            </w:r>
          </w:p>
        </w:tc>
        <w:tc>
          <w:tcPr/>
          <w:p>
            <w:pPr>
              <w:pStyle w:val="Compact"/>
              <w:jc w:val="right"/>
            </w:pPr>
            <w:r>
              <w:t xml:space="preserve">96.73</w:t>
            </w:r>
          </w:p>
        </w:tc>
        <w:tc>
          <w:tcPr/>
          <w:p>
            <w:pPr>
              <w:pStyle w:val="Compact"/>
              <w:jc w:val="right"/>
            </w:pPr>
            <w:r>
              <w:t xml:space="preserve">13.25</w:t>
            </w:r>
          </w:p>
        </w:tc>
        <w:tc>
          <w:tcPr/>
          <w:p>
            <w:pPr>
              <w:pStyle w:val="Compact"/>
              <w:jc w:val="right"/>
            </w:pPr>
            <w:r>
              <w:t xml:space="preserve">96.25</w:t>
            </w:r>
          </w:p>
        </w:tc>
      </w:tr>
      <w:tr>
        <w:tc>
          <w:tcPr/>
          <w:p>
            <w:pPr>
              <w:pStyle w:val="Compact"/>
              <w:jc w:val="left"/>
            </w:pPr>
            <w:r>
              <w:t xml:space="preserve">9</w:t>
            </w:r>
          </w:p>
        </w:tc>
        <w:tc>
          <w:tcPr/>
          <w:p>
            <w:pPr>
              <w:pStyle w:val="Compact"/>
              <w:jc w:val="right"/>
            </w:pPr>
            <w:r>
              <w:t xml:space="preserve">11</w:t>
            </w:r>
          </w:p>
        </w:tc>
        <w:tc>
          <w:tcPr/>
          <w:p>
            <w:pPr>
              <w:pStyle w:val="Compact"/>
              <w:jc w:val="right"/>
            </w:pPr>
            <w:r>
              <w:t xml:space="preserve">2.76</w:t>
            </w:r>
          </w:p>
        </w:tc>
        <w:tc>
          <w:tcPr/>
          <w:p>
            <w:pPr>
              <w:pStyle w:val="Compact"/>
              <w:jc w:val="right"/>
            </w:pPr>
            <w:r>
              <w:t xml:space="preserve">99.50</w:t>
            </w:r>
          </w:p>
        </w:tc>
        <w:tc>
          <w:tcPr/>
          <w:p>
            <w:pPr>
              <w:pStyle w:val="Compact"/>
              <w:jc w:val="right"/>
            </w:pPr>
            <w:r>
              <w:t xml:space="preserve">2.75</w:t>
            </w:r>
          </w:p>
        </w:tc>
        <w:tc>
          <w:tcPr/>
          <w:p>
            <w:pPr>
              <w:pStyle w:val="Compact"/>
              <w:jc w:val="right"/>
            </w:pPr>
            <w:r>
              <w:t xml:space="preserve">99.00</w:t>
            </w:r>
          </w:p>
        </w:tc>
      </w:tr>
      <w:tr>
        <w:tc>
          <w:tcPr/>
          <w:p>
            <w:pPr>
              <w:pStyle w:val="Compact"/>
              <w:jc w:val="left"/>
            </w:pPr>
            <w:r>
              <w:t xml:space="preserve">Most people try to be fair</w:t>
            </w:r>
          </w:p>
        </w:tc>
        <w:tc>
          <w:tcPr/>
          <w:p>
            <w:pPr>
              <w:pStyle w:val="Compact"/>
              <w:jc w:val="right"/>
            </w:pPr>
            <w:r>
              <w:t xml:space="preserve">2</w:t>
            </w:r>
          </w:p>
        </w:tc>
        <w:tc>
          <w:tcPr/>
          <w:p>
            <w:pPr>
              <w:pStyle w:val="Compact"/>
              <w:jc w:val="right"/>
            </w:pPr>
            <w:r>
              <w:t xml:space="preserve">0.50</w:t>
            </w:r>
          </w:p>
        </w:tc>
        <w:tc>
          <w:tcPr/>
          <w:p>
            <w:pPr>
              <w:pStyle w:val="Compact"/>
              <w:jc w:val="right"/>
            </w:pPr>
            <w:r>
              <w:t xml:space="preserve">100.00</w:t>
            </w:r>
          </w:p>
        </w:tc>
        <w:tc>
          <w:tcPr/>
          <w:p>
            <w:pPr>
              <w:pStyle w:val="Compact"/>
              <w:jc w:val="right"/>
            </w:pPr>
            <w:r>
              <w:t xml:space="preserve">0.50</w:t>
            </w:r>
          </w:p>
        </w:tc>
        <w:tc>
          <w:tcPr/>
          <w:p>
            <w:pPr>
              <w:pStyle w:val="Compact"/>
              <w:jc w:val="right"/>
            </w:pPr>
            <w:r>
              <w:t xml:space="preserve">99.50</w:t>
            </w:r>
          </w:p>
        </w:tc>
      </w:tr>
      <w:tr>
        <w:tc>
          <w:tcPr/>
          <w:p>
            <w:pPr>
              <w:pStyle w:val="Compact"/>
              <w:jc w:val="left"/>
            </w:pPr>
          </w:p>
        </w:tc>
        <w:tc>
          <w:tcPr/>
          <w:p>
            <w:pPr>
              <w:pStyle w:val="Compact"/>
              <w:jc w:val="right"/>
            </w:pPr>
            <w:r>
              <w:t xml:space="preserve">2</w:t>
            </w:r>
          </w:p>
        </w:tc>
        <w:tc>
          <w:tcPr/>
          <w:p>
            <w:pPr>
              <w:pStyle w:val="Compact"/>
            </w:pPr>
          </w:p>
        </w:tc>
        <w:tc>
          <w:tcPr/>
          <w:p>
            <w:pPr>
              <w:pStyle w:val="Compact"/>
            </w:pPr>
          </w:p>
        </w:tc>
        <w:tc>
          <w:tcPr/>
          <w:p>
            <w:pPr>
              <w:pStyle w:val="Compact"/>
              <w:jc w:val="right"/>
            </w:pPr>
            <w:r>
              <w:t xml:space="preserve">0.50</w:t>
            </w:r>
          </w:p>
        </w:tc>
        <w:tc>
          <w:tcPr/>
          <w:p>
            <w:pPr>
              <w:pStyle w:val="Compact"/>
              <w:jc w:val="right"/>
            </w:pPr>
            <w:r>
              <w:t xml:space="preserve">100.00</w:t>
            </w:r>
          </w:p>
        </w:tc>
      </w:tr>
      <w:tr>
        <w:tc>
          <w:tcPr/>
          <w:p>
            <w:pPr>
              <w:pStyle w:val="Compact"/>
              <w:jc w:val="left"/>
            </w:pPr>
            <w:r>
              <w:t xml:space="preserve">Total</w:t>
            </w:r>
          </w:p>
        </w:tc>
        <w:tc>
          <w:tcPr/>
          <w:p>
            <w:pPr>
              <w:pStyle w:val="Compact"/>
              <w:jc w:val="right"/>
            </w:pPr>
            <w:r>
              <w:t xml:space="preserve">400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bl>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Mean</w:t>
            </w:r>
          </w:p>
        </w:tc>
        <w:tc>
          <w:tcPr/>
          <w:p>
            <w:pPr>
              <w:pStyle w:val="Compact"/>
              <w:jc w:val="right"/>
            </w:pPr>
            <w:r>
              <w:t xml:space="preserve">Std.Dev</w:t>
            </w:r>
          </w:p>
        </w:tc>
        <w:tc>
          <w:tcPr/>
          <w:p>
            <w:pPr>
              <w:pStyle w:val="Compact"/>
              <w:jc w:val="right"/>
            </w:pPr>
            <w:r>
              <w:t xml:space="preserve">Median</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N.Valid</w:t>
            </w:r>
          </w:p>
        </w:tc>
      </w:tr>
      <w:tr>
        <w:tc>
          <w:tcPr/>
          <w:p>
            <w:pPr>
              <w:pStyle w:val="Compact"/>
              <w:jc w:val="left"/>
            </w:pPr>
            <w:r>
              <w:t xml:space="preserve">agea</w:t>
            </w:r>
          </w:p>
        </w:tc>
        <w:tc>
          <w:tcPr/>
          <w:p>
            <w:pPr>
              <w:pStyle w:val="Compact"/>
              <w:jc w:val="right"/>
            </w:pPr>
            <w:r>
              <w:t xml:space="preserve">52.49</w:t>
            </w:r>
          </w:p>
        </w:tc>
        <w:tc>
          <w:tcPr/>
          <w:p>
            <w:pPr>
              <w:pStyle w:val="Compact"/>
              <w:jc w:val="right"/>
            </w:pPr>
            <w:r>
              <w:t xml:space="preserve">12.89</w:t>
            </w:r>
          </w:p>
        </w:tc>
        <w:tc>
          <w:tcPr/>
          <w:p>
            <w:pPr>
              <w:pStyle w:val="Compact"/>
              <w:jc w:val="right"/>
            </w:pPr>
            <w:r>
              <w:t xml:space="preserve">54.00</w:t>
            </w:r>
          </w:p>
        </w:tc>
        <w:tc>
          <w:tcPr/>
          <w:p>
            <w:pPr>
              <w:pStyle w:val="Compact"/>
              <w:jc w:val="right"/>
            </w:pPr>
            <w:r>
              <w:t xml:space="preserve">25.00</w:t>
            </w:r>
          </w:p>
        </w:tc>
        <w:tc>
          <w:tcPr/>
          <w:p>
            <w:pPr>
              <w:pStyle w:val="Compact"/>
              <w:jc w:val="right"/>
            </w:pPr>
            <w:r>
              <w:t xml:space="preserve">80.00</w:t>
            </w:r>
          </w:p>
        </w:tc>
        <w:tc>
          <w:tcPr/>
          <w:p>
            <w:pPr>
              <w:pStyle w:val="Compact"/>
              <w:jc w:val="right"/>
            </w:pPr>
            <w:r>
              <w:t xml:space="preserve">400.00</w:t>
            </w:r>
          </w:p>
        </w:tc>
      </w:tr>
      <w:tr>
        <w:tc>
          <w:tcPr/>
          <w:p>
            <w:pPr>
              <w:pStyle w:val="Compact"/>
              <w:jc w:val="left"/>
            </w:pPr>
            <w:r>
              <w:t xml:space="preserve">eduyrs25</w:t>
            </w:r>
          </w:p>
        </w:tc>
        <w:tc>
          <w:tcPr/>
          <w:p>
            <w:pPr>
              <w:pStyle w:val="Compact"/>
              <w:jc w:val="right"/>
            </w:pPr>
            <w:r>
              <w:t xml:space="preserve">12.63</w:t>
            </w:r>
          </w:p>
        </w:tc>
        <w:tc>
          <w:tcPr/>
          <w:p>
            <w:pPr>
              <w:pStyle w:val="Compact"/>
              <w:jc w:val="right"/>
            </w:pPr>
            <w:r>
              <w:t xml:space="preserve">4.20</w:t>
            </w:r>
          </w:p>
        </w:tc>
        <w:tc>
          <w:tcPr/>
          <w:p>
            <w:pPr>
              <w:pStyle w:val="Compact"/>
              <w:jc w:val="right"/>
            </w:pPr>
            <w:r>
              <w:t xml:space="preserve">12.00</w:t>
            </w:r>
          </w:p>
        </w:tc>
        <w:tc>
          <w:tcPr/>
          <w:p>
            <w:pPr>
              <w:pStyle w:val="Compact"/>
              <w:jc w:val="right"/>
            </w:pPr>
            <w:r>
              <w:t xml:space="preserve">0.00</w:t>
            </w:r>
          </w:p>
        </w:tc>
        <w:tc>
          <w:tcPr/>
          <w:p>
            <w:pPr>
              <w:pStyle w:val="Compact"/>
              <w:jc w:val="right"/>
            </w:pPr>
            <w:r>
              <w:t xml:space="preserve">24.00</w:t>
            </w:r>
          </w:p>
        </w:tc>
        <w:tc>
          <w:tcPr/>
          <w:p>
            <w:pPr>
              <w:pStyle w:val="Compact"/>
              <w:jc w:val="right"/>
            </w:pPr>
            <w:r>
              <w:t xml:space="preserve">395.00</w:t>
            </w:r>
          </w:p>
        </w:tc>
      </w:tr>
      <w:tr>
        <w:tc>
          <w:tcPr/>
          <w:p>
            <w:pPr>
              <w:pStyle w:val="Compact"/>
              <w:jc w:val="left"/>
            </w:pPr>
            <w:r>
              <w:t xml:space="preserve">facntr</w:t>
            </w:r>
          </w:p>
        </w:tc>
        <w:tc>
          <w:tcPr/>
          <w:p>
            <w:pPr>
              <w:pStyle w:val="Compact"/>
              <w:jc w:val="right"/>
            </w:pPr>
            <w:r>
              <w:t xml:space="preserve">0.96</w:t>
            </w:r>
          </w:p>
        </w:tc>
        <w:tc>
          <w:tcPr/>
          <w:p>
            <w:pPr>
              <w:pStyle w:val="Compact"/>
              <w:jc w:val="right"/>
            </w:pPr>
            <w:r>
              <w:t xml:space="preserve">0.19</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400.00</w:t>
            </w:r>
          </w:p>
        </w:tc>
      </w:tr>
      <w:tr>
        <w:tc>
          <w:tcPr/>
          <w:p>
            <w:pPr>
              <w:pStyle w:val="Compact"/>
              <w:jc w:val="left"/>
            </w:pPr>
            <w:r>
              <w:t xml:space="preserve">female</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400.00</w:t>
            </w:r>
          </w:p>
        </w:tc>
      </w:tr>
      <w:tr>
        <w:tc>
          <w:tcPr/>
          <w:p>
            <w:pPr>
              <w:pStyle w:val="Compact"/>
              <w:jc w:val="left"/>
            </w:pPr>
            <w:r>
              <w:t xml:space="preserve">fmnoncntr</w:t>
            </w:r>
          </w:p>
        </w:tc>
        <w:tc>
          <w:tcPr/>
          <w:p>
            <w:pPr>
              <w:pStyle w:val="Compact"/>
              <w:jc w:val="right"/>
            </w:pPr>
            <w:r>
              <w:t xml:space="preserve">0.05</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400.00</w:t>
            </w:r>
          </w:p>
        </w:tc>
      </w:tr>
      <w:tr>
        <w:tc>
          <w:tcPr/>
          <w:p>
            <w:pPr>
              <w:pStyle w:val="Compact"/>
              <w:jc w:val="left"/>
            </w:pPr>
            <w:r>
              <w:t xml:space="preserve">mocntr</w:t>
            </w:r>
          </w:p>
        </w:tc>
        <w:tc>
          <w:tcPr/>
          <w:p>
            <w:pPr>
              <w:pStyle w:val="Compact"/>
              <w:jc w:val="right"/>
            </w:pPr>
            <w:r>
              <w:t xml:space="preserve">0.97</w:t>
            </w:r>
          </w:p>
        </w:tc>
        <w:tc>
          <w:tcPr/>
          <w:p>
            <w:pPr>
              <w:pStyle w:val="Compact"/>
              <w:jc w:val="right"/>
            </w:pPr>
            <w:r>
              <w:t xml:space="preserve">0.17</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400.00</w:t>
            </w:r>
          </w:p>
        </w:tc>
      </w:tr>
      <w:tr>
        <w:tc>
          <w:tcPr/>
          <w:p>
            <w:pPr>
              <w:pStyle w:val="Compact"/>
              <w:jc w:val="left"/>
            </w:pPr>
            <w:r>
              <w:t xml:space="preserve">paredu_a_high</w:t>
            </w:r>
          </w:p>
        </w:tc>
        <w:tc>
          <w:tcPr/>
          <w:p>
            <w:pPr>
              <w:pStyle w:val="Compact"/>
              <w:jc w:val="right"/>
            </w:pPr>
            <w:r>
              <w:t xml:space="preserve">0.32</w:t>
            </w:r>
          </w:p>
        </w:tc>
        <w:tc>
          <w:tcPr/>
          <w:p>
            <w:pPr>
              <w:pStyle w:val="Compact"/>
              <w:jc w:val="right"/>
            </w:pPr>
            <w:r>
              <w:t xml:space="preserve">0.47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379.00</w:t>
            </w:r>
          </w:p>
        </w:tc>
      </w:tr>
      <w:tr>
        <w:tc>
          <w:tcPr/>
          <w:p>
            <w:pPr>
              <w:pStyle w:val="Compact"/>
              <w:jc w:val="left"/>
            </w:pPr>
            <w:r>
              <w:t xml:space="preserve">trustindex3</w:t>
            </w:r>
          </w:p>
        </w:tc>
        <w:tc>
          <w:tcPr/>
          <w:p>
            <w:pPr>
              <w:pStyle w:val="Compact"/>
              <w:jc w:val="right"/>
            </w:pPr>
            <w:r>
              <w:t xml:space="preserve">4.89</w:t>
            </w:r>
          </w:p>
        </w:tc>
        <w:tc>
          <w:tcPr/>
          <w:p>
            <w:pPr>
              <w:pStyle w:val="Compact"/>
              <w:jc w:val="right"/>
            </w:pPr>
            <w:r>
              <w:t xml:space="preserve">1.79</w:t>
            </w:r>
          </w:p>
        </w:tc>
        <w:tc>
          <w:tcPr/>
          <w:p>
            <w:pPr>
              <w:pStyle w:val="Compact"/>
              <w:jc w:val="right"/>
            </w:pPr>
            <w:r>
              <w:t xml:space="preserve">5.00</w:t>
            </w:r>
          </w:p>
        </w:tc>
        <w:tc>
          <w:tcPr/>
          <w:p>
            <w:pPr>
              <w:pStyle w:val="Compact"/>
              <w:jc w:val="right"/>
            </w:pPr>
            <w:r>
              <w:t xml:space="preserve">0.00</w:t>
            </w:r>
          </w:p>
        </w:tc>
        <w:tc>
          <w:tcPr/>
          <w:p>
            <w:pPr>
              <w:pStyle w:val="Compact"/>
              <w:jc w:val="right"/>
            </w:pPr>
            <w:r>
              <w:t xml:space="preserve">9.00</w:t>
            </w:r>
          </w:p>
        </w:tc>
        <w:tc>
          <w:tcPr/>
          <w:p>
            <w:pPr>
              <w:pStyle w:val="Compact"/>
              <w:jc w:val="right"/>
            </w:pPr>
            <w:r>
              <w:t xml:space="preserve">400.00</w:t>
            </w:r>
          </w:p>
        </w:tc>
      </w:tr>
    </w:tbl>
    <w:p>
      <w:pPr>
        <w:pStyle w:val="BodyText"/>
      </w:pPr>
      <w:r>
        <w:t xml:space="preserve">We can check some summary results:</w:t>
      </w:r>
    </w:p>
    <w:p>
      <w:pPr>
        <w:pStyle w:val="BodyText"/>
      </w:pPr>
    </w:p>
    <w:p>
      <w:pPr>
        <w:pStyle w:val="BodyText"/>
      </w:pPr>
      <w:r>
        <w:t xml:space="preserve">MODEL INFO:</w:t>
      </w:r>
      <w:r>
        <w:t xml:space="preserve"> </w:t>
      </w:r>
      <w:r>
        <w:t xml:space="preserve">Observations: 376 (24 missing obs. deleted)</w:t>
      </w:r>
      <w:r>
        <w:t xml:space="preserve"> </w:t>
      </w:r>
      <w:r>
        <w:t xml:space="preserve">Dependent Variable: trustindex3</w:t>
      </w:r>
      <w:r>
        <w:t xml:space="preserve"> </w:t>
      </w:r>
      <w:r>
        <w:t xml:space="preserve">Type: OLS linear regression</w:t>
      </w:r>
    </w:p>
    <w:p>
      <w:pPr>
        <w:pStyle w:val="BodyText"/>
      </w:pPr>
      <w:r>
        <w:t xml:space="preserve">MODEL FIT:</w:t>
      </w:r>
      <w:r>
        <w:t xml:space="preserve"> </w:t>
      </w:r>
      <w:r>
        <w:t xml:space="preserve">F(5,370) = 7.59, p = 0.00</w:t>
      </w:r>
      <w:r>
        <w:t xml:space="preserve"> </w:t>
      </w:r>
      <w:r>
        <w:t xml:space="preserve">R² = 0.09</w:t>
      </w:r>
      <w:r>
        <w:t xml:space="preserve"> </w:t>
      </w:r>
      <w:r>
        <w:t xml:space="preserve">Adj. R² = 0.08</w:t>
      </w:r>
    </w:p>
    <w:bookmarkStart w:id="26" w:name="standard-errors-ols"/>
    <w:p>
      <w:pPr>
        <w:pStyle w:val="Heading2"/>
      </w:pPr>
      <w:r>
        <w:t xml:space="preserve">Standard errors: OLS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Est.</w:t>
            </w:r>
          </w:p>
        </w:tc>
        <w:tc>
          <w:tcPr/>
          <w:p>
            <w:pPr>
              <w:pStyle w:val="Compact"/>
              <w:jc w:val="right"/>
            </w:pPr>
            <w:r>
              <w:t xml:space="preserve">S.E.</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2.55</w:t>
            </w:r>
          </w:p>
        </w:tc>
        <w:tc>
          <w:tcPr/>
          <w:p>
            <w:pPr>
              <w:pStyle w:val="Compact"/>
              <w:jc w:val="right"/>
            </w:pPr>
            <w:r>
              <w:t xml:space="preserve">0.56</w:t>
            </w:r>
          </w:p>
        </w:tc>
        <w:tc>
          <w:tcPr/>
          <w:p>
            <w:pPr>
              <w:pStyle w:val="Compact"/>
              <w:jc w:val="right"/>
            </w:pPr>
            <w:r>
              <w:t xml:space="preserve">4.57</w:t>
            </w:r>
          </w:p>
        </w:tc>
        <w:tc>
          <w:tcPr/>
          <w:p>
            <w:pPr>
              <w:pStyle w:val="Compact"/>
              <w:jc w:val="right"/>
            </w:pPr>
            <w:r>
              <w:t xml:space="preserve">0.00</w:t>
            </w:r>
          </w:p>
        </w:tc>
      </w:tr>
      <w:tr>
        <w:tc>
          <w:tcPr/>
          <w:p>
            <w:pPr>
              <w:pStyle w:val="Compact"/>
              <w:jc w:val="left"/>
            </w:pPr>
            <w:r>
              <w:t xml:space="preserve">eduyrs25</w:t>
            </w:r>
          </w:p>
        </w:tc>
        <w:tc>
          <w:tcPr/>
          <w:p>
            <w:pPr>
              <w:pStyle w:val="Compact"/>
              <w:jc w:val="right"/>
            </w:pPr>
            <w:r>
              <w:t xml:space="preserve">0.11</w:t>
            </w:r>
          </w:p>
        </w:tc>
        <w:tc>
          <w:tcPr/>
          <w:p>
            <w:pPr>
              <w:pStyle w:val="Compact"/>
              <w:jc w:val="right"/>
            </w:pPr>
            <w:r>
              <w:t xml:space="preserve">0.02</w:t>
            </w:r>
          </w:p>
        </w:tc>
        <w:tc>
          <w:tcPr/>
          <w:p>
            <w:pPr>
              <w:pStyle w:val="Compact"/>
              <w:jc w:val="right"/>
            </w:pPr>
            <w:r>
              <w:t xml:space="preserve">4.54</w:t>
            </w:r>
          </w:p>
        </w:tc>
        <w:tc>
          <w:tcPr/>
          <w:p>
            <w:pPr>
              <w:pStyle w:val="Compact"/>
              <w:jc w:val="right"/>
            </w:pPr>
            <w:r>
              <w:t xml:space="preserve">0.00</w:t>
            </w:r>
          </w:p>
        </w:tc>
      </w:tr>
      <w:tr>
        <w:tc>
          <w:tcPr/>
          <w:p>
            <w:pPr>
              <w:pStyle w:val="Compact"/>
              <w:jc w:val="left"/>
            </w:pPr>
            <w:r>
              <w:t xml:space="preserve">agea</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2.66</w:t>
            </w:r>
          </w:p>
        </w:tc>
        <w:tc>
          <w:tcPr/>
          <w:p>
            <w:pPr>
              <w:pStyle w:val="Compact"/>
              <w:jc w:val="right"/>
            </w:pPr>
            <w:r>
              <w:t xml:space="preserve">0.01</w:t>
            </w:r>
          </w:p>
        </w:tc>
      </w:tr>
      <w:tr>
        <w:tc>
          <w:tcPr/>
          <w:p>
            <w:pPr>
              <w:pStyle w:val="Compact"/>
              <w:jc w:val="left"/>
            </w:pPr>
            <w:r>
              <w:t xml:space="preserve">female</w:t>
            </w:r>
          </w:p>
        </w:tc>
        <w:tc>
          <w:tcPr/>
          <w:p>
            <w:pPr>
              <w:pStyle w:val="Compact"/>
              <w:jc w:val="right"/>
            </w:pPr>
            <w:r>
              <w:t xml:space="preserve">-0.20</w:t>
            </w:r>
          </w:p>
        </w:tc>
        <w:tc>
          <w:tcPr/>
          <w:p>
            <w:pPr>
              <w:pStyle w:val="Compact"/>
              <w:jc w:val="right"/>
            </w:pPr>
            <w:r>
              <w:t xml:space="preserve">0.18</w:t>
            </w:r>
          </w:p>
        </w:tc>
        <w:tc>
          <w:tcPr/>
          <w:p>
            <w:pPr>
              <w:pStyle w:val="Compact"/>
              <w:jc w:val="right"/>
            </w:pPr>
            <w:r>
              <w:t xml:space="preserve">-1.13</w:t>
            </w:r>
          </w:p>
        </w:tc>
        <w:tc>
          <w:tcPr/>
          <w:p>
            <w:pPr>
              <w:pStyle w:val="Compact"/>
              <w:jc w:val="right"/>
            </w:pPr>
            <w:r>
              <w:t xml:space="preserve">0.26</w:t>
            </w:r>
          </w:p>
        </w:tc>
      </w:tr>
      <w:tr>
        <w:tc>
          <w:tcPr/>
          <w:p>
            <w:pPr>
              <w:pStyle w:val="Compact"/>
              <w:jc w:val="left"/>
            </w:pPr>
            <w:r>
              <w:t xml:space="preserve">paredu_a_high</w:t>
            </w:r>
          </w:p>
        </w:tc>
        <w:tc>
          <w:tcPr/>
          <w:p>
            <w:pPr>
              <w:pStyle w:val="Compact"/>
              <w:jc w:val="right"/>
            </w:pPr>
            <w:r>
              <w:t xml:space="preserve">0.23</w:t>
            </w:r>
          </w:p>
        </w:tc>
        <w:tc>
          <w:tcPr/>
          <w:p>
            <w:pPr>
              <w:pStyle w:val="Compact"/>
              <w:jc w:val="right"/>
            </w:pPr>
            <w:r>
              <w:t xml:space="preserve">0.21</w:t>
            </w:r>
          </w:p>
        </w:tc>
        <w:tc>
          <w:tcPr/>
          <w:p>
            <w:pPr>
              <w:pStyle w:val="Compact"/>
              <w:jc w:val="right"/>
            </w:pPr>
            <w:r>
              <w:t xml:space="preserve">1.09</w:t>
            </w:r>
          </w:p>
        </w:tc>
        <w:tc>
          <w:tcPr/>
          <w:p>
            <w:pPr>
              <w:pStyle w:val="Compact"/>
              <w:jc w:val="right"/>
            </w:pPr>
            <w:r>
              <w:t xml:space="preserve">0.28</w:t>
            </w:r>
          </w:p>
        </w:tc>
      </w:tr>
      <w:tr>
        <w:tc>
          <w:tcPr/>
          <w:p>
            <w:pPr>
              <w:pStyle w:val="Compact"/>
              <w:jc w:val="left"/>
            </w:pPr>
            <w:r>
              <w:t xml:space="preserve">fmnoncntr</w:t>
            </w:r>
          </w:p>
        </w:tc>
        <w:tc>
          <w:tcPr/>
          <w:p>
            <w:pPr>
              <w:pStyle w:val="Compact"/>
              <w:jc w:val="right"/>
            </w:pPr>
            <w:r>
              <w:t xml:space="preserve">-0.95</w:t>
            </w:r>
          </w:p>
        </w:tc>
        <w:tc>
          <w:tcPr/>
          <w:p>
            <w:pPr>
              <w:pStyle w:val="Compact"/>
              <w:jc w:val="right"/>
            </w:pPr>
            <w:r>
              <w:t xml:space="preserve">0.45</w:t>
            </w:r>
          </w:p>
        </w:tc>
        <w:tc>
          <w:tcPr/>
          <w:p>
            <w:pPr>
              <w:pStyle w:val="Compact"/>
              <w:jc w:val="right"/>
            </w:pPr>
            <w:r>
              <w:t xml:space="preserve">-2.13</w:t>
            </w:r>
          </w:p>
        </w:tc>
        <w:tc>
          <w:tcPr/>
          <w:p>
            <w:pPr>
              <w:pStyle w:val="Compact"/>
              <w:jc w:val="right"/>
            </w:pPr>
            <w:r>
              <w:t xml:space="preserve">0.03</w:t>
            </w:r>
          </w:p>
        </w:tc>
      </w:tr>
    </w:tbl>
    <w:p>
      <w:pPr>
        <w:pStyle w:val="BodyText"/>
      </w:pPr>
      <w:r>
        <w:t xml:space="preserve">Plot:</w:t>
      </w:r>
    </w:p>
    <w:p>
      <w:pPr>
        <w:pStyle w:val="BodyText"/>
      </w:pPr>
      <w:r>
        <w:drawing>
          <wp:inline>
            <wp:extent cx="4620126" cy="3696101"/>
            <wp:effectExtent b="0" l="0" r="0" t="0"/>
            <wp:docPr descr="" title="" id="24" name="Picture"/>
            <a:graphic>
              <a:graphicData uri="http://schemas.openxmlformats.org/drawingml/2006/picture">
                <pic:pic>
                  <pic:nvPicPr>
                    <pic:cNvPr descr="Assessment_template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76"/>
        <w:gridCol w:w="1259"/>
        <w:gridCol w:w="1039"/>
      </w:tblGrid>
      <w:tr>
        <w:trPr>
          <w:cantSplit/>
          <w:trHeight w:val="625"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eduyrs25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agea</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 **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paredu_a_high</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fmnoncntr</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 *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68"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 p &lt; 0.001;  ** p &lt; 0.01;  * p &lt; 0.05.</w:t>
            </w:r>
          </w:p>
        </w:tc>
      </w:tr>
    </w:tbl>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https://bookdown.org/yihui/rmarkdown-cookbook/" TargetMode="External" /><Relationship Type="http://schemas.openxmlformats.org/officeDocument/2006/relationships/hyperlink" Id="rId21" Target="https://bookdown.org/yihui/rmarkdown/" TargetMode="External" /><Relationship Type="http://schemas.openxmlformats.org/officeDocument/2006/relationships/hyperlink" Id="rId20" Target="https://r4ds.had.co.nz/r-markdown.html" TargetMode="External" /></Relationships>
</file>

<file path=word/_rels/footnotes.xml.rels><?xml version="1.0" encoding="UTF-8"?><Relationships xmlns="http://schemas.openxmlformats.org/package/2006/relationships"><Relationship Type="http://schemas.openxmlformats.org/officeDocument/2006/relationships/hyperlink" Id="rId22" Target="https://bookdown.org/yihui/rmarkdown-cookbook/" TargetMode="External" /><Relationship Type="http://schemas.openxmlformats.org/officeDocument/2006/relationships/hyperlink" Id="rId21" Target="https://bookdown.org/yihui/rmarkdown/" TargetMode="External" /><Relationship Type="http://schemas.openxmlformats.org/officeDocument/2006/relationships/hyperlink" Id="rId20" Target="https://r4ds.had.co.nz/r-markdow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2022-01-14T14:30:44Z</dcterms:created>
  <dcterms:modified xsi:type="dcterms:W3CDTF">2022-01-14T14:30:44Z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