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5C7FA" w14:textId="77777777" w:rsidR="008C7872" w:rsidRPr="008C7872" w:rsidRDefault="008C7872" w:rsidP="008C7872">
      <w:pPr>
        <w:rPr>
          <w:b/>
          <w:bCs/>
        </w:rPr>
      </w:pPr>
      <w:r w:rsidRPr="008C7872">
        <w:rPr>
          <w:b/>
          <w:bCs/>
        </w:rPr>
        <w:t>Fundamentos</w:t>
      </w:r>
    </w:p>
    <w:p w14:paraId="14758E40" w14:textId="77777777" w:rsidR="008C7872" w:rsidRPr="008C7872" w:rsidRDefault="008C7872" w:rsidP="008C7872">
      <w:pPr>
        <w:numPr>
          <w:ilvl w:val="0"/>
          <w:numId w:val="1"/>
        </w:numPr>
      </w:pPr>
      <w:r w:rsidRPr="008C7872">
        <w:rPr>
          <w:b/>
          <w:bCs/>
        </w:rPr>
        <w:t>Competencia en exposición oral</w:t>
      </w:r>
      <w:r w:rsidRPr="008C7872">
        <w:t>: Destaca la importancia de desarrollar habilidades para hablar en público, superando el miedo y comprendiendo el impacto de una charla bien dada.</w:t>
      </w:r>
    </w:p>
    <w:p w14:paraId="7CDEEB36" w14:textId="77777777" w:rsidR="008C7872" w:rsidRPr="008C7872" w:rsidRDefault="008C7872" w:rsidP="008C7872">
      <w:pPr>
        <w:numPr>
          <w:ilvl w:val="0"/>
          <w:numId w:val="1"/>
        </w:numPr>
      </w:pPr>
      <w:r w:rsidRPr="008C7872">
        <w:rPr>
          <w:b/>
          <w:bCs/>
        </w:rPr>
        <w:t>Construcción de ideas</w:t>
      </w:r>
      <w:r w:rsidRPr="008C7872">
        <w:t>: Enfatiza la necesidad de tener una idea clara y valiosa para compartir, y cómo desarrollarla y presentarla de manera efectiva.</w:t>
      </w:r>
    </w:p>
    <w:p w14:paraId="0EF27F24" w14:textId="77777777" w:rsidR="008C7872" w:rsidRPr="008C7872" w:rsidRDefault="008C7872" w:rsidP="008C7872">
      <w:pPr>
        <w:numPr>
          <w:ilvl w:val="0"/>
          <w:numId w:val="1"/>
        </w:numPr>
      </w:pPr>
      <w:r w:rsidRPr="008C7872">
        <w:rPr>
          <w:b/>
          <w:bCs/>
        </w:rPr>
        <w:t>Trampas frecuentes</w:t>
      </w:r>
      <w:r w:rsidRPr="008C7872">
        <w:t>: Advierte sobre errores comunes como convertir la charla en un discurso de ventas, divagar, centrarse demasiado en la organización y dar discursos excesivamente inspiradores.</w:t>
      </w:r>
    </w:p>
    <w:p w14:paraId="080439C2" w14:textId="77777777" w:rsidR="008C7872" w:rsidRPr="008C7872" w:rsidRDefault="008C7872" w:rsidP="008C7872">
      <w:pPr>
        <w:numPr>
          <w:ilvl w:val="0"/>
          <w:numId w:val="1"/>
        </w:numPr>
      </w:pPr>
      <w:r w:rsidRPr="008C7872">
        <w:rPr>
          <w:b/>
          <w:bCs/>
        </w:rPr>
        <w:t>La línea argumental</w:t>
      </w:r>
      <w:r w:rsidRPr="008C7872">
        <w:t>: Subraya la importancia de tener una línea argumental clara que guíe la charla y mantenga al público interesado.</w:t>
      </w:r>
    </w:p>
    <w:p w14:paraId="25288B5D" w14:textId="77777777" w:rsidR="008C7872" w:rsidRPr="008C7872" w:rsidRDefault="008C7872" w:rsidP="008C7872">
      <w:pPr>
        <w:rPr>
          <w:b/>
          <w:bCs/>
        </w:rPr>
      </w:pPr>
      <w:r w:rsidRPr="008C7872">
        <w:rPr>
          <w:b/>
          <w:bCs/>
        </w:rPr>
        <w:t>Herramientas para las charlas</w:t>
      </w:r>
    </w:p>
    <w:p w14:paraId="1F7737FE" w14:textId="77777777" w:rsidR="008C7872" w:rsidRPr="008C7872" w:rsidRDefault="008C7872" w:rsidP="008C7872">
      <w:pPr>
        <w:numPr>
          <w:ilvl w:val="0"/>
          <w:numId w:val="2"/>
        </w:numPr>
      </w:pPr>
      <w:r w:rsidRPr="008C7872">
        <w:rPr>
          <w:b/>
          <w:bCs/>
        </w:rPr>
        <w:t>Conexión</w:t>
      </w:r>
      <w:r w:rsidRPr="008C7872">
        <w:t>: Resalta la importancia de conectar con el público mediante el contacto visual, mostrando vulnerabilidad, usando el humor y contando historias.</w:t>
      </w:r>
    </w:p>
    <w:p w14:paraId="3BABD082" w14:textId="77777777" w:rsidR="008C7872" w:rsidRPr="008C7872" w:rsidRDefault="008C7872" w:rsidP="008C7872">
      <w:pPr>
        <w:numPr>
          <w:ilvl w:val="0"/>
          <w:numId w:val="3"/>
        </w:numPr>
      </w:pPr>
      <w:r w:rsidRPr="008C7872">
        <w:rPr>
          <w:b/>
          <w:bCs/>
        </w:rPr>
        <w:t>Narración</w:t>
      </w:r>
      <w:r w:rsidRPr="008C7872">
        <w:t>: Discute el poder de las historias para hacer las charlas más atractivas y memorables.</w:t>
      </w:r>
    </w:p>
    <w:p w14:paraId="496ADEC5" w14:textId="77777777" w:rsidR="008C7872" w:rsidRPr="008C7872" w:rsidRDefault="008C7872" w:rsidP="008C7872">
      <w:pPr>
        <w:numPr>
          <w:ilvl w:val="0"/>
          <w:numId w:val="4"/>
        </w:numPr>
      </w:pPr>
      <w:r w:rsidRPr="008C7872">
        <w:rPr>
          <w:b/>
          <w:bCs/>
        </w:rPr>
        <w:t>Explicación</w:t>
      </w:r>
      <w:r w:rsidRPr="008C7872">
        <w:t>: Proporciona estrategias para explicar conceptos complejos de manera accesible.</w:t>
      </w:r>
    </w:p>
    <w:p w14:paraId="23F119B7" w14:textId="77777777" w:rsidR="008C7872" w:rsidRPr="008C7872" w:rsidRDefault="008C7872" w:rsidP="008C7872">
      <w:pPr>
        <w:numPr>
          <w:ilvl w:val="0"/>
          <w:numId w:val="5"/>
        </w:numPr>
      </w:pPr>
      <w:r w:rsidRPr="008C7872">
        <w:rPr>
          <w:b/>
          <w:bCs/>
        </w:rPr>
        <w:t>Persuasión</w:t>
      </w:r>
      <w:r w:rsidRPr="008C7872">
        <w:t>: Explora cómo usar la razón y la evidencia para cambiar opiniones y persuadir al público.</w:t>
      </w:r>
    </w:p>
    <w:p w14:paraId="73743567" w14:textId="77777777" w:rsidR="008C7872" w:rsidRPr="008C7872" w:rsidRDefault="008C7872" w:rsidP="008C7872">
      <w:pPr>
        <w:numPr>
          <w:ilvl w:val="0"/>
          <w:numId w:val="6"/>
        </w:numPr>
      </w:pPr>
      <w:r w:rsidRPr="008C7872">
        <w:rPr>
          <w:b/>
          <w:bCs/>
        </w:rPr>
        <w:t>Revelación</w:t>
      </w:r>
      <w:r w:rsidRPr="008C7872">
        <w:t>: Enfatiza el impacto de las revelaciones sorprendentes o impresionantes en una charla.</w:t>
      </w:r>
    </w:p>
    <w:p w14:paraId="4C31ABE6" w14:textId="77777777" w:rsidR="008C7872" w:rsidRPr="008C7872" w:rsidRDefault="008C7872" w:rsidP="008C7872">
      <w:pPr>
        <w:rPr>
          <w:b/>
          <w:bCs/>
        </w:rPr>
      </w:pPr>
      <w:r w:rsidRPr="008C7872">
        <w:rPr>
          <w:b/>
          <w:bCs/>
        </w:rPr>
        <w:t>Proceso preparatorio</w:t>
      </w:r>
    </w:p>
    <w:p w14:paraId="289C7D95" w14:textId="77777777" w:rsidR="008C7872" w:rsidRPr="008C7872" w:rsidRDefault="008C7872" w:rsidP="008C7872">
      <w:pPr>
        <w:numPr>
          <w:ilvl w:val="0"/>
          <w:numId w:val="7"/>
        </w:numPr>
      </w:pPr>
      <w:r w:rsidRPr="008C7872">
        <w:rPr>
          <w:b/>
          <w:bCs/>
        </w:rPr>
        <w:t>Apoyos visuales</w:t>
      </w:r>
      <w:r w:rsidRPr="008C7872">
        <w:t>: Aconseja sobre el uso de ayudas visuales como diapositivas, asegurando que apoyen y no distraigan de la charla.</w:t>
      </w:r>
    </w:p>
    <w:p w14:paraId="168A8D9B" w14:textId="77777777" w:rsidR="008C7872" w:rsidRPr="008C7872" w:rsidRDefault="008C7872" w:rsidP="008C7872">
      <w:pPr>
        <w:numPr>
          <w:ilvl w:val="0"/>
          <w:numId w:val="8"/>
        </w:numPr>
      </w:pPr>
      <w:r w:rsidRPr="008C7872">
        <w:rPr>
          <w:b/>
          <w:bCs/>
        </w:rPr>
        <w:t>El guion</w:t>
      </w:r>
      <w:r w:rsidRPr="008C7872">
        <w:t>: Discute los pros y contras de memorizar un guion frente a hablar de manera más espontánea.</w:t>
      </w:r>
    </w:p>
    <w:p w14:paraId="5C6729EE" w14:textId="77777777" w:rsidR="008C7872" w:rsidRPr="008C7872" w:rsidRDefault="008C7872" w:rsidP="008C7872">
      <w:pPr>
        <w:numPr>
          <w:ilvl w:val="0"/>
          <w:numId w:val="9"/>
        </w:numPr>
      </w:pPr>
      <w:r w:rsidRPr="008C7872">
        <w:rPr>
          <w:b/>
          <w:bCs/>
        </w:rPr>
        <w:t>Repasos</w:t>
      </w:r>
      <w:r w:rsidRPr="008C7872">
        <w:t>: Subraya la importancia de ensayar la charla varias veces.</w:t>
      </w:r>
    </w:p>
    <w:p w14:paraId="7CC07942" w14:textId="77777777" w:rsidR="008C7872" w:rsidRPr="008C7872" w:rsidRDefault="008C7872" w:rsidP="008C7872">
      <w:pPr>
        <w:numPr>
          <w:ilvl w:val="0"/>
          <w:numId w:val="10"/>
        </w:numPr>
      </w:pPr>
      <w:r w:rsidRPr="008C7872">
        <w:rPr>
          <w:b/>
          <w:bCs/>
        </w:rPr>
        <w:t>Apertura y cierre</w:t>
      </w:r>
      <w:r w:rsidRPr="008C7872">
        <w:t>: Destaca la importancia de causar una buena primera impresión y dejar un impacto duradero con el cierre.</w:t>
      </w:r>
    </w:p>
    <w:p w14:paraId="7EF8C518" w14:textId="77777777" w:rsidR="008C7872" w:rsidRPr="008C7872" w:rsidRDefault="008C7872" w:rsidP="008C7872">
      <w:pPr>
        <w:rPr>
          <w:b/>
          <w:bCs/>
        </w:rPr>
      </w:pPr>
      <w:r w:rsidRPr="008C7872">
        <w:rPr>
          <w:b/>
          <w:bCs/>
        </w:rPr>
        <w:t>En el escenario</w:t>
      </w:r>
    </w:p>
    <w:p w14:paraId="28AE2E1E" w14:textId="77777777" w:rsidR="008C7872" w:rsidRPr="008C7872" w:rsidRDefault="008C7872" w:rsidP="008C7872">
      <w:pPr>
        <w:numPr>
          <w:ilvl w:val="0"/>
          <w:numId w:val="11"/>
        </w:numPr>
      </w:pPr>
      <w:r w:rsidRPr="008C7872">
        <w:rPr>
          <w:b/>
          <w:bCs/>
        </w:rPr>
        <w:t>Vestimenta</w:t>
      </w:r>
      <w:r w:rsidRPr="008C7872">
        <w:t>: Ofrece consejos sobre la vestimenta adecuada para hablar en público.</w:t>
      </w:r>
    </w:p>
    <w:p w14:paraId="3D2C0D3D" w14:textId="77777777" w:rsidR="008C7872" w:rsidRPr="008C7872" w:rsidRDefault="008C7872" w:rsidP="008C7872">
      <w:pPr>
        <w:numPr>
          <w:ilvl w:val="0"/>
          <w:numId w:val="12"/>
        </w:numPr>
      </w:pPr>
      <w:r w:rsidRPr="008C7872">
        <w:rPr>
          <w:b/>
          <w:bCs/>
        </w:rPr>
        <w:t>Preparación mental</w:t>
      </w:r>
      <w:r w:rsidRPr="008C7872">
        <w:t>: Proporciona técnicas para controlar los nervios y mantenerse calmado.</w:t>
      </w:r>
    </w:p>
    <w:p w14:paraId="5E04BCEB" w14:textId="77777777" w:rsidR="008C7872" w:rsidRPr="008C7872" w:rsidRDefault="008C7872" w:rsidP="008C7872">
      <w:pPr>
        <w:numPr>
          <w:ilvl w:val="0"/>
          <w:numId w:val="13"/>
        </w:numPr>
      </w:pPr>
      <w:r w:rsidRPr="008C7872">
        <w:rPr>
          <w:b/>
          <w:bCs/>
        </w:rPr>
        <w:t>Disposición</w:t>
      </w:r>
      <w:r w:rsidRPr="008C7872">
        <w:t>: Discute el uso de atriles, monitores de confianza y notas.</w:t>
      </w:r>
    </w:p>
    <w:p w14:paraId="76D06274" w14:textId="77777777" w:rsidR="008C7872" w:rsidRPr="008C7872" w:rsidRDefault="008C7872" w:rsidP="008C7872">
      <w:pPr>
        <w:numPr>
          <w:ilvl w:val="0"/>
          <w:numId w:val="14"/>
        </w:numPr>
      </w:pPr>
      <w:r w:rsidRPr="008C7872">
        <w:rPr>
          <w:b/>
          <w:bCs/>
        </w:rPr>
        <w:t>Voz y presencia</w:t>
      </w:r>
      <w:r w:rsidRPr="008C7872">
        <w:t>: Enfatiza la importancia de la entrega vocal y la presencia escénica.</w:t>
      </w:r>
    </w:p>
    <w:p w14:paraId="335DE93D" w14:textId="77777777" w:rsidR="008C7872" w:rsidRPr="008C7872" w:rsidRDefault="008C7872" w:rsidP="008C7872">
      <w:pPr>
        <w:numPr>
          <w:ilvl w:val="0"/>
          <w:numId w:val="15"/>
        </w:numPr>
      </w:pPr>
      <w:r w:rsidRPr="008C7872">
        <w:rPr>
          <w:b/>
          <w:bCs/>
        </w:rPr>
        <w:lastRenderedPageBreak/>
        <w:t>Innovación de formatos</w:t>
      </w:r>
      <w:r w:rsidRPr="008C7872">
        <w:t>: Explora nuevos formatos y los posibles riesgos y recompensas de estilos de presentación innovadores.</w:t>
      </w:r>
    </w:p>
    <w:p w14:paraId="34C98E9F" w14:textId="77777777" w:rsidR="008C7872" w:rsidRPr="008C7872" w:rsidRDefault="008C7872" w:rsidP="008C7872">
      <w:pPr>
        <w:rPr>
          <w:b/>
          <w:bCs/>
        </w:rPr>
      </w:pPr>
      <w:r w:rsidRPr="008C7872">
        <w:rPr>
          <w:b/>
          <w:bCs/>
        </w:rPr>
        <w:t>Reflexión</w:t>
      </w:r>
    </w:p>
    <w:p w14:paraId="33712BD9" w14:textId="77777777" w:rsidR="008C7872" w:rsidRPr="008C7872" w:rsidRDefault="008C7872" w:rsidP="008C7872">
      <w:pPr>
        <w:numPr>
          <w:ilvl w:val="0"/>
          <w:numId w:val="16"/>
        </w:numPr>
      </w:pPr>
      <w:r w:rsidRPr="008C7872">
        <w:rPr>
          <w:b/>
          <w:bCs/>
        </w:rPr>
        <w:t>Renacimiento de las charlas</w:t>
      </w:r>
      <w:r w:rsidRPr="008C7872">
        <w:t>: Habla sobre el resurgimiento de hablar en público como una herramienta poderosa para compartir conocimientos.</w:t>
      </w:r>
    </w:p>
    <w:p w14:paraId="17AC059E" w14:textId="77777777" w:rsidR="008C7872" w:rsidRPr="008C7872" w:rsidRDefault="008C7872" w:rsidP="008C7872">
      <w:pPr>
        <w:numPr>
          <w:ilvl w:val="0"/>
          <w:numId w:val="17"/>
        </w:numPr>
      </w:pPr>
      <w:r w:rsidRPr="008C7872">
        <w:rPr>
          <w:b/>
          <w:bCs/>
        </w:rPr>
        <w:t>Por qué importa</w:t>
      </w:r>
      <w:r w:rsidRPr="008C7872">
        <w:t>: Destaca la importancia de conectar a las personas a través de las charlas públicas.</w:t>
      </w:r>
    </w:p>
    <w:p w14:paraId="3D603373" w14:textId="77777777" w:rsidR="008C7872" w:rsidRPr="008C7872" w:rsidRDefault="008C7872" w:rsidP="008C7872">
      <w:pPr>
        <w:numPr>
          <w:ilvl w:val="0"/>
          <w:numId w:val="18"/>
        </w:numPr>
      </w:pPr>
      <w:r w:rsidRPr="008C7872">
        <w:rPr>
          <w:b/>
          <w:bCs/>
        </w:rPr>
        <w:t>Tu turno</w:t>
      </w:r>
      <w:r w:rsidRPr="008C7872">
        <w:t>: Anima a los lectores a tomar su turno y compartir sus ideas.</w:t>
      </w:r>
    </w:p>
    <w:p w14:paraId="2EA28D55" w14:textId="77777777" w:rsidR="008C7872" w:rsidRPr="008C7872" w:rsidRDefault="008C7872" w:rsidP="008C7872">
      <w:pPr>
        <w:rPr>
          <w:b/>
          <w:bCs/>
        </w:rPr>
      </w:pPr>
      <w:r w:rsidRPr="008C7872">
        <w:rPr>
          <w:b/>
          <w:bCs/>
        </w:rPr>
        <w:t>Secciones adicionales</w:t>
      </w:r>
    </w:p>
    <w:p w14:paraId="2D14C574" w14:textId="77777777" w:rsidR="008C7872" w:rsidRPr="008C7872" w:rsidRDefault="008C7872" w:rsidP="008C7872">
      <w:pPr>
        <w:numPr>
          <w:ilvl w:val="0"/>
          <w:numId w:val="19"/>
        </w:numPr>
      </w:pPr>
      <w:r w:rsidRPr="008C7872">
        <w:rPr>
          <w:b/>
          <w:bCs/>
        </w:rPr>
        <w:t>Agradecimientos</w:t>
      </w:r>
      <w:r w:rsidRPr="008C7872">
        <w:t>: Sección de agradecimientos.</w:t>
      </w:r>
    </w:p>
    <w:p w14:paraId="10E7C93D" w14:textId="77777777" w:rsidR="008C7872" w:rsidRPr="008C7872" w:rsidRDefault="008C7872" w:rsidP="008C7872">
      <w:pPr>
        <w:numPr>
          <w:ilvl w:val="0"/>
          <w:numId w:val="19"/>
        </w:numPr>
      </w:pPr>
      <w:r w:rsidRPr="008C7872">
        <w:rPr>
          <w:b/>
          <w:bCs/>
        </w:rPr>
        <w:t>Apéndice</w:t>
      </w:r>
      <w:r w:rsidRPr="008C7872">
        <w:t>: Referencias a charlas mencionadas en el texto.</w:t>
      </w:r>
    </w:p>
    <w:p w14:paraId="271FD153" w14:textId="77777777" w:rsidR="008C7872" w:rsidRPr="008C7872" w:rsidRDefault="008C7872" w:rsidP="008C7872">
      <w:pPr>
        <w:numPr>
          <w:ilvl w:val="0"/>
          <w:numId w:val="19"/>
        </w:numPr>
      </w:pPr>
      <w:r w:rsidRPr="008C7872">
        <w:rPr>
          <w:b/>
          <w:bCs/>
        </w:rPr>
        <w:t>Notas</w:t>
      </w:r>
      <w:r w:rsidRPr="008C7872">
        <w:t>: Sección de notas.</w:t>
      </w:r>
    </w:p>
    <w:p w14:paraId="0AAE1E6B" w14:textId="77777777" w:rsidR="008C7872" w:rsidRPr="008C7872" w:rsidRDefault="008C7872" w:rsidP="008C7872">
      <w:pPr>
        <w:numPr>
          <w:ilvl w:val="0"/>
          <w:numId w:val="19"/>
        </w:numPr>
      </w:pPr>
      <w:r w:rsidRPr="008C7872">
        <w:rPr>
          <w:b/>
          <w:bCs/>
        </w:rPr>
        <w:t>Créditos</w:t>
      </w:r>
      <w:r w:rsidRPr="008C7872">
        <w:t>: Sección de créditos.</w:t>
      </w:r>
    </w:p>
    <w:p w14:paraId="54D1AA5D" w14:textId="77777777" w:rsidR="008C7872" w:rsidRPr="008C7872" w:rsidRDefault="008C7872" w:rsidP="008C7872">
      <w:pPr>
        <w:numPr>
          <w:ilvl w:val="0"/>
          <w:numId w:val="19"/>
        </w:numPr>
      </w:pPr>
      <w:r w:rsidRPr="008C7872">
        <w:rPr>
          <w:b/>
          <w:bCs/>
        </w:rPr>
        <w:t xml:space="preserve">Inspirado por </w:t>
      </w:r>
      <w:proofErr w:type="spellStart"/>
      <w:r w:rsidRPr="008C7872">
        <w:rPr>
          <w:b/>
          <w:bCs/>
        </w:rPr>
        <w:t>Zoe</w:t>
      </w:r>
      <w:proofErr w:type="spellEnd"/>
      <w:r w:rsidRPr="008C7872">
        <w:rPr>
          <w:b/>
          <w:bCs/>
        </w:rPr>
        <w:t xml:space="preserve"> Anderson (1986-2010)</w:t>
      </w:r>
      <w:r w:rsidRPr="008C7872">
        <w:t xml:space="preserve">: Un tributo a </w:t>
      </w:r>
      <w:proofErr w:type="spellStart"/>
      <w:r w:rsidRPr="008C7872">
        <w:t>Zoe</w:t>
      </w:r>
      <w:proofErr w:type="spellEnd"/>
      <w:r w:rsidRPr="008C7872">
        <w:t xml:space="preserve"> Anderson.</w:t>
      </w:r>
    </w:p>
    <w:p w14:paraId="0A81942B" w14:textId="77777777" w:rsidR="008C7872" w:rsidRPr="008C7872" w:rsidRDefault="008C7872" w:rsidP="008C7872">
      <w:pPr>
        <w:rPr>
          <w:b/>
          <w:bCs/>
        </w:rPr>
      </w:pPr>
      <w:r w:rsidRPr="008C7872">
        <w:rPr>
          <w:b/>
          <w:bCs/>
        </w:rPr>
        <w:t>Prólogo</w:t>
      </w:r>
    </w:p>
    <w:p w14:paraId="281DFC0E" w14:textId="77777777" w:rsidR="008C7872" w:rsidRPr="008C7872" w:rsidRDefault="008C7872" w:rsidP="008C7872">
      <w:pPr>
        <w:numPr>
          <w:ilvl w:val="0"/>
          <w:numId w:val="20"/>
        </w:numPr>
      </w:pPr>
      <w:r w:rsidRPr="008C7872">
        <w:t>Describe el poder transformador de hablar en público, usando el ejemplo de una mujer nerviosa que cautiva a una audiencia de 1,200 personas, transfiriendo patrones complejos de información a sus cerebros.</w:t>
      </w:r>
    </w:p>
    <w:p w14:paraId="215B7509" w14:textId="77777777" w:rsidR="008C7872" w:rsidRPr="008C7872" w:rsidRDefault="008C7872" w:rsidP="008C7872">
      <w:pPr>
        <w:rPr>
          <w:b/>
          <w:bCs/>
        </w:rPr>
      </w:pPr>
      <w:r w:rsidRPr="008C7872">
        <w:rPr>
          <w:b/>
          <w:bCs/>
        </w:rPr>
        <w:t>Capítulos destacados</w:t>
      </w:r>
    </w:p>
    <w:p w14:paraId="4CA5ACD7" w14:textId="77777777" w:rsidR="008C7872" w:rsidRPr="008C7872" w:rsidRDefault="008C7872" w:rsidP="008C7872">
      <w:pPr>
        <w:numPr>
          <w:ilvl w:val="0"/>
          <w:numId w:val="21"/>
        </w:numPr>
      </w:pPr>
      <w:r w:rsidRPr="008C7872">
        <w:rPr>
          <w:b/>
          <w:bCs/>
        </w:rPr>
        <w:t>Competencia en exposición oral</w:t>
      </w:r>
      <w:r w:rsidRPr="008C7872">
        <w:t xml:space="preserve">: Discute el miedo a hablar en público y cómo superarlo con preparación y práctica, usando ejemplos como </w:t>
      </w:r>
      <w:proofErr w:type="spellStart"/>
      <w:r w:rsidRPr="008C7872">
        <w:t>Monica</w:t>
      </w:r>
      <w:proofErr w:type="spellEnd"/>
      <w:r w:rsidRPr="008C7872">
        <w:t xml:space="preserve"> Lewinsky y Elon Musk.</w:t>
      </w:r>
    </w:p>
    <w:p w14:paraId="0AE49464" w14:textId="77777777" w:rsidR="008C7872" w:rsidRPr="008C7872" w:rsidRDefault="008C7872" w:rsidP="008C7872">
      <w:pPr>
        <w:numPr>
          <w:ilvl w:val="0"/>
          <w:numId w:val="21"/>
        </w:numPr>
      </w:pPr>
      <w:r w:rsidRPr="008C7872">
        <w:rPr>
          <w:b/>
          <w:bCs/>
        </w:rPr>
        <w:t>Construcción de ideas</w:t>
      </w:r>
      <w:r w:rsidRPr="008C7872">
        <w:t>: Enfatiza la importancia de tener una idea clara y valiosa para compartir, y cómo identificar y desarrollar estas ideas.</w:t>
      </w:r>
    </w:p>
    <w:p w14:paraId="7E1D8376" w14:textId="77777777" w:rsidR="008C7872" w:rsidRPr="008C7872" w:rsidRDefault="008C7872" w:rsidP="008C7872">
      <w:pPr>
        <w:numPr>
          <w:ilvl w:val="0"/>
          <w:numId w:val="21"/>
        </w:numPr>
      </w:pPr>
      <w:r w:rsidRPr="008C7872">
        <w:rPr>
          <w:b/>
          <w:bCs/>
        </w:rPr>
        <w:t>Trampas frecuentes</w:t>
      </w:r>
      <w:r w:rsidRPr="008C7872">
        <w:t>: Advierte sobre errores comunes en las charlas públicas.</w:t>
      </w:r>
    </w:p>
    <w:p w14:paraId="4D493C7A" w14:textId="77777777" w:rsidR="008C7872" w:rsidRPr="008C7872" w:rsidRDefault="008C7872" w:rsidP="008C7872">
      <w:pPr>
        <w:numPr>
          <w:ilvl w:val="0"/>
          <w:numId w:val="21"/>
        </w:numPr>
      </w:pPr>
      <w:r w:rsidRPr="008C7872">
        <w:rPr>
          <w:b/>
          <w:bCs/>
        </w:rPr>
        <w:t>La línea argumental</w:t>
      </w:r>
      <w:r w:rsidRPr="008C7872">
        <w:t>: Subraya la importancia de tener una línea argumental clara que guíe la charla y mantenga al público interesado.</w:t>
      </w:r>
    </w:p>
    <w:p w14:paraId="0DA202D8" w14:textId="77777777" w:rsidR="008C7872" w:rsidRPr="008C7872" w:rsidRDefault="008C7872" w:rsidP="008C7872">
      <w:pPr>
        <w:rPr>
          <w:b/>
          <w:bCs/>
        </w:rPr>
      </w:pPr>
      <w:r w:rsidRPr="008C7872">
        <w:rPr>
          <w:b/>
          <w:bCs/>
        </w:rPr>
        <w:t>Conclusión</w:t>
      </w:r>
    </w:p>
    <w:p w14:paraId="1B53C8E0" w14:textId="77777777" w:rsidR="008C7872" w:rsidRPr="008C7872" w:rsidRDefault="008C7872" w:rsidP="008C7872">
      <w:r w:rsidRPr="008C7872">
        <w:t>El libro es una guía detallada sobre cómo preparar y dar charlas efectivas, destacando la importancia de tener una idea clara, conectar con el público y evitar errores comunes. También aborda la importancia de ensayar y planificar cuidadosamente la apertura y el cierre de la charla para causar el mayor impacto posible.</w:t>
      </w:r>
    </w:p>
    <w:p w14:paraId="3A695E83" w14:textId="77777777" w:rsidR="00643000" w:rsidRDefault="00643000"/>
    <w:sectPr w:rsidR="00643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24351"/>
    <w:multiLevelType w:val="multilevel"/>
    <w:tmpl w:val="59C0A5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833AB"/>
    <w:multiLevelType w:val="multilevel"/>
    <w:tmpl w:val="CDACD5B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054C5"/>
    <w:multiLevelType w:val="multilevel"/>
    <w:tmpl w:val="9C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45B71"/>
    <w:multiLevelType w:val="multilevel"/>
    <w:tmpl w:val="8C7E1E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003EA"/>
    <w:multiLevelType w:val="multilevel"/>
    <w:tmpl w:val="AD8A01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187950"/>
    <w:multiLevelType w:val="multilevel"/>
    <w:tmpl w:val="7B2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73EFD"/>
    <w:multiLevelType w:val="multilevel"/>
    <w:tmpl w:val="47E2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A0EEC"/>
    <w:multiLevelType w:val="multilevel"/>
    <w:tmpl w:val="6A5E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773932">
    <w:abstractNumId w:val="6"/>
  </w:num>
  <w:num w:numId="2" w16cid:durableId="438648872">
    <w:abstractNumId w:val="3"/>
    <w:lvlOverride w:ilvl="0">
      <w:lvl w:ilvl="0">
        <w:numFmt w:val="decimal"/>
        <w:lvlText w:val="%1."/>
        <w:lvlJc w:val="left"/>
      </w:lvl>
    </w:lvlOverride>
  </w:num>
  <w:num w:numId="3" w16cid:durableId="533464760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77415468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901667713">
    <w:abstractNumId w:val="3"/>
    <w:lvlOverride w:ilvl="0">
      <w:lvl w:ilvl="0">
        <w:numFmt w:val="decimal"/>
        <w:lvlText w:val="%1."/>
        <w:lvlJc w:val="left"/>
      </w:lvl>
    </w:lvlOverride>
  </w:num>
  <w:num w:numId="6" w16cid:durableId="947126473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64681902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280039923">
    <w:abstractNumId w:val="4"/>
    <w:lvlOverride w:ilvl="0">
      <w:lvl w:ilvl="0">
        <w:numFmt w:val="decimal"/>
        <w:lvlText w:val="%1."/>
        <w:lvlJc w:val="left"/>
      </w:lvl>
    </w:lvlOverride>
  </w:num>
  <w:num w:numId="9" w16cid:durableId="1196692073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056903088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980260326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2068069476">
    <w:abstractNumId w:val="0"/>
    <w:lvlOverride w:ilvl="0">
      <w:lvl w:ilvl="0">
        <w:numFmt w:val="decimal"/>
        <w:lvlText w:val="%1."/>
        <w:lvlJc w:val="left"/>
      </w:lvl>
    </w:lvlOverride>
  </w:num>
  <w:num w:numId="13" w16cid:durableId="270743693">
    <w:abstractNumId w:val="0"/>
    <w:lvlOverride w:ilvl="0">
      <w:lvl w:ilvl="0">
        <w:numFmt w:val="decimal"/>
        <w:lvlText w:val="%1."/>
        <w:lvlJc w:val="left"/>
      </w:lvl>
    </w:lvlOverride>
  </w:num>
  <w:num w:numId="14" w16cid:durableId="1679386385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315644761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1034840567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162812651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60953231">
    <w:abstractNumId w:val="1"/>
    <w:lvlOverride w:ilvl="0">
      <w:lvl w:ilvl="0">
        <w:numFmt w:val="decimal"/>
        <w:lvlText w:val="%1."/>
        <w:lvlJc w:val="left"/>
      </w:lvl>
    </w:lvlOverride>
  </w:num>
  <w:num w:numId="19" w16cid:durableId="1447848795">
    <w:abstractNumId w:val="2"/>
  </w:num>
  <w:num w:numId="20" w16cid:durableId="841511449">
    <w:abstractNumId w:val="5"/>
  </w:num>
  <w:num w:numId="21" w16cid:durableId="1388643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72"/>
    <w:rsid w:val="00643000"/>
    <w:rsid w:val="007D69CE"/>
    <w:rsid w:val="008C7872"/>
    <w:rsid w:val="00E1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678D"/>
  <w15:chartTrackingRefBased/>
  <w15:docId w15:val="{42C883D6-29CC-42A9-AFD6-7C09933D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000"/>
    <w:pPr>
      <w:spacing w:line="259" w:lineRule="auto"/>
    </w:pPr>
    <w:rPr>
      <w:rFonts w:ascii="Microsoft Sans Serif" w:hAnsi="Microsoft Sans Serif" w:cs="Calibri"/>
      <w:color w:val="000000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C7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8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8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8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8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8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8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8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643000"/>
    <w:rPr>
      <w:i/>
      <w:iCs/>
      <w:color w:val="747474" w:themeColor="background2" w:themeShade="80"/>
      <w:sz w:val="16"/>
    </w:rPr>
  </w:style>
  <w:style w:type="character" w:customStyle="1" w:styleId="Ttulo1Car">
    <w:name w:val="Título 1 Car"/>
    <w:basedOn w:val="Fuentedeprrafopredeter"/>
    <w:link w:val="Ttulo1"/>
    <w:uiPriority w:val="9"/>
    <w:rsid w:val="008C78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8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872"/>
    <w:rPr>
      <w:rFonts w:eastAsiaTheme="majorEastAsia" w:cstheme="majorBidi"/>
      <w:color w:val="0F4761" w:themeColor="accent1" w:themeShade="BF"/>
      <w:sz w:val="28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872"/>
    <w:rPr>
      <w:rFonts w:eastAsiaTheme="majorEastAsia" w:cstheme="majorBidi"/>
      <w:i/>
      <w:iCs/>
      <w:color w:val="0F4761" w:themeColor="accent1" w:themeShade="BF"/>
      <w:sz w:val="22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872"/>
    <w:rPr>
      <w:rFonts w:eastAsiaTheme="majorEastAsia" w:cstheme="majorBidi"/>
      <w:color w:val="0F4761" w:themeColor="accent1" w:themeShade="BF"/>
      <w:sz w:val="22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872"/>
    <w:rPr>
      <w:rFonts w:eastAsiaTheme="majorEastAsia" w:cstheme="majorBidi"/>
      <w:i/>
      <w:iCs/>
      <w:color w:val="595959" w:themeColor="text1" w:themeTint="A6"/>
      <w:sz w:val="22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872"/>
    <w:rPr>
      <w:rFonts w:eastAsiaTheme="majorEastAsia" w:cstheme="majorBidi"/>
      <w:color w:val="595959" w:themeColor="text1" w:themeTint="A6"/>
      <w:sz w:val="22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872"/>
    <w:rPr>
      <w:rFonts w:eastAsiaTheme="majorEastAsia" w:cstheme="majorBidi"/>
      <w:i/>
      <w:iCs/>
      <w:color w:val="272727" w:themeColor="text1" w:themeTint="D8"/>
      <w:sz w:val="22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872"/>
    <w:rPr>
      <w:rFonts w:eastAsiaTheme="majorEastAsia" w:cstheme="majorBidi"/>
      <w:color w:val="272727" w:themeColor="text1" w:themeTint="D8"/>
      <w:sz w:val="22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C78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872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8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872"/>
    <w:rPr>
      <w:rFonts w:eastAsiaTheme="majorEastAsia" w:cstheme="majorBidi"/>
      <w:color w:val="595959" w:themeColor="text1" w:themeTint="A6"/>
      <w:spacing w:val="15"/>
      <w:sz w:val="28"/>
      <w:szCs w:val="28"/>
      <w:lang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8C7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872"/>
    <w:rPr>
      <w:rFonts w:ascii="Microsoft Sans Serif" w:hAnsi="Microsoft Sans Serif" w:cs="Calibri"/>
      <w:i/>
      <w:iCs/>
      <w:color w:val="404040" w:themeColor="text1" w:themeTint="BF"/>
      <w:sz w:val="22"/>
      <w:lang w:eastAsia="es-ES"/>
    </w:rPr>
  </w:style>
  <w:style w:type="paragraph" w:styleId="Prrafodelista">
    <w:name w:val="List Paragraph"/>
    <w:basedOn w:val="Normal"/>
    <w:uiPriority w:val="34"/>
    <w:qFormat/>
    <w:rsid w:val="008C78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8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872"/>
    <w:rPr>
      <w:rFonts w:ascii="Microsoft Sans Serif" w:hAnsi="Microsoft Sans Serif" w:cs="Calibri"/>
      <w:i/>
      <w:iCs/>
      <w:color w:val="0F4761" w:themeColor="accent1" w:themeShade="BF"/>
      <w:sz w:val="22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8C7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Guillermo Perez Aranda</dc:creator>
  <cp:keywords/>
  <dc:description/>
  <cp:lastModifiedBy>Carlos Guillermo Perez Aranda</cp:lastModifiedBy>
  <cp:revision>1</cp:revision>
  <dcterms:created xsi:type="dcterms:W3CDTF">2025-03-05T09:53:00Z</dcterms:created>
  <dcterms:modified xsi:type="dcterms:W3CDTF">2025-03-05T09:53:00Z</dcterms:modified>
</cp:coreProperties>
</file>