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208A" w14:textId="77777777" w:rsidR="001E6701" w:rsidRPr="001E6701" w:rsidRDefault="001E6701" w:rsidP="001E6701">
      <w:pPr>
        <w:pStyle w:val="Titel"/>
      </w:pPr>
      <w:r w:rsidRPr="001E6701">
        <w:t>CGS Assist – Technische Bereitstellungsanforderungen</w:t>
      </w:r>
    </w:p>
    <w:p w14:paraId="74474078" w14:textId="77777777" w:rsidR="001E6701" w:rsidRPr="001E6701" w:rsidRDefault="00000000" w:rsidP="001E6701">
      <w:pPr>
        <w:spacing w:after="160" w:line="259" w:lineRule="auto"/>
      </w:pPr>
      <w:r>
        <w:pict w14:anchorId="409D4689">
          <v:rect id="_x0000_i1025" style="width:0;height:1.5pt" o:hralign="center" o:hrstd="t" o:hr="t" fillcolor="#a0a0a0" stroked="f"/>
        </w:pict>
      </w:r>
    </w:p>
    <w:p w14:paraId="6C8142FD" w14:textId="77777777" w:rsidR="001E6701" w:rsidRPr="001E6701" w:rsidRDefault="001E6701" w:rsidP="001E6701">
      <w:pPr>
        <w:pStyle w:val="berschrift1"/>
      </w:pPr>
      <w:r w:rsidRPr="001E6701">
        <w:t>1. Allgemeine Voraussetzungen</w:t>
      </w:r>
    </w:p>
    <w:p w14:paraId="35F3C671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Infrastruktur (VM oder Server)</w:t>
      </w:r>
      <w:r w:rsidRPr="001E6701">
        <w:br/>
        <w:t>Die Lösung wird auf einem Linux-basierten Server bereitgestellt (lokale VM oder Cloud-VM).</w:t>
      </w:r>
    </w:p>
    <w:p w14:paraId="6410B17E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Betriebssystem</w:t>
      </w:r>
      <w:r w:rsidRPr="001E6701">
        <w:br/>
        <w:t>Linux, z. B. Ubuntu oder vergleichbare Distributionen.</w:t>
      </w:r>
    </w:p>
    <w:p w14:paraId="6F7623CF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Docker-Umgebung</w:t>
      </w:r>
      <w:r w:rsidRPr="001E6701">
        <w:br/>
        <w:t xml:space="preserve">Bereitstellung mit Docker </w:t>
      </w:r>
      <w:proofErr w:type="spellStart"/>
      <w:r w:rsidRPr="001E6701">
        <w:t>Compose</w:t>
      </w:r>
      <w:proofErr w:type="spellEnd"/>
      <w:r w:rsidRPr="001E6701">
        <w:t>.</w:t>
      </w:r>
    </w:p>
    <w:p w14:paraId="2248B1C4" w14:textId="77777777" w:rsidR="001E6701" w:rsidRPr="001E6701" w:rsidRDefault="001E6701" w:rsidP="001E6701">
      <w:pPr>
        <w:numPr>
          <w:ilvl w:val="0"/>
          <w:numId w:val="1"/>
        </w:numPr>
        <w:spacing w:before="0" w:after="160" w:line="259" w:lineRule="auto"/>
      </w:pPr>
      <w:r w:rsidRPr="001E6701">
        <w:t>Docker Engine: Version ≥ 20.x</w:t>
      </w:r>
    </w:p>
    <w:p w14:paraId="59D85F87" w14:textId="77777777" w:rsidR="001E6701" w:rsidRPr="001E6701" w:rsidRDefault="001E6701" w:rsidP="001E6701">
      <w:pPr>
        <w:numPr>
          <w:ilvl w:val="0"/>
          <w:numId w:val="1"/>
        </w:numPr>
        <w:spacing w:before="0" w:after="160" w:line="259" w:lineRule="auto"/>
      </w:pPr>
      <w:r w:rsidRPr="001E6701">
        <w:t xml:space="preserve">Docker </w:t>
      </w:r>
      <w:proofErr w:type="spellStart"/>
      <w:r w:rsidRPr="001E6701">
        <w:t>Compose</w:t>
      </w:r>
      <w:proofErr w:type="spellEnd"/>
      <w:r w:rsidRPr="001E6701">
        <w:t xml:space="preserve">: Version ≥ 1.29 oder </w:t>
      </w:r>
      <w:proofErr w:type="spellStart"/>
      <w:r w:rsidRPr="001E6701">
        <w:t>Compose</w:t>
      </w:r>
      <w:proofErr w:type="spellEnd"/>
      <w:r w:rsidRPr="001E6701">
        <w:t xml:space="preserve"> V2</w:t>
      </w:r>
    </w:p>
    <w:p w14:paraId="5CD5A824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CPU, RAM, Speicher</w:t>
      </w:r>
      <w:r w:rsidRPr="001E6701">
        <w:br/>
        <w:t>Abhängig von der Größe der Dokumentensammlung und der Zahl der Benutzer (siehe Beispiele unten).</w:t>
      </w:r>
    </w:p>
    <w:p w14:paraId="0BA04EB7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Gemeinsames Verzeichnis (SHARED_FOLDER)</w:t>
      </w:r>
      <w:r w:rsidRPr="001E6701">
        <w:br/>
        <w:t>Ein beschreibbares Verzeichnis auf dem Server für den Datenaustausch.</w:t>
      </w:r>
    </w:p>
    <w:p w14:paraId="1FF86998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Internetzugang / Proxy</w:t>
      </w:r>
      <w:r w:rsidRPr="001E6701">
        <w:br/>
        <w:t>Erforderlich für:</w:t>
      </w:r>
    </w:p>
    <w:p w14:paraId="17F7BF04" w14:textId="77777777" w:rsidR="001E6701" w:rsidRPr="001E6701" w:rsidRDefault="001E6701" w:rsidP="001E6701">
      <w:pPr>
        <w:numPr>
          <w:ilvl w:val="0"/>
          <w:numId w:val="2"/>
        </w:numPr>
        <w:spacing w:before="0" w:after="160" w:line="259" w:lineRule="auto"/>
      </w:pPr>
      <w:r w:rsidRPr="001E6701">
        <w:t>Download der Docker-Images</w:t>
      </w:r>
    </w:p>
    <w:p w14:paraId="1667CB48" w14:textId="77777777" w:rsidR="001E6701" w:rsidRPr="001E6701" w:rsidRDefault="001E6701" w:rsidP="001E6701">
      <w:pPr>
        <w:numPr>
          <w:ilvl w:val="0"/>
          <w:numId w:val="2"/>
        </w:numPr>
        <w:spacing w:before="0" w:after="160" w:line="259" w:lineRule="auto"/>
      </w:pPr>
      <w:r w:rsidRPr="001E6701">
        <w:t>Verbindung zur Azure OpenAI API</w:t>
      </w:r>
      <w:r w:rsidRPr="001E6701">
        <w:br/>
        <w:t>Proxy-Unterstützung ist möglich.</w:t>
      </w:r>
    </w:p>
    <w:p w14:paraId="26EE3FEE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Netzwerk / Ports</w:t>
      </w:r>
      <w:r w:rsidRPr="001E6701">
        <w:br/>
        <w:t>Standardzugang: Port 8000 (bei Bedarf anpassbar).</w:t>
      </w:r>
    </w:p>
    <w:p w14:paraId="1D175ED6" w14:textId="77777777" w:rsidR="001E6701" w:rsidRPr="001E6701" w:rsidRDefault="00000000" w:rsidP="001E6701">
      <w:pPr>
        <w:spacing w:after="160" w:line="259" w:lineRule="auto"/>
      </w:pPr>
      <w:r>
        <w:pict w14:anchorId="6CA7CC4F">
          <v:rect id="_x0000_i1026" style="width:0;height:1.5pt" o:hralign="center" o:hrstd="t" o:hr="t" fillcolor="#a0a0a0" stroked="f"/>
        </w:pict>
      </w:r>
    </w:p>
    <w:p w14:paraId="249DF543" w14:textId="77777777" w:rsidR="001E6701" w:rsidRPr="001E6701" w:rsidRDefault="001E6701" w:rsidP="001E6701">
      <w:pPr>
        <w:pStyle w:val="berschrift1"/>
      </w:pPr>
      <w:r w:rsidRPr="001E6701">
        <w:t>2. LLM-Integration und Azure OpenAI</w:t>
      </w:r>
    </w:p>
    <w:p w14:paraId="5AD6C3AF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 xml:space="preserve">Azure OpenAI </w:t>
      </w:r>
      <w:proofErr w:type="spellStart"/>
      <w:r w:rsidRPr="001E6701">
        <w:rPr>
          <w:b/>
          <w:bCs/>
        </w:rPr>
        <w:t>Subscription</w:t>
      </w:r>
      <w:proofErr w:type="spellEnd"/>
      <w:r w:rsidRPr="001E6701">
        <w:br/>
        <w:t xml:space="preserve">Erforderlich ist ein aktives Azure-Konto mit OpenAI </w:t>
      </w:r>
      <w:proofErr w:type="spellStart"/>
      <w:r w:rsidRPr="001E6701">
        <w:t>Subscription</w:t>
      </w:r>
      <w:proofErr w:type="spellEnd"/>
      <w:r w:rsidRPr="001E6701">
        <w:t>.</w:t>
      </w:r>
    </w:p>
    <w:p w14:paraId="7C1E0130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 xml:space="preserve">Azure API-Key und </w:t>
      </w:r>
      <w:proofErr w:type="spellStart"/>
      <w:r w:rsidRPr="001E6701">
        <w:rPr>
          <w:b/>
          <w:bCs/>
        </w:rPr>
        <w:t>Endpoint</w:t>
      </w:r>
      <w:proofErr w:type="spellEnd"/>
      <w:r w:rsidRPr="001E6701">
        <w:br/>
        <w:t>Ein gültiger API-Schlüssel sowie der Azure-Endpunkt müssen bereitgestellt werden.</w:t>
      </w:r>
    </w:p>
    <w:p w14:paraId="26208EDE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Unterstützte Modelle</w:t>
      </w:r>
      <w:r w:rsidRPr="001E6701">
        <w:br/>
      </w:r>
      <w:proofErr w:type="gramStart"/>
      <w:r w:rsidRPr="001E6701">
        <w:t>Unterstützt</w:t>
      </w:r>
      <w:proofErr w:type="gramEnd"/>
      <w:r w:rsidRPr="001E6701">
        <w:t xml:space="preserve"> werden Modelle wie „gpt-4o“, „gpt-4o-mini“ sowie weitere Modelle aus dem Azure OpenAI-Portal.</w:t>
      </w:r>
    </w:p>
    <w:p w14:paraId="4A159B03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Maximale Token-Rate</w:t>
      </w:r>
      <w:r w:rsidRPr="001E6701">
        <w:br/>
        <w:t>Das Azure-Konto muss ein passendes Token-per-Minute-Limit bieten (abhängig vom Anfragevolumen).</w:t>
      </w:r>
    </w:p>
    <w:p w14:paraId="39E89D0E" w14:textId="77777777" w:rsidR="001E6701" w:rsidRDefault="00000000" w:rsidP="001E6701">
      <w:pPr>
        <w:spacing w:after="160" w:line="259" w:lineRule="auto"/>
      </w:pPr>
      <w:r>
        <w:pict w14:anchorId="7C55EB08">
          <v:rect id="_x0000_i1027" style="width:0;height:1.5pt" o:hralign="center" o:hrstd="t" o:hr="t" fillcolor="#a0a0a0" stroked="f"/>
        </w:pict>
      </w:r>
    </w:p>
    <w:p w14:paraId="6CF40FE4" w14:textId="77777777" w:rsidR="001E6701" w:rsidRPr="001E6701" w:rsidRDefault="001E6701" w:rsidP="001E6701">
      <w:pPr>
        <w:spacing w:after="160" w:line="259" w:lineRule="auto"/>
      </w:pPr>
    </w:p>
    <w:p w14:paraId="2BDDE932" w14:textId="77777777" w:rsidR="001E6701" w:rsidRPr="001E6701" w:rsidRDefault="001E6701" w:rsidP="001E6701">
      <w:pPr>
        <w:pStyle w:val="berschrift1"/>
      </w:pPr>
      <w:r w:rsidRPr="001E6701">
        <w:lastRenderedPageBreak/>
        <w:t>3. Beispiele für Serveranforderungen</w:t>
      </w:r>
    </w:p>
    <w:p w14:paraId="7B47E519" w14:textId="77777777" w:rsidR="001E6701" w:rsidRPr="001E6701" w:rsidRDefault="001E6701" w:rsidP="001E6701">
      <w:pPr>
        <w:pStyle w:val="berschrift2"/>
      </w:pPr>
      <w:r w:rsidRPr="001E6701">
        <w:t>3.1 Einfache Umgebung (Entry-Level RAG VM – 8 GB RAM)</w:t>
      </w:r>
    </w:p>
    <w:p w14:paraId="102CEA4B" w14:textId="77777777" w:rsidR="001E6701" w:rsidRPr="001E6701" w:rsidRDefault="001E6701" w:rsidP="001E6701">
      <w:pPr>
        <w:numPr>
          <w:ilvl w:val="0"/>
          <w:numId w:val="3"/>
        </w:numPr>
        <w:spacing w:before="0" w:after="160" w:line="259" w:lineRule="auto"/>
      </w:pPr>
      <w:r w:rsidRPr="001E6701">
        <w:t>Arbeitsspeicher: 8 GB</w:t>
      </w:r>
    </w:p>
    <w:p w14:paraId="2624FC9D" w14:textId="77777777" w:rsidR="001E6701" w:rsidRPr="001E6701" w:rsidRDefault="001E6701" w:rsidP="001E6701">
      <w:pPr>
        <w:numPr>
          <w:ilvl w:val="0"/>
          <w:numId w:val="3"/>
        </w:numPr>
        <w:spacing w:before="0" w:after="160" w:line="259" w:lineRule="auto"/>
      </w:pPr>
      <w:r w:rsidRPr="001E6701">
        <w:t xml:space="preserve">Prozessor: 4 </w:t>
      </w:r>
      <w:proofErr w:type="spellStart"/>
      <w:r w:rsidRPr="001E6701">
        <w:t>vCPUs</w:t>
      </w:r>
      <w:proofErr w:type="spellEnd"/>
    </w:p>
    <w:p w14:paraId="73FBE3CE" w14:textId="77777777" w:rsidR="001E6701" w:rsidRPr="001E6701" w:rsidRDefault="001E6701" w:rsidP="001E6701">
      <w:pPr>
        <w:numPr>
          <w:ilvl w:val="0"/>
          <w:numId w:val="3"/>
        </w:numPr>
        <w:spacing w:before="0" w:after="160" w:line="259" w:lineRule="auto"/>
      </w:pPr>
      <w:r w:rsidRPr="001E6701">
        <w:t>Speicher: 250 GB SSD</w:t>
      </w:r>
    </w:p>
    <w:p w14:paraId="215F4EB3" w14:textId="77777777" w:rsidR="001E6701" w:rsidRPr="001E6701" w:rsidRDefault="001E6701" w:rsidP="001E6701">
      <w:pPr>
        <w:numPr>
          <w:ilvl w:val="0"/>
          <w:numId w:val="3"/>
        </w:numPr>
        <w:spacing w:before="0" w:after="160" w:line="259" w:lineRule="auto"/>
      </w:pPr>
      <w:r w:rsidRPr="001E6701">
        <w:t>Szenarien: Dokumentensammlung bis 100 MB, wenige gleichzeitige Nutzer</w:t>
      </w:r>
    </w:p>
    <w:p w14:paraId="605ADC0D" w14:textId="77777777" w:rsidR="001E6701" w:rsidRPr="001E6701" w:rsidRDefault="001E6701" w:rsidP="001E6701">
      <w:pPr>
        <w:pStyle w:val="berschrift2"/>
      </w:pPr>
      <w:r w:rsidRPr="001E6701">
        <w:t>3.2 Mittlere Umgebung (Mid-Tier RAG VM – 32 GB RAM)</w:t>
      </w:r>
    </w:p>
    <w:p w14:paraId="18B8D350" w14:textId="77777777" w:rsidR="001E6701" w:rsidRPr="001E6701" w:rsidRDefault="001E6701" w:rsidP="001E6701">
      <w:pPr>
        <w:numPr>
          <w:ilvl w:val="0"/>
          <w:numId w:val="4"/>
        </w:numPr>
        <w:spacing w:before="0" w:after="160" w:line="259" w:lineRule="auto"/>
      </w:pPr>
      <w:r w:rsidRPr="001E6701">
        <w:t>Arbeitsspeicher: 32 GB</w:t>
      </w:r>
    </w:p>
    <w:p w14:paraId="058F6FD2" w14:textId="77777777" w:rsidR="001E6701" w:rsidRPr="001E6701" w:rsidRDefault="001E6701" w:rsidP="001E6701">
      <w:pPr>
        <w:numPr>
          <w:ilvl w:val="0"/>
          <w:numId w:val="4"/>
        </w:numPr>
        <w:spacing w:before="0" w:after="160" w:line="259" w:lineRule="auto"/>
      </w:pPr>
      <w:r w:rsidRPr="001E6701">
        <w:t xml:space="preserve">Prozessor: 8–12 </w:t>
      </w:r>
      <w:proofErr w:type="spellStart"/>
      <w:r w:rsidRPr="001E6701">
        <w:t>vCPUs</w:t>
      </w:r>
      <w:proofErr w:type="spellEnd"/>
    </w:p>
    <w:p w14:paraId="6AC170E7" w14:textId="77777777" w:rsidR="001E6701" w:rsidRPr="001E6701" w:rsidRDefault="001E6701" w:rsidP="001E6701">
      <w:pPr>
        <w:numPr>
          <w:ilvl w:val="0"/>
          <w:numId w:val="4"/>
        </w:numPr>
        <w:spacing w:before="0" w:after="160" w:line="259" w:lineRule="auto"/>
      </w:pPr>
      <w:r w:rsidRPr="001E6701">
        <w:t>Speicher: 1 TB SSD</w:t>
      </w:r>
    </w:p>
    <w:p w14:paraId="1A152ECE" w14:textId="77777777" w:rsidR="001E6701" w:rsidRPr="001E6701" w:rsidRDefault="001E6701" w:rsidP="001E6701">
      <w:pPr>
        <w:numPr>
          <w:ilvl w:val="0"/>
          <w:numId w:val="4"/>
        </w:numPr>
        <w:spacing w:before="0" w:after="160" w:line="259" w:lineRule="auto"/>
      </w:pPr>
      <w:r w:rsidRPr="001E6701">
        <w:t>Szenarien: Dokumentensammlung bis 5 GB, moderate bis hohe Nutzerzahlen</w:t>
      </w:r>
    </w:p>
    <w:p w14:paraId="39B142FE" w14:textId="77777777" w:rsidR="001E6701" w:rsidRPr="001E6701" w:rsidRDefault="001E6701" w:rsidP="001E6701">
      <w:pPr>
        <w:pStyle w:val="berschrift2"/>
      </w:pPr>
      <w:r w:rsidRPr="001E6701">
        <w:t>3.3 Große Umgebung (High-End RAG VM – 64 GB RAM)</w:t>
      </w:r>
    </w:p>
    <w:p w14:paraId="6063DFEA" w14:textId="77777777" w:rsidR="001E6701" w:rsidRPr="001E6701" w:rsidRDefault="001E6701" w:rsidP="001E6701">
      <w:pPr>
        <w:numPr>
          <w:ilvl w:val="0"/>
          <w:numId w:val="5"/>
        </w:numPr>
        <w:spacing w:before="0" w:after="160" w:line="259" w:lineRule="auto"/>
      </w:pPr>
      <w:r w:rsidRPr="001E6701">
        <w:t>Arbeitsspeicher: 64 GB</w:t>
      </w:r>
    </w:p>
    <w:p w14:paraId="72920572" w14:textId="77777777" w:rsidR="001E6701" w:rsidRPr="001E6701" w:rsidRDefault="001E6701" w:rsidP="001E6701">
      <w:pPr>
        <w:numPr>
          <w:ilvl w:val="0"/>
          <w:numId w:val="5"/>
        </w:numPr>
        <w:spacing w:before="0" w:after="160" w:line="259" w:lineRule="auto"/>
      </w:pPr>
      <w:r w:rsidRPr="001E6701">
        <w:t xml:space="preserve">Prozessor: 16–32 </w:t>
      </w:r>
      <w:proofErr w:type="spellStart"/>
      <w:r w:rsidRPr="001E6701">
        <w:t>vCPUs</w:t>
      </w:r>
      <w:proofErr w:type="spellEnd"/>
    </w:p>
    <w:p w14:paraId="66E7E6C4" w14:textId="77777777" w:rsidR="001E6701" w:rsidRPr="001E6701" w:rsidRDefault="001E6701" w:rsidP="001E6701">
      <w:pPr>
        <w:numPr>
          <w:ilvl w:val="0"/>
          <w:numId w:val="5"/>
        </w:numPr>
        <w:spacing w:before="0" w:after="160" w:line="259" w:lineRule="auto"/>
      </w:pPr>
      <w:r w:rsidRPr="001E6701">
        <w:t>Speicher: 2 TB SSD</w:t>
      </w:r>
    </w:p>
    <w:p w14:paraId="698CCCE2" w14:textId="77777777" w:rsidR="001E6701" w:rsidRPr="001E6701" w:rsidRDefault="001E6701" w:rsidP="001E6701">
      <w:pPr>
        <w:numPr>
          <w:ilvl w:val="0"/>
          <w:numId w:val="5"/>
        </w:numPr>
        <w:spacing w:before="0" w:after="160" w:line="259" w:lineRule="auto"/>
      </w:pPr>
      <w:r w:rsidRPr="001E6701">
        <w:t>Szenarien: Dokumentensammlungen über 5 GB, hohe Nutzerzahlen oder komplexe Abfragen</w:t>
      </w:r>
    </w:p>
    <w:p w14:paraId="599CF894" w14:textId="77777777" w:rsidR="001E6701" w:rsidRPr="001E6701" w:rsidRDefault="00000000" w:rsidP="001E6701">
      <w:pPr>
        <w:spacing w:after="160" w:line="259" w:lineRule="auto"/>
      </w:pPr>
      <w:r>
        <w:pict w14:anchorId="07268753">
          <v:rect id="_x0000_i1028" style="width:0;height:1.5pt" o:hralign="center" o:hrstd="t" o:hr="t" fillcolor="#a0a0a0" stroked="f"/>
        </w:pict>
      </w:r>
    </w:p>
    <w:p w14:paraId="75F936FB" w14:textId="77777777" w:rsidR="001E6701" w:rsidRPr="001E6701" w:rsidRDefault="001E6701" w:rsidP="001E6701">
      <w:pPr>
        <w:pStyle w:val="berschrift1"/>
      </w:pPr>
      <w:r w:rsidRPr="001E6701">
        <w:t>4. Häufig gestellte Fragen (FAQ)</w:t>
      </w:r>
    </w:p>
    <w:p w14:paraId="74BF26A1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Wie wird die Lösung bereitgestellt?</w:t>
      </w:r>
      <w:r w:rsidRPr="001E6701">
        <w:br/>
        <w:t xml:space="preserve">Über ein Docker </w:t>
      </w:r>
      <w:proofErr w:type="spellStart"/>
      <w:r w:rsidRPr="001E6701">
        <w:t>Compose</w:t>
      </w:r>
      <w:proofErr w:type="spellEnd"/>
      <w:r w:rsidRPr="001E6701">
        <w:t>-Skript auf einem Linux-Server.</w:t>
      </w:r>
    </w:p>
    <w:p w14:paraId="6439DA9C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Ist eine spezielle Azure-Integration notwendig?</w:t>
      </w:r>
      <w:r w:rsidRPr="001E6701">
        <w:br/>
        <w:t xml:space="preserve">Nein. Nur API-Key und </w:t>
      </w:r>
      <w:proofErr w:type="spellStart"/>
      <w:r w:rsidRPr="001E6701">
        <w:t>Endpoint</w:t>
      </w:r>
      <w:proofErr w:type="spellEnd"/>
      <w:r w:rsidRPr="001E6701">
        <w:t xml:space="preserve"> werden benötigt.</w:t>
      </w:r>
    </w:p>
    <w:p w14:paraId="1A8470B6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Ist eine VM zwingend erforderlich?</w:t>
      </w:r>
      <w:r w:rsidRPr="001E6701">
        <w:br/>
        <w:t xml:space="preserve">Nein. Jeder Linux-Server mit Docker </w:t>
      </w:r>
      <w:proofErr w:type="spellStart"/>
      <w:r w:rsidRPr="001E6701">
        <w:t>Compose</w:t>
      </w:r>
      <w:proofErr w:type="spellEnd"/>
      <w:r w:rsidRPr="001E6701">
        <w:t xml:space="preserve"> ist geeignet.</w:t>
      </w:r>
    </w:p>
    <w:p w14:paraId="78D7D844" w14:textId="77777777" w:rsidR="001E6701" w:rsidRPr="001E6701" w:rsidRDefault="001E6701" w:rsidP="001E6701">
      <w:pPr>
        <w:spacing w:before="0" w:after="160" w:line="259" w:lineRule="auto"/>
      </w:pPr>
      <w:r w:rsidRPr="001E6701">
        <w:rPr>
          <w:b/>
          <w:bCs/>
        </w:rPr>
        <w:t>Benötigt die Lösung eine dauerhafte Internetverbindung?</w:t>
      </w:r>
      <w:r w:rsidRPr="001E6701">
        <w:br/>
        <w:t>Ja, sowohl für die Installation als auch für die Kommunikation mit der Azure OpenAI API.</w:t>
      </w:r>
    </w:p>
    <w:p w14:paraId="0B90AB28" w14:textId="77777777" w:rsidR="001E6701" w:rsidRDefault="00000000" w:rsidP="001E6701">
      <w:pPr>
        <w:spacing w:after="160" w:line="259" w:lineRule="auto"/>
      </w:pPr>
      <w:r>
        <w:pict w14:anchorId="615E4708">
          <v:rect id="_x0000_i1029" style="width:0;height:1.5pt" o:hralign="center" o:hrstd="t" o:hr="t" fillcolor="#a0a0a0" stroked="f"/>
        </w:pict>
      </w:r>
    </w:p>
    <w:p w14:paraId="65E4A804" w14:textId="4802DA26" w:rsidR="001E6701" w:rsidRPr="001E6701" w:rsidRDefault="001E6701" w:rsidP="001E6701">
      <w:pPr>
        <w:spacing w:before="0" w:after="160" w:line="259" w:lineRule="auto"/>
      </w:pPr>
    </w:p>
    <w:p w14:paraId="477FF000" w14:textId="77777777" w:rsidR="00FE2F1B" w:rsidRDefault="00FE2F1B"/>
    <w:sectPr w:rsidR="00FE2F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4D70"/>
    <w:multiLevelType w:val="multilevel"/>
    <w:tmpl w:val="EB4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7A1B"/>
    <w:multiLevelType w:val="multilevel"/>
    <w:tmpl w:val="3C5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63A12"/>
    <w:multiLevelType w:val="multilevel"/>
    <w:tmpl w:val="024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B005E"/>
    <w:multiLevelType w:val="multilevel"/>
    <w:tmpl w:val="98A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F6D0C"/>
    <w:multiLevelType w:val="multilevel"/>
    <w:tmpl w:val="59F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83936">
    <w:abstractNumId w:val="4"/>
  </w:num>
  <w:num w:numId="2" w16cid:durableId="531302668">
    <w:abstractNumId w:val="0"/>
  </w:num>
  <w:num w:numId="3" w16cid:durableId="2139758655">
    <w:abstractNumId w:val="2"/>
  </w:num>
  <w:num w:numId="4" w16cid:durableId="2051302810">
    <w:abstractNumId w:val="3"/>
  </w:num>
  <w:num w:numId="5" w16cid:durableId="56171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01"/>
    <w:rsid w:val="001E6701"/>
    <w:rsid w:val="004B2C7D"/>
    <w:rsid w:val="004E6E83"/>
    <w:rsid w:val="005C619D"/>
    <w:rsid w:val="00DB2D79"/>
    <w:rsid w:val="00DE41F3"/>
    <w:rsid w:val="00F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E267B"/>
  <w15:chartTrackingRefBased/>
  <w15:docId w15:val="{61EC7108-9204-47BC-9FCA-20AA498D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B2C7D"/>
  </w:style>
  <w:style w:type="paragraph" w:styleId="berschrift1">
    <w:name w:val="heading 1"/>
    <w:basedOn w:val="Standard"/>
    <w:next w:val="Standard"/>
    <w:link w:val="berschrift1Zchn"/>
    <w:uiPriority w:val="9"/>
    <w:qFormat/>
    <w:rsid w:val="001E6701"/>
    <w:pPr>
      <w:pBdr>
        <w:top w:val="single" w:sz="24" w:space="0" w:color="263376" w:themeColor="accent1"/>
        <w:left w:val="single" w:sz="24" w:space="0" w:color="263376" w:themeColor="accent1"/>
        <w:bottom w:val="single" w:sz="24" w:space="0" w:color="263376" w:themeColor="accent1"/>
        <w:right w:val="single" w:sz="24" w:space="0" w:color="263376" w:themeColor="accent1"/>
      </w:pBdr>
      <w:shd w:val="clear" w:color="auto" w:fill="263376" w:themeFill="accent1"/>
      <w:spacing w:after="0"/>
      <w:outlineLvl w:val="0"/>
    </w:pPr>
    <w:rPr>
      <w:caps/>
      <w:color w:val="FFFFFF" w:themeColor="background1"/>
      <w:spacing w:val="15"/>
      <w:sz w:val="28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E6701"/>
    <w:pPr>
      <w:pBdr>
        <w:top w:val="single" w:sz="24" w:space="0" w:color="C9CFED" w:themeColor="accent1" w:themeTint="33"/>
        <w:left w:val="single" w:sz="24" w:space="0" w:color="C9CFED" w:themeColor="accent1" w:themeTint="33"/>
        <w:bottom w:val="single" w:sz="24" w:space="0" w:color="C9CFED" w:themeColor="accent1" w:themeTint="33"/>
        <w:right w:val="single" w:sz="24" w:space="0" w:color="C9CFED" w:themeColor="accent1" w:themeTint="33"/>
      </w:pBdr>
      <w:shd w:val="clear" w:color="auto" w:fill="C9CFED" w:themeFill="accent1" w:themeFillTint="33"/>
      <w:spacing w:after="0"/>
      <w:outlineLvl w:val="1"/>
    </w:pPr>
    <w:rPr>
      <w:caps/>
      <w:spacing w:val="15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6701"/>
    <w:pPr>
      <w:pBdr>
        <w:top w:val="single" w:sz="6" w:space="2" w:color="263376" w:themeColor="accent1"/>
      </w:pBdr>
      <w:spacing w:before="300" w:after="0"/>
      <w:outlineLvl w:val="2"/>
    </w:pPr>
    <w:rPr>
      <w:caps/>
      <w:color w:val="13193A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6701"/>
    <w:pPr>
      <w:pBdr>
        <w:top w:val="dotted" w:sz="6" w:space="2" w:color="263376" w:themeColor="accent1"/>
      </w:pBdr>
      <w:spacing w:before="200" w:after="0"/>
      <w:outlineLvl w:val="3"/>
    </w:pPr>
    <w:rPr>
      <w:caps/>
      <w:color w:val="1C2658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6701"/>
    <w:pPr>
      <w:pBdr>
        <w:bottom w:val="single" w:sz="6" w:space="1" w:color="263376" w:themeColor="accent1"/>
      </w:pBdr>
      <w:spacing w:before="200" w:after="0"/>
      <w:outlineLvl w:val="4"/>
    </w:pPr>
    <w:rPr>
      <w:caps/>
      <w:color w:val="1C2658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6701"/>
    <w:pPr>
      <w:pBdr>
        <w:bottom w:val="dotted" w:sz="6" w:space="1" w:color="263376" w:themeColor="accent1"/>
      </w:pBdr>
      <w:spacing w:before="200" w:after="0"/>
      <w:outlineLvl w:val="5"/>
    </w:pPr>
    <w:rPr>
      <w:caps/>
      <w:color w:val="1C2658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6701"/>
    <w:pPr>
      <w:spacing w:before="200" w:after="0"/>
      <w:outlineLvl w:val="6"/>
    </w:pPr>
    <w:rPr>
      <w:caps/>
      <w:color w:val="1C2658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670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670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6701"/>
    <w:rPr>
      <w:caps/>
      <w:color w:val="FFFFFF" w:themeColor="background1"/>
      <w:spacing w:val="15"/>
      <w:sz w:val="28"/>
      <w:szCs w:val="22"/>
      <w:shd w:val="clear" w:color="auto" w:fill="263376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6701"/>
    <w:rPr>
      <w:caps/>
      <w:spacing w:val="15"/>
      <w:shd w:val="clear" w:color="auto" w:fill="C9CFED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6701"/>
    <w:rPr>
      <w:caps/>
      <w:color w:val="13193A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6701"/>
    <w:rPr>
      <w:caps/>
      <w:color w:val="1C2658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6701"/>
    <w:rPr>
      <w:caps/>
      <w:color w:val="1C2658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6701"/>
    <w:rPr>
      <w:caps/>
      <w:color w:val="1C2658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6701"/>
    <w:rPr>
      <w:caps/>
      <w:color w:val="1C2658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6701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6701"/>
    <w:rPr>
      <w:i/>
      <w:iCs/>
      <w:caps/>
      <w:spacing w:val="10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1E6701"/>
    <w:pPr>
      <w:spacing w:before="0" w:after="0"/>
    </w:pPr>
    <w:rPr>
      <w:rFonts w:asciiTheme="majorHAnsi" w:eastAsiaTheme="majorEastAsia" w:hAnsiTheme="majorHAnsi" w:cstheme="majorBidi"/>
      <w:caps/>
      <w:color w:val="263376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E6701"/>
    <w:rPr>
      <w:rFonts w:asciiTheme="majorHAnsi" w:eastAsiaTheme="majorEastAsia" w:hAnsiTheme="majorHAnsi" w:cstheme="majorBidi"/>
      <w:caps/>
      <w:color w:val="263376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670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6701"/>
    <w:rPr>
      <w:caps/>
      <w:color w:val="595959" w:themeColor="text1" w:themeTint="A6"/>
      <w:spacing w:val="10"/>
      <w:sz w:val="21"/>
      <w:szCs w:val="21"/>
    </w:rPr>
  </w:style>
  <w:style w:type="paragraph" w:styleId="Zitat">
    <w:name w:val="Quote"/>
    <w:basedOn w:val="Standard"/>
    <w:next w:val="Standard"/>
    <w:link w:val="ZitatZchn"/>
    <w:uiPriority w:val="29"/>
    <w:qFormat/>
    <w:rsid w:val="001E6701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1E6701"/>
    <w:rPr>
      <w:i/>
      <w:iCs/>
      <w:sz w:val="24"/>
      <w:szCs w:val="24"/>
    </w:rPr>
  </w:style>
  <w:style w:type="paragraph" w:styleId="Listenabsatz">
    <w:name w:val="List Paragraph"/>
    <w:basedOn w:val="Standard"/>
    <w:uiPriority w:val="34"/>
    <w:qFormat/>
    <w:rsid w:val="001E6701"/>
    <w:pPr>
      <w:ind w:left="720"/>
      <w:contextualSpacing/>
    </w:pPr>
  </w:style>
  <w:style w:type="character" w:styleId="IntensiveHervorhebung">
    <w:name w:val="Intense Emphasis"/>
    <w:uiPriority w:val="21"/>
    <w:qFormat/>
    <w:rsid w:val="001E6701"/>
    <w:rPr>
      <w:b/>
      <w:bCs/>
      <w:caps/>
      <w:color w:val="13193A" w:themeColor="accent1" w:themeShade="7F"/>
      <w:spacing w:val="1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6701"/>
    <w:pPr>
      <w:spacing w:before="240" w:after="240" w:line="240" w:lineRule="auto"/>
      <w:ind w:left="1080" w:right="1080"/>
      <w:jc w:val="center"/>
    </w:pPr>
    <w:rPr>
      <w:color w:val="263376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6701"/>
    <w:rPr>
      <w:color w:val="263376" w:themeColor="accent1"/>
      <w:sz w:val="24"/>
      <w:szCs w:val="24"/>
    </w:rPr>
  </w:style>
  <w:style w:type="character" w:styleId="IntensiverVerweis">
    <w:name w:val="Intense Reference"/>
    <w:uiPriority w:val="32"/>
    <w:qFormat/>
    <w:rsid w:val="001E6701"/>
    <w:rPr>
      <w:b/>
      <w:bCs/>
      <w:i/>
      <w:iCs/>
      <w:caps/>
      <w:color w:val="263376" w:themeColor="accent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E6701"/>
    <w:rPr>
      <w:b/>
      <w:bCs/>
      <w:color w:val="1C2658" w:themeColor="accent1" w:themeShade="BF"/>
      <w:sz w:val="16"/>
      <w:szCs w:val="16"/>
    </w:rPr>
  </w:style>
  <w:style w:type="character" w:styleId="Fett">
    <w:name w:val="Strong"/>
    <w:uiPriority w:val="22"/>
    <w:qFormat/>
    <w:rsid w:val="001E6701"/>
    <w:rPr>
      <w:b/>
      <w:bCs/>
    </w:rPr>
  </w:style>
  <w:style w:type="character" w:styleId="Hervorhebung">
    <w:name w:val="Emphasis"/>
    <w:uiPriority w:val="20"/>
    <w:qFormat/>
    <w:rsid w:val="001E6701"/>
    <w:rPr>
      <w:caps/>
      <w:color w:val="13193A" w:themeColor="accent1" w:themeShade="7F"/>
      <w:spacing w:val="5"/>
    </w:rPr>
  </w:style>
  <w:style w:type="paragraph" w:styleId="KeinLeerraum">
    <w:name w:val="No Spacing"/>
    <w:uiPriority w:val="1"/>
    <w:qFormat/>
    <w:rsid w:val="001E6701"/>
    <w:pPr>
      <w:spacing w:after="0" w:line="240" w:lineRule="auto"/>
    </w:pPr>
  </w:style>
  <w:style w:type="character" w:styleId="SchwacheHervorhebung">
    <w:name w:val="Subtle Emphasis"/>
    <w:uiPriority w:val="19"/>
    <w:qFormat/>
    <w:rsid w:val="001E6701"/>
    <w:rPr>
      <w:i/>
      <w:iCs/>
      <w:color w:val="13193A" w:themeColor="accent1" w:themeShade="7F"/>
    </w:rPr>
  </w:style>
  <w:style w:type="character" w:styleId="SchwacherVerweis">
    <w:name w:val="Subtle Reference"/>
    <w:uiPriority w:val="31"/>
    <w:qFormat/>
    <w:rsid w:val="001E6701"/>
    <w:rPr>
      <w:b/>
      <w:bCs/>
      <w:color w:val="263376" w:themeColor="accent1"/>
    </w:rPr>
  </w:style>
  <w:style w:type="character" w:styleId="Buchtitel">
    <w:name w:val="Book Title"/>
    <w:uiPriority w:val="33"/>
    <w:qFormat/>
    <w:rsid w:val="001E6701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1E6701"/>
    <w:pPr>
      <w:outlineLvl w:val="9"/>
    </w:pPr>
  </w:style>
  <w:style w:type="paragraph" w:customStyle="1" w:styleId="CGSAssist">
    <w:name w:val="CGS Assist"/>
    <w:basedOn w:val="Titel"/>
    <w:link w:val="CGSAssistZchn"/>
    <w:qFormat/>
    <w:rsid w:val="004B2C7D"/>
  </w:style>
  <w:style w:type="character" w:customStyle="1" w:styleId="CGSAssistZchn">
    <w:name w:val="CGS Assist Zchn"/>
    <w:basedOn w:val="TitelZchn"/>
    <w:link w:val="CGSAssist"/>
    <w:rsid w:val="004B2C7D"/>
    <w:rPr>
      <w:rFonts w:asciiTheme="majorHAnsi" w:eastAsiaTheme="majorEastAsia" w:hAnsiTheme="majorHAnsi" w:cstheme="majorBidi"/>
      <w:caps/>
      <w:color w:val="263376" w:themeColor="accent1"/>
      <w:spacing w:val="1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CGS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3376"/>
      </a:accent1>
      <a:accent2>
        <a:srgbClr val="F2F2F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Sobek, Tobias</dc:creator>
  <cp:keywords/>
  <dc:description/>
  <cp:lastModifiedBy>Sobek, Tobias</cp:lastModifiedBy>
  <cp:revision>2</cp:revision>
  <dcterms:created xsi:type="dcterms:W3CDTF">2025-08-27T06:15:00Z</dcterms:created>
  <dcterms:modified xsi:type="dcterms:W3CDTF">2025-09-04T14:18:00Z</dcterms:modified>
</cp:coreProperties>
</file>