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Heading 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2F4F7"/>
          </w:tcPr>
          <w:p>
            <w:r>
              <w:t>Methode</w:t>
            </w:r>
          </w:p>
        </w:tc>
        <w:tc>
          <w:tcPr>
            <w:tcW w:type="dxa" w:w="2880"/>
            <w:shd w:fill="F2F4F7"/>
          </w:tcPr>
          <w:p>
            <w:r>
              <w:t>Vorteile</w:t>
            </w:r>
          </w:p>
        </w:tc>
        <w:tc>
          <w:tcPr>
            <w:tcW w:type="dxa" w:w="2880"/>
            <w:shd w:fill="F2F4F7"/>
          </w:tcPr>
          <w:p>
            <w:r>
              <w:t>Nachteile</w:t>
            </w:r>
          </w:p>
        </w:tc>
      </w:tr>
    </w:tbl>
    <w:p>
      <w:pPr>
        <w:pStyle w:val="Code"/>
        <w:shd w:fill="F4F4F4"/>
        <w:pBdr>
          <w:top w:val="single" w:sz="4" w:color="C8C8C8"/>
          <w:left w:val="single" w:sz="4" w:color="C8C8C8"/>
          <w:bottom w:val="single" w:sz="4" w:color="C8C8C8"/>
          <w:right w:val="single" w:sz="4" w:color="C8C8C8"/>
        </w:pBdr>
      </w:pPr>
      <w:r>
        <w:t>print("hello world")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i/>
      <w:color w:val="4A657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i/>
      <w:color w:val="4A657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i/>
      <w:color w:val="4A65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4A6572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mbria" w:hAnsi="Cambria"/>
      <w:i/>
      <w:color w:val="4A6572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mbria" w:hAnsi="Cambria"/>
      <w:i/>
      <w:iCs/>
      <w:color w:val="4A6572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