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PROJECT PHOENIX</w:t>
      </w:r>
    </w:p>
    <w:p>
      <w:pPr>
        <w:jc w:val="center"/>
      </w:pPr>
      <w:r>
        <w:rPr>
          <w:b/>
          <w:sz w:val="44"/>
        </w:rPr>
        <w:t>Phase 1 Preliminary Design Review</w:t>
      </w:r>
    </w:p>
    <w:p>
      <w:pPr>
        <w:jc w:val="center"/>
      </w:pPr>
      <w:r>
        <w:rPr>
          <w:sz w:val="30"/>
        </w:rPr>
        <w:t>Engineering Baseline - Revision A (Draft for Review)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Enhanced drop-in balanced input module and intermediate power supply for Quad 521F amplifiers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name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Phoenix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Owner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Document status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Draft for review; decisions marked 'frozen' remain subject to this review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Prepared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2026-07-21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Next intended phase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Detailed design, modelling and bench validation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 objective: confirm that the requirements, architecture, closed decisions, residual risks and immediate Phase 2 work are accurately captured before the project is migrated to GitHub.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Revision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Change authority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Draft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 review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Phase 1 engineering baseline reconstructed from the design review record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Released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baseline following review and correction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Shep</w:t>
            </w:r>
          </w:p>
        </w:tc>
      </w:tr>
    </w:tbl>
    <w:p/>
    <w:p>
      <w:r>
        <w:t>This document is deliberately written as a project baseline rather than a chronological conversation summary. It records the current engineering position, including decisions, assumptions, unresolved questions and the evidence required to progress.</w:t>
      </w:r>
    </w:p>
    <w:p>
      <w:pPr>
        <w:pStyle w:val="Heading2"/>
      </w:pPr>
      <w:r>
        <w:t>Review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Term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Meaning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decision is sufficiently justified for Phase 2 and should not be reopened without new evidence or a changed requirement.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preferred direction is identified, but a bounded item of analysis or bench evidence remains.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decision-critical question remains unresolved.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Deferred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Potentially useful work that is not required for the present critical path.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Considered and not selected; rationale retained to prevent unnecessary reopening.</w:t>
            </w:r>
          </w:p>
        </w:tc>
      </w:tr>
    </w:tbl>
    <w:p/>
    <w:p>
      <w:pPr>
        <w:pStyle w:val="Heading1"/>
      </w:pPr>
      <w:r>
        <w:t>Contents</w:t>
      </w:r>
    </w:p>
    <w:p>
      <w:r>
        <w:t>1. Executive Summary</w:t>
      </w:r>
    </w:p>
    <w:p>
      <w:r>
        <w:t>2. Project Purpose, Scope and Success Criteria</w:t>
      </w:r>
    </w:p>
    <w:p>
      <w:r>
        <w:t>3. Engineering Principles</w:t>
      </w:r>
    </w:p>
    <w:p>
      <w:r>
        <w:t>4. Host Amplifier and As-Built Context</w:t>
      </w:r>
    </w:p>
    <w:p>
      <w:r>
        <w:t>5. System Requirements</w:t>
      </w:r>
    </w:p>
    <w:p>
      <w:r>
        <w:t>6. Proposed System Architecture</w:t>
      </w:r>
    </w:p>
    <w:p>
      <w:r>
        <w:t>7. Frozen and Provisional Design Decisions</w:t>
      </w:r>
    </w:p>
    <w:p>
      <w:r>
        <w:t>8. Trade-Study Summary</w:t>
      </w:r>
    </w:p>
    <w:p>
      <w:r>
        <w:t>9. Mechanical Baseline</w:t>
      </w:r>
    </w:p>
    <w:p>
      <w:r>
        <w:t>10. Electrical Interfaces and Grounding</w:t>
      </w:r>
    </w:p>
    <w:p>
      <w:r>
        <w:t>11. Power Architecture</w:t>
      </w:r>
    </w:p>
    <w:p>
      <w:r>
        <w:t>12. Signal Architecture</w:t>
      </w:r>
    </w:p>
    <w:p>
      <w:r>
        <w:t>13. Current-Dumping Bridge Work</w:t>
      </w:r>
    </w:p>
    <w:p>
      <w:r>
        <w:t>14. Validation and Test Infrastructure</w:t>
      </w:r>
    </w:p>
    <w:p>
      <w:r>
        <w:t>15. Preliminary FMECA</w:t>
      </w:r>
    </w:p>
    <w:p>
      <w:r>
        <w:t>16. Technical Risk and Assumptions Registers</w:t>
      </w:r>
    </w:p>
    <w:p>
      <w:r>
        <w:t>17. Verification Matrix</w:t>
      </w:r>
    </w:p>
    <w:p>
      <w:r>
        <w:t>18. Engineering Evidence and Literature</w:t>
      </w:r>
    </w:p>
    <w:p>
      <w:r>
        <w:t>19. Shep's Analogue Design Handbook Outputs</w:t>
      </w:r>
    </w:p>
    <w:p>
      <w:r>
        <w:t>20. GitHub Migration Baseline</w:t>
      </w:r>
    </w:p>
    <w:p>
      <w:r>
        <w:t>21. Phase 2 Work Package</w:t>
      </w:r>
    </w:p>
    <w:p>
      <w:r>
        <w:t>22. User Actions and Required Measurements</w:t>
      </w:r>
    </w:p>
    <w:p>
      <w:r>
        <w:t>23. Items Not to Revisit Without New Evidence</w:t>
      </w:r>
    </w:p>
    <w:p>
      <w:r>
        <w:t>24. Review Decisions Requested</w:t>
      </w:r>
    </w:p>
    <w:p>
      <w:r>
        <w:t>Appendix A - Decision Register</w:t>
      </w:r>
    </w:p>
    <w:p>
      <w:r>
        <w:t>Appendix B - Candidate Acceptance Tests</w:t>
      </w:r>
    </w:p>
    <w:p>
      <w:r>
        <w:t>Appendix C - Source and Artefact Register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Project Phoenix will replace the optional active floating balanced-input module fitted to the Quad 521F with a modern, low-noise, serviceable electronic balanced receiver. It will be supported by a separate low-current intermediate power-supply module that converts the amplifier's approximately ±50 to ±55 V raw rails into clean local supplies suitable for the receiver.</w:t>
      </w:r>
    </w:p>
    <w:p>
      <w:r>
        <w:t>The project deliberately preserves the established Quad current-dumping power amplifier, regulated-earth arrangement, gain calibration and modular construction. The intended intervention is confined to the balanced interface, its low-voltage supply, shielding, grounding implementation and documentation.</w:t>
      </w:r>
    </w:p>
    <w:p>
      <w:r>
        <w:t>The Phase 1 conclusion is that a viable architecture exists within the original input-module envelope. The THAT1206 is the selected receiver architecture; a −6 dB conversion is well aligned with direct drive from the Topping Pre90 and the existing 521F attenuator. The receiver module will remain AC-coupled to the amplifier input, use a modified standard aluminium extrusion for screening, and receive approximately ±18 V intermediate rails followed by local ±17 V low-noise regulation.</w:t>
      </w:r>
    </w:p>
    <w:p>
      <w:r>
        <w:t>The main unresolved design item is the remote symmetrical high-voltage preregulator. Its output tolerance, startup and shutdown behaviour, current limiting, interaction with the Quad regulated-earth node, and final positive/negative implementation require detailed derivation, modelling and bench validation. These are bounded Phase 2 tasks.</w:t>
      </w:r>
    </w:p>
    <w:p>
      <w:pPr>
        <w:pStyle w:val="Heading2"/>
      </w:pPr>
      <w:r>
        <w:t>Phase 1 gate judgement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Area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Judgement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Problem definition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Clear and stable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feasibility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Confirmed from original module photographs and measurements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 conceptually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architecture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THAT1206, −6 dB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coupling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Film-coupled, nominally 2.2 µF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value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final rails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 V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regulation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/ LT1964 preferred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subject to bench validation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preregulation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Discrete, low-current, high-voltage bipolar architecture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detailed design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Shield/chassis separated from Quad regulated-earth reference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pending continuity mapping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Validation capability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Sufficient bench infrastructure available or under construction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</w:t>
            </w:r>
          </w:p>
        </w:tc>
      </w:tr>
    </w:tbl>
    <w:p/>
    <w:p>
      <w:pPr>
        <w:pStyle w:val="Heading1"/>
      </w:pPr>
      <w:r>
        <w:t>2. Project Purpose, Scope and Success Criteria</w:t>
      </w:r>
    </w:p>
    <w:p>
      <w:pPr>
        <w:pStyle w:val="Heading2"/>
      </w:pPr>
      <w:r>
        <w:t>2.1 Design intent</w:t>
      </w:r>
    </w:p>
    <w:p>
      <w:r>
        <w:t>Modernise the interface between professional balanced sources and the Quad 521F while preserving the amplifier's proven current-dumping architecture, its existing gain-adjustment method and its serviceable modular construction.</w:t>
      </w:r>
    </w:p>
    <w:p>
      <w:pPr>
        <w:pStyle w:val="Heading2"/>
      </w:pPr>
      <w:r>
        <w:t>2.2 Primary use case</w:t>
      </w:r>
    </w:p>
    <w:p>
      <w:pPr>
        <w:pStyle w:val="ListBullet"/>
      </w:pPr>
      <w:r>
        <w:t>Direct balanced drive from a Topping Pre90.</w:t>
      </w:r>
    </w:p>
    <w:p>
      <w:pPr>
        <w:pStyle w:val="ListBullet"/>
      </w:pPr>
      <w:r>
        <w:t>Future drive from a purpose-designed balanced analogue crossover for an active Magnepan 0.7 system.</w:t>
      </w:r>
    </w:p>
    <w:p>
      <w:pPr>
        <w:pStyle w:val="ListBullet"/>
      </w:pPr>
      <w:r>
        <w:t>Two Quad 521F amplifiers used to drive the Magnepan bass/mid and tweeter sections.</w:t>
      </w:r>
    </w:p>
    <w:p>
      <w:pPr>
        <w:pStyle w:val="ListBullet"/>
      </w:pPr>
      <w:r>
        <w:t>A future Quad 707 or 909 intended to drive a pair of custom 4 Ω sealed subwoofers.</w:t>
      </w:r>
    </w:p>
    <w:p>
      <w:pPr>
        <w:pStyle w:val="Heading2"/>
      </w:pPr>
      <w:r>
        <w:t>2.3 In scope</w:t>
      </w:r>
    </w:p>
    <w:p>
      <w:pPr>
        <w:pStyle w:val="ListBullet"/>
      </w:pPr>
      <w:r>
        <w:t>Replacement of the complete dashed optional active floating input-module block.</w:t>
      </w:r>
    </w:p>
    <w:p>
      <w:pPr>
        <w:pStyle w:val="ListBullet"/>
      </w:pPr>
      <w:r>
        <w:t>Balanced-to-single-ended conversion.</w:t>
      </w:r>
    </w:p>
    <w:p>
      <w:pPr>
        <w:pStyle w:val="ListBullet"/>
      </w:pPr>
      <w:r>
        <w:t>RF/EMI input conditioning and fault-current limiting.</w:t>
      </w:r>
    </w:p>
    <w:p>
      <w:pPr>
        <w:pStyle w:val="ListBullet"/>
      </w:pPr>
      <w:r>
        <w:t>AC-coupled interface to the existing Quad input arrangement.</w:t>
      </w:r>
    </w:p>
    <w:p>
      <w:pPr>
        <w:pStyle w:val="ListBullet"/>
      </w:pPr>
      <w:r>
        <w:t>Remote conversion of the Quad high-voltage rails to low-current intermediate rails.</w:t>
      </w:r>
    </w:p>
    <w:p>
      <w:pPr>
        <w:pStyle w:val="ListBullet"/>
      </w:pPr>
      <w:r>
        <w:t>Local low-noise final regulation on each receiver module.</w:t>
      </w:r>
    </w:p>
    <w:p>
      <w:pPr>
        <w:pStyle w:val="ListBullet"/>
      </w:pPr>
      <w:r>
        <w:t>Mechanical replacement using the original mounting geometry and a modified standard aluminium extrusion.</w:t>
      </w:r>
    </w:p>
    <w:p>
      <w:pPr>
        <w:pStyle w:val="ListBullet"/>
      </w:pPr>
      <w:r>
        <w:t>Grounding, chassis bonding, shielding and validation.</w:t>
      </w:r>
    </w:p>
    <w:p>
      <w:pPr>
        <w:pStyle w:val="ListBullet"/>
      </w:pPr>
      <w:r>
        <w:t>Documentation, reproducible calculations, FMECA and acceptance testing.</w:t>
      </w:r>
    </w:p>
    <w:p>
      <w:pPr>
        <w:pStyle w:val="Heading2"/>
      </w:pPr>
      <w:r>
        <w:t>2.4 Out of scope</w:t>
      </w:r>
    </w:p>
    <w:p>
      <w:pPr>
        <w:pStyle w:val="ListBullet"/>
      </w:pPr>
      <w:r>
        <w:t>Redesign of the Quad current-dumping power-amplifier channel.</w:t>
      </w:r>
    </w:p>
    <w:p>
      <w:pPr>
        <w:pStyle w:val="ListBullet"/>
      </w:pPr>
      <w:r>
        <w:t>Digital signal processing, microcontrollers or software control.</w:t>
      </w:r>
    </w:p>
    <w:p>
      <w:pPr>
        <w:pStyle w:val="ListBullet"/>
      </w:pPr>
      <w:r>
        <w:t>Additional current sensing, 12 V services or diagnostics not required by the receiver.</w:t>
      </w:r>
    </w:p>
    <w:p>
      <w:pPr>
        <w:pStyle w:val="ListBullet"/>
      </w:pPr>
      <w:r>
        <w:t>Wholesale alteration of the 521F protection or regulated-earth system.</w:t>
      </w:r>
    </w:p>
    <w:p>
      <w:pPr>
        <w:pStyle w:val="ListBullet"/>
      </w:pPr>
      <w:r>
        <w:t>Multiple planned product revisions; the objective is one thoroughly validated final design.</w:t>
      </w:r>
    </w:p>
    <w:p>
      <w:pPr>
        <w:pStyle w:val="ListBullet"/>
      </w:pPr>
      <w:r>
        <w:t>Custom aluminium extrusion tooling.</w:t>
      </w:r>
    </w:p>
    <w:p>
      <w:pPr>
        <w:pStyle w:val="ListBullet"/>
      </w:pPr>
      <w:r>
        <w:t>Full design of the future active crossover.</w:t>
      </w:r>
    </w:p>
    <w:p>
      <w:pPr>
        <w:pStyle w:val="Heading2"/>
      </w:pPr>
      <w:r>
        <w:t>2.5 Success criteria</w:t>
      </w:r>
    </w:p>
    <w:p>
      <w:pPr>
        <w:pStyle w:val="ListBullet"/>
      </w:pPr>
      <w:r>
        <w:t>Measurably equal or superior balanced-input performance to the original module under the defined domestic installation.</w:t>
      </w:r>
    </w:p>
    <w:p>
      <w:pPr>
        <w:pStyle w:val="ListBullet"/>
      </w:pPr>
      <w:r>
        <w:t>No adverse change to amplifier gain, clipping, noise, stability, regulated-earth behaviour or current limiting.</w:t>
      </w:r>
    </w:p>
    <w:p>
      <w:pPr>
        <w:pStyle w:val="ListBullet"/>
      </w:pPr>
      <w:r>
        <w:t>Safe startup, shutdown and credible single-rail fault behaviour.</w:t>
      </w:r>
    </w:p>
    <w:p>
      <w:pPr>
        <w:pStyle w:val="ListBullet"/>
      </w:pPr>
      <w:r>
        <w:t>Four identical final modules can be built, fitted and serviced with normal workshop methods.</w:t>
      </w:r>
    </w:p>
    <w:p>
      <w:pPr>
        <w:pStyle w:val="ListBullet"/>
      </w:pPr>
      <w:r>
        <w:t>All critical design decisions and acceptance results are reproducible from the project repository.</w:t>
      </w:r>
    </w:p>
    <w:p>
      <w:pPr>
        <w:pStyle w:val="ListBullet"/>
      </w:pPr>
      <w:r>
        <w:t>Additional complexity is included only where it creates measurable performance, reliability or risk-reduction benefit.</w:t>
      </w:r>
    </w:p>
    <w:p>
      <w:pPr>
        <w:pStyle w:val="Heading1"/>
      </w:pPr>
      <w:r>
        <w:t>3. Engineering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Principle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Application to Phoenix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Affordable Performance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higher performance or tighter tolerance only where the system analysis shows a material benefit.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Everything must earn its place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component, process step or document must reduce risk, improve performance, improve serviceability or preserve hard-won knowledge.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Preserve proven architectures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modify current dumping, amplifier gain or existing protection without compelling evidence.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Evidence before opinion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first principles, authoritative literature, modelling and measurement; identify engineering judgement explicitly.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Optimise the system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Receiver, power supply, grounding, host amplifier and source are assessed together.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Simplicity is an objective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simplest architecture that meets the requirements is preferred.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Design for the next engineer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Readable silkscreen, test points, revision marking, controlled documentation and repairable packages.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rabbit holes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Stop an investigation once it has answered the design question and reduced the relevant risk.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Realistic planning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dependencies and bounded engineering effort only when useful; avoid artificial calendar estimates.</w:t>
            </w:r>
          </w:p>
        </w:tc>
      </w:tr>
    </w:tbl>
    <w:p/>
    <w:p>
      <w:pPr>
        <w:pStyle w:val="Heading1"/>
      </w:pPr>
      <w:r>
        <w:t>4. Host Amplifier and As-Built Context</w:t>
      </w:r>
    </w:p>
    <w:p>
      <w:pPr>
        <w:pStyle w:val="Heading2"/>
      </w:pPr>
      <w:r>
        <w:t>4.1 Amplifier</w:t>
      </w:r>
    </w:p>
    <w:p>
      <w:pPr>
        <w:pStyle w:val="ListBullet"/>
      </w:pPr>
      <w:r>
        <w:t>Quad 521F professional stereo current-dumping amplifier.</w:t>
      </w:r>
    </w:p>
    <w:p>
      <w:pPr>
        <w:pStyle w:val="ListBullet"/>
      </w:pPr>
      <w:r>
        <w:t>Approximately +50 to +55 V and −50 to −55 V raw rails in normal service.</w:t>
      </w:r>
    </w:p>
    <w:p>
      <w:pPr>
        <w:pStyle w:val="ListBullet"/>
      </w:pPr>
      <w:r>
        <w:t>Active regulated-earth / COLD system used to control the supply midpoint and prevent DC through the loudspeaker.</w:t>
      </w:r>
    </w:p>
    <w:p>
      <w:pPr>
        <w:pStyle w:val="ListBullet"/>
      </w:pPr>
      <w:r>
        <w:t>Original optional balanced-input module occupies a dashed functional block in the schematic and is the block to be replaced.</w:t>
      </w:r>
    </w:p>
    <w:p>
      <w:pPr>
        <w:pStyle w:val="ListBullet"/>
      </w:pPr>
      <w:r>
        <w:t>Amplifier has existing input attenuators; these have been replaced by equivalent-value high-quality Bourns wire-wound multi-turn units.</w:t>
      </w:r>
    </w:p>
    <w:p>
      <w:pPr>
        <w:pStyle w:val="Heading2"/>
      </w:pPr>
      <w:r>
        <w:t>4.2 Existing modifications</w:t>
      </w:r>
    </w:p>
    <w:p>
      <w:r>
        <w:t>The annotated schematic is treated as the as-built configuration, except where later physical inspection identifies a discrepancy.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Modification or observation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 / purpose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C2 changed to 330 nF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QuadSpot/DaDa later-family input/DC feedback alignment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C3 changed to 1 µF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above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R5 changed to 62 kΩ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 above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C7, C9, C11 renewed and locally bypassed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Ageing/reliability and HF decoupling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D1/D2 augmented with 100 nF capacitors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HF bypass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C300 changed to 2.2 µF film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Inrush limiter component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R29/R30 adjusted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Current-dumping bridge balance calculated from Quad bridge equations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Bourns multi-turn attenuators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Drop-in electrical replacements with improved adjustment resolution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C10 remains bipolar electrolytic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Potential later film replacement remains outside Phoenix unless justified</w:t>
            </w:r>
          </w:p>
        </w:tc>
      </w:tr>
    </w:tbl>
    <w:p/>
    <w:p>
      <w:pPr>
        <w:pStyle w:val="Heading2"/>
      </w:pPr>
      <w:r>
        <w:t>4.3 Original balanced-input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Measured / observed value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 length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98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Board width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overall height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 mm; additional height is available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Mounting-hole centres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85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diameter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centres from ends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mm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Hole centreline from one long edge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 mm; asymmetric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Construction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Long narrow PCB within an aluminium screening cover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functional content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Transformer, TL071-related active circuitry, zener-derived local supplies and coupling network</w:t>
            </w:r>
          </w:p>
        </w:tc>
      </w:tr>
    </w:tbl>
    <w:p/>
    <w:p>
      <w:pPr>
        <w:pStyle w:val="Heading1"/>
      </w:pPr>
      <w:r>
        <w:t>5. System Requirements</w:t>
      </w:r>
    </w:p>
    <w:p>
      <w:pPr>
        <w:pStyle w:val="Heading2"/>
      </w:pPr>
      <w:r>
        <w:t>5.1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 conventional balanced XLR input and produce the single-ended signal required by the existing Quad input interface.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Operate correctly from the Topping Pre90 and remain compatible with a future balanced analogue crossover.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the existing Bourns multi-turn attenuator for final amplifier sensitivity adjustment.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four identical modules: two channels in each of two amplifiers.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PHX-FUN-005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AC coupling between the replacement receiver and the Quad amplifier input unless complete fault testing proves direct coupling superior.</w:t>
            </w:r>
          </w:p>
        </w:tc>
      </w:tr>
    </w:tbl>
    <w:p/>
    <w:p>
      <w:pPr>
        <w:pStyle w:val="Heading2"/>
      </w:pPr>
      <w:r>
        <w:t>5.2 Electrical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Nominal receiver gain shall be −6 dB.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receiver rails shall be nominally +17.0 V and −17.0 V.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rails shall provide adequate LDO headroom while remaining safely below the local regulators' 20 V input limit.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noise and distortion shall be negligible relative to the 521F power-amplifier contribution.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 shall be evaluated across the audio band and with realistic source-leg impedance mismatch.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credible Pre90 output shall not damage Phoenix; overload recovery shall be benign.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missing local rail shall not apply sustained hazardous DC to the Quad input.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PHX-ELE-008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Auxiliary rail current shall be low and positive/negative loading shall be sufficiently balanced not to disturb the regulated-earth system.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PHX-ELE-009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Input protection and RF components shall be symmetrical and shall not materially degrade CMRR.</w:t>
            </w:r>
          </w:p>
        </w:tc>
      </w:tr>
    </w:tbl>
    <w:p/>
    <w:p>
      <w:pPr>
        <w:pStyle w:val="Heading2"/>
      </w:pPr>
      <w:r>
        <w:t>5.3 Mechanical and service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89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Reproduce the 98 × 18 mm footprint and original mounting-hole geometry unless a direct mechanical equivalent is demonstrated.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 stock aluminium extrusion or channel modified by cutting and drilling; no custom extrusion tooling.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 SOIC and conventional leaded SMD packages; smaller packages are acceptable only where the benefit is material and assembly remains practical.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labelled test points, rail identifiers, signal direction and PCB revision marking.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PHX-MEC-005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Permit replacement of the receiver module without redesigning the amplifier.</w:t>
            </w:r>
          </w:p>
        </w:tc>
      </w:tr>
    </w:tbl>
    <w:p/>
    <w:p>
      <w:pPr>
        <w:pStyle w:val="Heading1"/>
      </w:pPr>
      <w:r>
        <w:t>6. Proposed System Architecture</w:t>
      </w:r>
    </w:p>
    <w:p>
      <w:pPr>
        <w:pStyle w:val="Heading2"/>
      </w:pPr>
      <w:r>
        <w:t>6.1 System partition</w:t>
      </w:r>
    </w:p>
    <w:p>
      <w:r>
        <w:t>Phoenix is partitioned into three functional blocks, each with one primary job: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Block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Location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Primary function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- Remote intermediate PSU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Central amplifier bracket, adjacent to speaker-protection board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 the Quad raw rails to safe low-current intermediate rails; absorb heat and contain faults.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 - Receiver module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balanced-module position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reception, RF protection, local final regulation, AC-coupled output interface.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 - Host interface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521F wiring, chassis and attenuator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Grounding, calibration, shielding and connection to the power-amplifier input.</w:t>
            </w:r>
          </w:p>
        </w:tc>
      </w:tr>
    </w:tbl>
    <w:p/>
    <w:p>
      <w:pPr>
        <w:pStyle w:val="Heading2"/>
      </w:pPr>
      <w:r>
        <w:t>6.2 Signal path</w:t>
      </w:r>
    </w:p>
    <w:p>
      <w:r>
        <w:t>XLR pins 2/3 → symmetrical RF/fault network → THAT1206 → modest output isolation resistor → film coupling capacitor → existing Bourns attenuator → Quad amplifier input.</w:t>
      </w:r>
    </w:p>
    <w:p>
      <w:pPr>
        <w:pStyle w:val="Heading2"/>
      </w:pPr>
      <w:r>
        <w:t>6.3 Power path</w:t>
      </w:r>
    </w:p>
    <w:p>
      <w:r>
        <w:t>Quad H+ / H− → remote low-current high-voltage preregulator → approximately ±18 V harness → LT1761 / LT1964 local post-regulation → ±17 V receiver rails.</w:t>
      </w:r>
    </w:p>
    <w:p>
      <w:pPr>
        <w:pStyle w:val="Heading2"/>
      </w:pPr>
      <w:r>
        <w:t>6.4 Grounding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Domain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Intended role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Protective earth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Safety connection; never lifted as an audio remedy.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 / XLR pin 1 / module extrusion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Cable shield and RF-current path.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regulated earth / COLD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Active signal and supply reference; likely reference for Phoenix low-voltage supply and receiver output.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conductors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Pins 2 and 3; no use of pin 1 as an audio return.</w:t>
            </w:r>
          </w:p>
        </w:tc>
      </w:tr>
    </w:tbl>
    <w:p/>
    <w:p>
      <w:pPr>
        <w:pStyle w:val="Heading1"/>
      </w:pPr>
      <w:r>
        <w:t>7. Frozen and Provisional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Selected position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Reopen only if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architecture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THAT1206S08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Bench evidence exposes a material deficiency.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gain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System gain requirement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optimisation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Topping Pre90 baseline; future crossover compatibility retained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architecture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coupling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AC-coupled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architecture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fault testing demonstrates a clear benefit from DC coupling.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dielectric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Polypropylene film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technology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fit or availability proves impractical.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value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2.2 µF nominal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Effective load or transient tests justify 1.0, 3.3 or 4.7 µF.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rails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±17.0 V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selection changes.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regulators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positive; LT1964 negative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for prototype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Availability or bench sequencing reveals a material problem.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devices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MJE340 / MJE350 class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SOA, control or packaging analysis identifies a better solution.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Modified standard aluminium extrusion/channel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 concept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Installed clearance or stock availability prevents a practical implementation.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Production philosophy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validated final design; four identical modules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Frozen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Unavoidable prototype evidence requires a PCB correction.</w:t>
            </w:r>
          </w:p>
        </w:tc>
      </w:tr>
    </w:tbl>
    <w:p/>
    <w:p>
      <w:pPr>
        <w:pStyle w:val="Heading1"/>
      </w:pPr>
      <w:r>
        <w:t>8. Trade-Study Summary</w:t>
      </w:r>
    </w:p>
    <w:p>
      <w:pPr>
        <w:pStyle w:val="Heading2"/>
      </w:pPr>
      <w:r>
        <w:t>8.1 Balanced receiver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Candidate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Strength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Limitation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dB; InGenius source-imbalance robustness; SOIC-8; existing SparkFun hardware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4.7 mA; no galvanic isolation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INA1651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Modern low distortion, high input impedance, integrated EMI filtering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Unity gain; higher current; TSSOP-14; no clear system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for Phoenix; retain for future crossover study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THAT1246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Lower current; −6 dB; simple SOIC implementation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Conventional input loses CMRR with source impedance imbalance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INA137 / INA134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Established serviceable line receivers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decisive advantage over selected device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AD8273 / AD8271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 and flexible difference-amplifier functions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Weaker guaranteed practical CMRR; less application-specific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Transformer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 galvanic isolation and strong real-world CMRR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Cost, size, magnetic sensitivity and LF behaviour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fitted; retain as external installation-specific remedy</w:t>
            </w:r>
          </w:p>
        </w:tc>
      </w:tr>
    </w:tbl>
    <w:p/>
    <w:p>
      <w:pPr>
        <w:pStyle w:val="Heading2"/>
      </w:pPr>
      <w:r>
        <w:t>8.2 Local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Candidate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Assessment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+ LT1964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quiescent current; 20 V inputs; leaded SMD; adequate noise and dropout; published complementary pairing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LT1762 + LT1964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Electrically suitable but surplus output capability, larger positive package and no system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LT3032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Elegant dual solution but exposed-pad DFN reduces low-volume serviceability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LT3045 + LT3094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Exceptional noise/PSRR but high standing current and complexity not justified by system budget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LM317 / LM337 local stage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Robust but excessive minimum load, heat and package size for the receiver module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</w:tbl>
    <w:p/>
    <w:p>
      <w:pPr>
        <w:pStyle w:val="Heading2"/>
      </w:pPr>
      <w:r>
        <w:t>8.3 Remote high-voltage regulation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Assessment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Disposition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TL783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input capability but high standing current, dropout and no negative complement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LR8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voltage and low current but insufficient current margin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Integrated positive HV LDO + discrete negative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Creates asymmetric startup, protection and loading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as baseline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MOSFET pass stages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Possible but gate protection and device asymmetry add complexity without a low-current benefit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MJE340/MJE350 discrete pair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Repairable, high-voltage margin, low-current suitability and complementary devices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Selected architecture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Zener-only coarse stage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Simple and useful as a comparator, but tolerance margin near 20 V LDO limit is unattractive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Rejected for production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TLA431-controlled discrete stage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Accurate low-current reference; negative rail requires proper level shifting and loop analysis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Preferred detailed-design route</w:t>
            </w:r>
          </w:p>
        </w:tc>
      </w:tr>
    </w:tbl>
    <w:p/>
    <w:p>
      <w:pPr>
        <w:pStyle w:val="Heading1"/>
      </w:pPr>
      <w:r>
        <w:t>9. Mechanical Baseline</w:t>
      </w:r>
    </w:p>
    <w:p>
      <w:pPr>
        <w:pStyle w:val="Heading2"/>
      </w:pPr>
      <w:r>
        <w:t>9.1 Receiver module</w:t>
      </w:r>
    </w:p>
    <w:p>
      <w:pPr>
        <w:pStyle w:val="ListBullet"/>
      </w:pPr>
      <w:r>
        <w:t>Retain full 98 mm board length to preserve mounting compatibility and create clear functional zoning.</w:t>
      </w:r>
    </w:p>
    <w:p>
      <w:pPr>
        <w:pStyle w:val="ListBullet"/>
      </w:pPr>
      <w:r>
        <w:t>Do not compress the board merely because SMT permits it; clarity, access and serviceability have priority.</w:t>
      </w:r>
    </w:p>
    <w:p>
      <w:pPr>
        <w:pStyle w:val="ListBullet"/>
      </w:pPr>
      <w:r>
        <w:t>Preferred zoning: input/RF → receiver → local supply → output coupling/interface.</w:t>
      </w:r>
    </w:p>
    <w:p>
      <w:pPr>
        <w:pStyle w:val="ListBullet"/>
      </w:pPr>
      <w:r>
        <w:t>22 mm is the existing height, not a hard maximum. Additional height may be used where it materially improves capacitor choice, screening or assembly.</w:t>
      </w:r>
    </w:p>
    <w:p>
      <w:pPr>
        <w:pStyle w:val="Heading2"/>
      </w:pPr>
      <w:r>
        <w:t>9.2 Screen / enclosure</w:t>
      </w:r>
    </w:p>
    <w:p>
      <w:pPr>
        <w:pStyle w:val="ListBullet"/>
      </w:pPr>
      <w:r>
        <w:t>Select a narrow stock aluminium U-channel, PCB enclosure or extrusion with a suitable internal section.</w:t>
      </w:r>
    </w:p>
    <w:p>
      <w:pPr>
        <w:pStyle w:val="ListBullet"/>
      </w:pPr>
      <w:r>
        <w:t>Modify by cutting, drilling, deburring and simple end clearances only.</w:t>
      </w:r>
    </w:p>
    <w:p>
      <w:pPr>
        <w:pStyle w:val="ListBullet"/>
      </w:pPr>
      <w:r>
        <w:t>Primary roles: electrostatic/RF screening, mechanical protection and mounting rigidity.</w:t>
      </w:r>
    </w:p>
    <w:p>
      <w:pPr>
        <w:pStyle w:val="ListBullet"/>
      </w:pPr>
      <w:r>
        <w:t>Bond deliberately to chassis; do not rely on paint, oxide films or incidental fastener contact.</w:t>
      </w:r>
    </w:p>
    <w:p>
      <w:pPr>
        <w:pStyle w:val="Heading2"/>
      </w:pPr>
      <w:r>
        <w:t>9.3 Remote PSU module</w:t>
      </w:r>
    </w:p>
    <w:p>
      <w:pPr>
        <w:pStyle w:val="ListBullet"/>
      </w:pPr>
      <w:r>
        <w:t>Target PCB footprint broadly comparable to the HiFiSonix speaker-protection board.</w:t>
      </w:r>
    </w:p>
    <w:p>
      <w:pPr>
        <w:pStyle w:val="ListBullet"/>
      </w:pPr>
      <w:r>
        <w:t>Mount on one side of a vertical L-bracket; speaker-protection board on the opposite side.</w:t>
      </w:r>
    </w:p>
    <w:p>
      <w:pPr>
        <w:pStyle w:val="ListBullet"/>
      </w:pPr>
      <w:r>
        <w:t>Bracket attaches to the existing front-to-back PSU/transformer structural member.</w:t>
      </w:r>
    </w:p>
    <w:p>
      <w:pPr>
        <w:pStyle w:val="ListBullet"/>
      </w:pPr>
      <w:r>
        <w:t>Earlier total-height constraint of approximately 20 mm drove folded heat-dissipating components; installed measurements remain required before mechanical freeze.</w:t>
      </w:r>
    </w:p>
    <w:p>
      <w:pPr>
        <w:pStyle w:val="ListBullet"/>
      </w:pPr>
      <w:r>
        <w:t>A transformer-facing screen may also act as a heat spreader if this does not create an undesirable magnetic or electrical coupling path.</w:t>
      </w:r>
    </w:p>
    <w:p>
      <w:pPr>
        <w:pStyle w:val="Heading1"/>
      </w:pPr>
      <w:r>
        <w:t>10. Electrical Interfaces and Grounding</w:t>
      </w:r>
    </w:p>
    <w:p>
      <w:pPr>
        <w:pStyle w:val="Heading2"/>
      </w:pPr>
      <w:r>
        <w:t>10.1 Provisional connection philosophy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Connection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Provisional implementation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 1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Shortest practical bond to amplifier chassis at the connector boundary.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shell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Phoenix aluminium extrusion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Deliberate low-impedance chassis bond.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pins 2 and 3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Symmetrical balanced input network.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analogue 0 V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Referenced to the Quad regulated-earth/COLD node at one defined point.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Common-mode RF capacitors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Return to chassis through a compact low-inductance path.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Differential RF capacitor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Across pins 2 and 3 where required.</w:t>
            </w:r>
          </w:p>
        </w:tc>
      </w:tr>
    </w:tbl>
    <w:p/>
    <w:p>
      <w:pPr>
        <w:pStyle w:val="Heading2"/>
      </w:pPr>
      <w:r>
        <w:t>10.2 Required continuity mapping</w:t>
      </w:r>
    </w:p>
    <w:p>
      <w:r>
        <w:t>Before this architecture is released, the following power-off measurements shall be made on the user's amplifier:</w:t>
      </w:r>
    </w:p>
    <w:p>
      <w:pPr>
        <w:pStyle w:val="ListBullet"/>
      </w:pPr>
      <w:r>
        <w:t>Protective earth to chassis continuity.</w:t>
      </w:r>
    </w:p>
    <w:p>
      <w:pPr>
        <w:pStyle w:val="ListBullet"/>
      </w:pPr>
      <w:r>
        <w:t>Chassis to COLD/regulated-earth resistance or network.</w:t>
      </w:r>
    </w:p>
    <w:p>
      <w:pPr>
        <w:pStyle w:val="ListBullet"/>
      </w:pPr>
      <w:r>
        <w:t>XLR pin 1 to chassis continuity.</w:t>
      </w:r>
    </w:p>
    <w:p>
      <w:pPr>
        <w:pStyle w:val="ListBullet"/>
      </w:pPr>
      <w:r>
        <w:t>Original module screen to chassis continuity.</w:t>
      </w:r>
    </w:p>
    <w:p>
      <w:pPr>
        <w:pStyle w:val="ListBullet"/>
      </w:pPr>
      <w:r>
        <w:t>Presence and configuration of any factory earth-separation provision.</w:t>
      </w:r>
    </w:p>
    <w:p>
      <w:pPr>
        <w:pStyle w:val="ListBullet"/>
      </w:pPr>
      <w:r>
        <w:t>Continuity and resistance of the Bourns attenuator wiring and receiver-output interface.</w:t>
      </w:r>
    </w:p>
    <w:p>
      <w:pPr>
        <w:pStyle w:val="Heading2"/>
      </w:pPr>
      <w:r>
        <w:t>10.3 Galvanic isolation decision</w:t>
      </w:r>
    </w:p>
    <w:p>
      <w:r>
        <w:t>The original transformer provided galvanic isolation. Phoenix will provide electronic common-mode rejection but not isolation. For the defined domestic installation, the electronic receiver remains preferred. A quality external isolation transformer remains the contingency for an installation-specific ground-loop problem.</w:t>
      </w:r>
    </w:p>
    <w:p>
      <w:pPr>
        <w:pStyle w:val="Heading1"/>
      </w:pPr>
      <w:r>
        <w:t>11. Power Architecture</w:t>
      </w:r>
    </w:p>
    <w:p>
      <w:pPr>
        <w:pStyle w:val="Heading2"/>
      </w:pPr>
      <w:r>
        <w:t>11.1 Final 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Parameter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rails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+17.0 V / −17.0 V nominal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+18.0 V / −18.0 V nominal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intermediate magnitude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17.5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steady-state magnitude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18.6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design transient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Below approximately 19.2 V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 design requirement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Remain below 20 V local-regulator absolute input limit with margin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normal load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Approximately 5–7 mA per rail, to be measured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Continuous design allowance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mA per rail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 current-limit onset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15–18 mA per rail</w:t>
            </w:r>
          </w:p>
        </w:tc>
      </w:tr>
    </w:tbl>
    <w:p/>
    <w:p>
      <w:pPr>
        <w:pStyle w:val="Heading2"/>
      </w:pPr>
      <w:r>
        <w:t>11.2 Remote stage requirements</w:t>
      </w:r>
    </w:p>
    <w:p>
      <w:pPr>
        <w:pStyle w:val="ListBullet"/>
      </w:pPr>
      <w:r>
        <w:t>Withstand the maximum unloaded Quad-equivalent rail voltage.</w:t>
      </w:r>
    </w:p>
    <w:p>
      <w:pPr>
        <w:pStyle w:val="ListBullet"/>
      </w:pPr>
      <w:r>
        <w:t>Absorb the bulk voltage drop and dissipate heat remotely.</w:t>
      </w:r>
    </w:p>
    <w:p>
      <w:pPr>
        <w:pStyle w:val="ListBullet"/>
      </w:pPr>
      <w:r>
        <w:t>Limit fault energy drawn from the host amplifier rails.</w:t>
      </w:r>
    </w:p>
    <w:p>
      <w:pPr>
        <w:pStyle w:val="ListBullet"/>
      </w:pPr>
      <w:r>
        <w:t>Provide sufficiently matched positive and negative behaviour without forcing artificial component symmetry.</w:t>
      </w:r>
    </w:p>
    <w:p>
      <w:pPr>
        <w:pStyle w:val="ListBullet"/>
      </w:pPr>
      <w:r>
        <w:t>Prevent startup overshoot above the local LDO input rating.</w:t>
      </w:r>
    </w:p>
    <w:p>
      <w:pPr>
        <w:pStyle w:val="ListBullet"/>
      </w:pPr>
      <w:r>
        <w:t>Discharge predictably at shutdown.</w:t>
      </w:r>
    </w:p>
    <w:p>
      <w:pPr>
        <w:pStyle w:val="ListBullet"/>
      </w:pPr>
      <w:r>
        <w:t>Remain stable with the intermediate harness and local LDO input capacitance.</w:t>
      </w:r>
    </w:p>
    <w:p>
      <w:pPr>
        <w:pStyle w:val="ListBullet"/>
      </w:pPr>
      <w:r>
        <w:t>Use active-production, serviceable components where practical.</w:t>
      </w:r>
    </w:p>
    <w:p>
      <w:pPr>
        <w:pStyle w:val="Heading2"/>
      </w:pPr>
      <w:r>
        <w:t>11.3 Local stage requirements</w:t>
      </w:r>
    </w:p>
    <w:p>
      <w:pPr>
        <w:pStyle w:val="ListBullet"/>
      </w:pPr>
      <w:r>
        <w:t>Establish accurate ±17 V receiver rails.</w:t>
      </w:r>
    </w:p>
    <w:p>
      <w:pPr>
        <w:pStyle w:val="ListBullet"/>
      </w:pPr>
      <w:r>
        <w:t>Reject preregulator ripple and harness pickup.</w:t>
      </w:r>
    </w:p>
    <w:p>
      <w:pPr>
        <w:pStyle w:val="ListBullet"/>
      </w:pPr>
      <w:r>
        <w:t>Use the manufacturer's recommended output and reference-bypass capacitors.</w:t>
      </w:r>
    </w:p>
    <w:p>
      <w:pPr>
        <w:pStyle w:val="ListBullet"/>
      </w:pPr>
      <w:r>
        <w:t>Tolerate unequal rail sequencing and outputs being pulled across ground where specified.</w:t>
      </w:r>
    </w:p>
    <w:p>
      <w:pPr>
        <w:pStyle w:val="ListBullet"/>
      </w:pPr>
      <w:r>
        <w:t>Provide accessible rail test points.</w:t>
      </w:r>
    </w:p>
    <w:p>
      <w:pPr>
        <w:pStyle w:val="Heading1"/>
      </w:pPr>
      <w:r>
        <w:t>12. Signal Architecture</w:t>
      </w:r>
    </w:p>
    <w:p>
      <w:pPr>
        <w:pStyle w:val="Heading2"/>
      </w:pPr>
      <w:r>
        <w:t>12.1 Gain and headroom</w:t>
      </w:r>
    </w:p>
    <w:p>
      <w:r>
        <w:t>The Topping Pre90 has ample output level for the sensitive 521F. A −6 dB receiver is therefore useful rather than wasteful: it increases interface headroom and reduces the attenuation burden at the Quad input controls.</w:t>
      </w:r>
    </w:p>
    <w:p>
      <w:pPr>
        <w:pStyle w:val="Heading2"/>
      </w:pPr>
      <w:r>
        <w:t>12.2 Input network</w:t>
      </w:r>
    </w:p>
    <w:p>
      <w:pPr>
        <w:pStyle w:val="ListBullet"/>
      </w:pPr>
      <w:r>
        <w:t>Matched series resistors in both signal legs.</w:t>
      </w:r>
    </w:p>
    <w:p>
      <w:pPr>
        <w:pStyle w:val="ListBullet"/>
      </w:pPr>
      <w:r>
        <w:t>Symmetrical differential and common-mode RF filtering.</w:t>
      </w:r>
    </w:p>
    <w:p>
      <w:pPr>
        <w:pStyle w:val="ListBullet"/>
      </w:pPr>
      <w:r>
        <w:t>Fault-current limiting for powered-source/unpowered-receiver and credible ESD/overvoltage events.</w:t>
      </w:r>
    </w:p>
    <w:p>
      <w:pPr>
        <w:pStyle w:val="ListBullet"/>
      </w:pPr>
      <w:r>
        <w:t>Clamp-current paths designed so that RF and fault currents do not contaminate the analogue reference.</w:t>
      </w:r>
    </w:p>
    <w:p>
      <w:pPr>
        <w:pStyle w:val="ListBullet"/>
      </w:pPr>
      <w:r>
        <w:t>No user-selectable bypass of the input protection.</w:t>
      </w:r>
    </w:p>
    <w:p>
      <w:pPr>
        <w:pStyle w:val="Heading2"/>
      </w:pPr>
      <w:r>
        <w:t>12.3 Output network</w:t>
      </w:r>
    </w:p>
    <w:p>
      <w:pPr>
        <w:pStyle w:val="ListBullet"/>
      </w:pPr>
      <w:r>
        <w:t>Small output isolation resistor selected from stability testing.</w:t>
      </w:r>
    </w:p>
    <w:p>
      <w:pPr>
        <w:pStyle w:val="ListBullet"/>
      </w:pPr>
      <w:r>
        <w:t>2.2 µF polypropylene coupling capacitor as the current baseline.</w:t>
      </w:r>
    </w:p>
    <w:p>
      <w:pPr>
        <w:pStyle w:val="ListBullet"/>
      </w:pPr>
      <w:r>
        <w:t>Defined discharge/reference path so the downstream node cannot float.</w:t>
      </w:r>
    </w:p>
    <w:p>
      <w:pPr>
        <w:pStyle w:val="ListBullet"/>
      </w:pPr>
      <w:r>
        <w:t>Existing equivalent-value Bourns attenuator retained; no additional gain switch or calibration network.</w:t>
      </w:r>
    </w:p>
    <w:p>
      <w:pPr>
        <w:pStyle w:val="ListBullet"/>
      </w:pPr>
      <w:r>
        <w:t>Direct coupling is not pursued unless the complete fault matrix demonstrates a material benefit.</w:t>
      </w:r>
    </w:p>
    <w:p>
      <w:pPr>
        <w:pStyle w:val="Heading1"/>
      </w:pPr>
      <w:r>
        <w:t>13. Current-Dumping Bridge Work</w:t>
      </w:r>
    </w:p>
    <w:p>
      <w:r>
        <w:t>The first 521F has already had R29/R30 adjusted using values calculated from the Quad bridge equations. A repeatable calculation and measurement guide is required for the user's second unmodified 521F.</w:t>
      </w:r>
    </w:p>
    <w:p>
      <w:pPr>
        <w:pStyle w:val="Heading2"/>
      </w:pPr>
      <w:r>
        <w:t>13.1 Planned guide</w:t>
      </w:r>
    </w:p>
    <w:p>
      <w:pPr>
        <w:pStyle w:val="ListBullet"/>
      </w:pPr>
      <w:r>
        <w:t>Re-derive the relevant Quad bridge equations from the exact 521F topology.</w:t>
      </w:r>
    </w:p>
    <w:p>
      <w:pPr>
        <w:pStyle w:val="ListBullet"/>
      </w:pPr>
      <w:r>
        <w:t>Identify the resistor ratios and non-ideal parameters that dominate bridge error.</w:t>
      </w:r>
    </w:p>
    <w:p>
      <w:pPr>
        <w:pStyle w:val="ListBullet"/>
      </w:pPr>
      <w:r>
        <w:t>Calculate sensitivity to resistor tolerance, temperature coefficient, emitter resistance, transistor spread and load.</w:t>
      </w:r>
    </w:p>
    <w:p>
      <w:pPr>
        <w:pStyle w:val="ListBullet"/>
      </w:pPr>
      <w:r>
        <w:t>Use a temporary precision adjustment only during optimisation.</w:t>
      </w:r>
    </w:p>
    <w:p>
      <w:pPr>
        <w:pStyle w:val="ListBullet"/>
      </w:pPr>
      <w:r>
        <w:t>Measure at multiple frequencies, powers and defined thermal conditions.</w:t>
      </w:r>
    </w:p>
    <w:p>
      <w:pPr>
        <w:pStyle w:val="ListBullet"/>
      </w:pPr>
      <w:r>
        <w:t>Replace temporary adjustment with stable precision fixed values where practical.</w:t>
      </w:r>
    </w:p>
    <w:p>
      <w:pPr>
        <w:pStyle w:val="ListBullet"/>
      </w:pPr>
      <w:r>
        <w:t>Recheck stability, clipping recovery, current limiting and thermal behaviour after optimisation.</w:t>
      </w:r>
    </w:p>
    <w:p>
      <w:pPr>
        <w:pStyle w:val="ListBullet"/>
      </w:pPr>
      <w:r>
        <w:t>Record the final values and measurements for both amplifiers.</w:t>
      </w:r>
    </w:p>
    <w:p>
      <w:pPr>
        <w:pStyle w:val="Heading2"/>
      </w:pPr>
      <w:r>
        <w:t>13.2 Test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Nominal output power into 4 Ω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Output voltage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2.00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6.32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14.14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20.00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150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24.49 V RMS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200 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28.28 V RMS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Bridge optimisation shall not be based solely on the minimum 1 kHz THD result. The procedure must include high-frequency behaviour and stability.</w:t>
            </w:r>
          </w:p>
        </w:tc>
      </w:tr>
    </w:tbl>
    <w:p/>
    <w:p>
      <w:pPr>
        <w:pStyle w:val="Heading1"/>
      </w:pPr>
      <w:r>
        <w:t>14. Validation and Test Infrastructure</w:t>
      </w:r>
    </w:p>
    <w:p>
      <w:pPr>
        <w:pStyle w:val="Heading2"/>
      </w:pPr>
      <w:r>
        <w:t>14.1 Available instrumentation</w:t>
      </w:r>
    </w:p>
    <w:p>
      <w:pPr>
        <w:pStyle w:val="ListBullet"/>
      </w:pPr>
      <w:r>
        <w:t>Siglent 100 MHz four-channel digital oscilloscope.</w:t>
      </w:r>
    </w:p>
    <w:p>
      <w:pPr>
        <w:pStyle w:val="ListBullet"/>
      </w:pPr>
      <w:r>
        <w:t>Tektronix 500 MHz oscilloscope.</w:t>
      </w:r>
    </w:p>
    <w:p>
      <w:pPr>
        <w:pStyle w:val="ListBullet"/>
      </w:pPr>
      <w:r>
        <w:t>RS Pro signal generator with RF capability.</w:t>
      </w:r>
    </w:p>
    <w:p>
      <w:pPr>
        <w:pStyle w:val="ListBullet"/>
      </w:pPr>
      <w:r>
        <w:t>HP distortion analyser.</w:t>
      </w:r>
    </w:p>
    <w:p>
      <w:pPr>
        <w:pStyle w:val="ListBullet"/>
      </w:pPr>
      <w:r>
        <w:t>Lavolta BPS305 single-rail bench supply and other low-voltage supplies.</w:t>
      </w:r>
    </w:p>
    <w:p>
      <w:pPr>
        <w:pStyle w:val="ListBullet"/>
      </w:pPr>
      <w:r>
        <w:t>Existing audio system including Topping Pre90.</w:t>
      </w:r>
    </w:p>
    <w:p>
      <w:pPr>
        <w:pStyle w:val="Heading2"/>
      </w:pPr>
      <w:r>
        <w:t>14.2 Development fixtures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Asset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Single-rail high-voltage bench source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rail-by-rail preregulator development and fault testing.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Bipolar Quad-equivalent PSU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 construction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Both high-voltage rails rectified and smoothed but unregulated; additional ±15 V outputs.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Balanced-interface unit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Under construction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Shellac transformer/PSU module, SparkFun THAT1206 receiver and paired DRV134 drivers.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SparkFun THAT1206 boards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current, noise, CMRR, headroom and transient characterisation.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 4 Ω dummy loads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Each rated 200 W continuous in ambient air with integral heatsink; optional forced air.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Vero fuse/current-limiting fixture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Planned / partial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Safe commissioning of high-current raw supplies and prototype boards.</w:t>
            </w:r>
          </w:p>
        </w:tc>
      </w:tr>
    </w:tbl>
    <w:p/>
    <w:p>
      <w:pPr>
        <w:pStyle w:val="Heading2"/>
      </w:pPr>
      <w:r>
        <w:t>14.3 Dummy-load operating envelope</w:t>
      </w:r>
    </w:p>
    <w:p>
      <w:r>
        <w:t>Each load supports 28.28 V RMS and 7.07 A RMS at its 200 W continuous rating. Above 200 W, tests shall be short-duration only unless the manufacturer's overload data explicitly permits otherwise. Forced air may be used for repeatability, reduced cooldown and thermal margin.</w:t>
      </w:r>
    </w:p>
    <w:p>
      <w:pPr>
        <w:pStyle w:val="Heading2"/>
      </w:pPr>
      <w:r>
        <w:t>14.4 Validation sequence</w:t>
      </w:r>
    </w:p>
    <w:p>
      <w:pPr>
        <w:pStyle w:val="ListNumber"/>
      </w:pPr>
      <w:r>
        <w:t>Characterise the original amplifier before Phoenix installation.</w:t>
      </w:r>
    </w:p>
    <w:p>
      <w:pPr>
        <w:pStyle w:val="ListNumber"/>
      </w:pPr>
      <w:r>
        <w:t>Characterise the SparkFun THAT1206 and balanced-interface fixture independently.</w:t>
      </w:r>
    </w:p>
    <w:p>
      <w:pPr>
        <w:pStyle w:val="ListNumber"/>
      </w:pPr>
      <w:r>
        <w:t>Develop each preregulator rail first from a current-limited single-rail supply.</w:t>
      </w:r>
    </w:p>
    <w:p>
      <w:pPr>
        <w:pStyle w:val="ListNumber"/>
      </w:pPr>
      <w:r>
        <w:t>Test the complete bipolar preregulator from the representative unregulated supply.</w:t>
      </w:r>
    </w:p>
    <w:p>
      <w:pPr>
        <w:pStyle w:val="ListNumber"/>
      </w:pPr>
      <w:r>
        <w:t>Validate startup, shutdown, one-rail loss, short circuit and overload.</w:t>
      </w:r>
    </w:p>
    <w:p>
      <w:pPr>
        <w:pStyle w:val="ListNumber"/>
      </w:pPr>
      <w:r>
        <w:t>Integrate Phoenix into one amplifier channel under controlled conditions.</w:t>
      </w:r>
    </w:p>
    <w:p>
      <w:pPr>
        <w:pStyle w:val="ListNumber"/>
      </w:pPr>
      <w:r>
        <w:t>Repeat the original baseline tests with Phoenix fitted.</w:t>
      </w:r>
    </w:p>
    <w:p>
      <w:pPr>
        <w:pStyle w:val="ListNumber"/>
      </w:pPr>
      <w:r>
        <w:t>Test both channels simultaneously into the 4 Ω loads.</w:t>
      </w:r>
    </w:p>
    <w:p>
      <w:pPr>
        <w:pStyle w:val="ListNumber"/>
      </w:pPr>
      <w:r>
        <w:t>Complete bridge optimisation only after the amplifier and measurement setup are stable.</w:t>
      </w:r>
    </w:p>
    <w:p>
      <w:pPr>
        <w:pStyle w:val="Heading1"/>
      </w:pPr>
      <w:r>
        <w:t>15. Preliminary FMECA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Item / function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Failure mode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Effect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Criticality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Current mitigation /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Output offset or rail-related saturation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DC or transient presented to amplifier input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Medium-High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 coupling; one-rail testing; speaker protection.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capacitor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DC/fault can propagate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reliable film part; inspect; acceptance DC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Coupling capacitor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channel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Functional test; serviceable component.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LDO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output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damage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 below 20 V; preregulator limiting; rail acceptance tests.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transistor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Collector-emitter short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Raw rail can approach local regulator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analysis; upstream resistance/fusing; consider secondary clamp if justified.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pass transistor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one rail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Medium-High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 coupling; one-rail validation; speaker protection.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Reference/control loop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Loss of feedback / overshoot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Local LDO overstress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Worst-case analysis, startup simulation and bench transient capture.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XLR pin 1 bond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or high resistance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 RF immunity / hum susceptibility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Deliberate bond and continuity acceptance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Analogue 0 V misconnection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Shield current enters signal reference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Hum, degraded CMRR or regulated-earth disturbance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Ground-domain mapping and reviewed harness.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Extrusion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Poor chassis bond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 screening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Bonding hardware, oxide removal and continuity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Limit too high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Excess host-rail fault energy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Set from measured startup current; short-circuit thermal test.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Limit too low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 failure or dropout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actual receiver and capacitor charging current.</w:t>
            </w:r>
          </w:p>
        </w:tc>
      </w:tr>
    </w:tbl>
    <w:p/>
    <w:p>
      <w:r>
        <w:t>A full component-level FMECA will follow schematic capture. The present architecture FMECA is sufficient to direct the remaining design work.</w:t>
      </w:r>
    </w:p>
    <w:p>
      <w:pPr>
        <w:pStyle w:val="Heading1"/>
      </w:pPr>
      <w:r>
        <w:t>16. Technical Risk and Assumptions Registers</w:t>
      </w:r>
    </w:p>
    <w:p>
      <w:pPr>
        <w:pStyle w:val="Heading2"/>
      </w:pPr>
      <w:r>
        <w:t>16.1 Open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Risk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Impact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Current reduction action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preregulator negative-rail controller or loop proves unnecessarily complex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Architecture delay or asymmetry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Derive two complete topologies and compare against simpler coarse preregulation.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Preregulator overshoot exceeds local LDO margin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Component damage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 modelling and capture; lower nominal intermediate voltage.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Auxiliary rail loading disturbs Quad regulated earth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Offset, hum or protection interaction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 mapping; current symmetry budget; in-amplifier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Electronic receiver loses an installation benefit provided by transformer isolation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Ground-loop sensitivity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 AES-style chassis bonding; external isolator contingency.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RF input network degrades CMRR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Hum/RF rectification or loss of immunity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Symmetry analysis and CMRR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Small-package local LDO assembly/rework is impractical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Build risk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Generous footprints; trial assembly; authorised-supplier spare parts.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Stock extrusion cannot satisfy internal width/height and mounting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redesign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and trial-fit stock section before PCB release.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R-008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Scope earth connection disturbs regulated-earth node during power testing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Equipment damage or invalid 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 differential/isolated measurement method before connection.</w:t>
            </w:r>
          </w:p>
        </w:tc>
      </w:tr>
    </w:tbl>
    <w:p/>
    <w:p>
      <w:pPr>
        <w:pStyle w:val="Heading2"/>
      </w:pPr>
      <w:r>
        <w:t>16.2 Assumptions requiring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Assumption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Validation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A-001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Pre90 source impedance and cable arrangement provide a benign common-mode environment.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 and installed hum/noise testing.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A-002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original attenuator value is preserved by the Bourns replacements.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Part-number or resistance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A-003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2.2 µF coupling is sufficient across all attenuator positions and following input impedance.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Calculation and LF sweep/phase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A-004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receiver current is approximately 5–7 mA per rail.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SparkFun board and final prototype.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A-005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regulated-earth circuit tolerates the small balanced auxiliary load.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midpoint behaviour at idle, startup and loaded operation.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A-006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original module height can be exceeded without interference.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Installed clearance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A-007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 high-voltage test supply reproduces the useful raw-rail voltage and ripple range.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transformer, reservoir and measured no-load/full-load rails.</w:t>
            </w:r>
          </w:p>
        </w:tc>
      </w:tr>
    </w:tbl>
    <w:p/>
    <w:p>
      <w:pPr>
        <w:pStyle w:val="Heading1"/>
      </w:pPr>
      <w:r>
        <w:t>17. Verification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 area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561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evidence / acceptance direction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fit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Inspection and trial installation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Mounting centres, hole offset, extrusion clearance, harness access.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rail voltage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±17 V within final tolerance at minimum/maximum raw rails.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rail safety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+ transient capture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steady-state envelope; no excursion near 20 V absolute limit.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Rail current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host loading and thermal budget; positive/negative balance recorded.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Noise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with receiver terminated and installed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Negligible relative to 521F baseline; no new hum components.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Frequency response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Sweep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material audio-band error; LF coupling response documented.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THD+N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HP analyser at multiple levels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degradation versus original; receiver contribution below amplifier.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Common-mode injection with defined mismatch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Meets frozen threshold to be set from fixture capability and literature.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Headroom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Increasing differential input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Clean overload; no latch-up or damaging output transient.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Oscilloscope capture in multiple source/power orders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sustained hazardous DC; speaker-protection behaviour acceptable.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One-rail loss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Controlled fault injection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damage; transient contained by coupling and protection.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Short circuit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Current-limited bench test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Defined current limit and acceptable pass-device temperature.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Temperature logging at idle and stress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Adequate junction/case margin and stable rail behaviour.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Amplifier output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Ω loads, single and dual channel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Gain, clipping, rail sag, thermal and current limiting not adversely changed.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Bridge balance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Calculated and measured residual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Repeatable improvement across defined frequency/power/temperature set.</w:t>
            </w:r>
          </w:p>
        </w:tc>
      </w:tr>
    </w:tbl>
    <w:p/>
    <w:p>
      <w:pPr>
        <w:pStyle w:val="Heading1"/>
      </w:pPr>
      <w:r>
        <w:t>18. Engineering Evidence and Literature</w:t>
      </w:r>
    </w:p>
    <w:p>
      <w:pPr>
        <w:pStyle w:val="Heading2"/>
      </w:pPr>
      <w:r>
        <w:t>18.1 Evidence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Source type</w:t>
            </w:r>
          </w:p>
        </w:tc>
        <w:tc>
          <w:tcPr>
            <w:tcW w:type="dxa" w:w="57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Treatment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schematics, manuals, patents, service data and original Walker/Albinson papers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design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Semiconductor manufacturer datasheets and application notes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Primary component evidence; typical and guaranteed values distinguished.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Peer-reviewed/AES/BBC and rigorous independent analysis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technical evidence.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Keith Snook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Expert independent analysis; check against primary sources and measurement.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/ DaDa Electronics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Applied restoration and modification guidance; classify claims by evidence and applicability.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Forums and subjective commentary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only to identify testable failure modes or hypotheses.</w:t>
            </w:r>
          </w:p>
        </w:tc>
      </w:tr>
    </w:tbl>
    <w:p/>
    <w:p>
      <w:pPr>
        <w:pStyle w:val="Heading2"/>
      </w:pPr>
      <w:r>
        <w:t>18.2 High-value review conclusions</w:t>
      </w:r>
    </w:p>
    <w:p>
      <w:pPr>
        <w:pStyle w:val="ListBullet"/>
      </w:pPr>
      <w:r>
        <w:t>CMRR must be assessed with realistic source-impedance imbalance, not only an ideal generator.</w:t>
      </w:r>
    </w:p>
    <w:p>
      <w:pPr>
        <w:pStyle w:val="ListBullet"/>
      </w:pPr>
      <w:r>
        <w:t>Pin 1 is a chassis/shield connection; shield current shall not share the receiver analogue reference.</w:t>
      </w:r>
    </w:p>
    <w:p>
      <w:pPr>
        <w:pStyle w:val="ListBullet"/>
      </w:pPr>
      <w:r>
        <w:t>Common-mode rejection is not galvanic isolation.</w:t>
      </w:r>
    </w:p>
    <w:p>
      <w:pPr>
        <w:pStyle w:val="ListBullet"/>
      </w:pPr>
      <w:r>
        <w:t>The 521F regulated-earth/COLD node is an active functional reference, not a synonym for chassis.</w:t>
      </w:r>
    </w:p>
    <w:p>
      <w:pPr>
        <w:pStyle w:val="ListBullet"/>
      </w:pPr>
      <w:r>
        <w:t>A DC servo is not justified where a simple reliable coupling capacitor provides required LF response and fault containment.</w:t>
      </w:r>
    </w:p>
    <w:p>
      <w:pPr>
        <w:pStyle w:val="ListBullet"/>
      </w:pPr>
      <w:r>
        <w:t>High-K ceramics are inappropriate for the Phoenix series coupling position.</w:t>
      </w:r>
    </w:p>
    <w:p>
      <w:pPr>
        <w:pStyle w:val="ListBullet"/>
      </w:pPr>
      <w:r>
        <w:t>Local ultralow-noise regulation must be selected against the system noise budget; headline regulator figures alone do not justify extra current or complexity.</w:t>
      </w:r>
    </w:p>
    <w:p>
      <w:pPr>
        <w:pStyle w:val="ListBullet"/>
      </w:pPr>
      <w:r>
        <w:t>Bridge balancing must be derived from the exact current-dumping topology and validated over frequency, output level and temperature.</w:t>
      </w:r>
    </w:p>
    <w:p>
      <w:pPr>
        <w:pStyle w:val="Heading2"/>
      </w:pPr>
      <w:r>
        <w:t>18.3 Key source locations already identified</w:t>
      </w:r>
    </w:p>
    <w:p>
      <w:pPr>
        <w:pStyle w:val="ListBullet"/>
      </w:pPr>
      <w:r>
        <w:t>DaDa Electronics documentation mirror: https://dadaelectronics.com.au/doc/Audio/dadaelectronics.eu/downloads/</w:t>
      </w:r>
    </w:p>
    <w:p>
      <w:pPr>
        <w:pStyle w:val="ListBullet"/>
      </w:pPr>
      <w:r>
        <w:t>QuadSpot: Revision of a Quad 520F and related 520F/606 material.</w:t>
      </w:r>
    </w:p>
    <w:p>
      <w:pPr>
        <w:pStyle w:val="ListBullet"/>
      </w:pPr>
      <w:r>
        <w:t>Keith Snook archive and Wireless World current-dumping material.</w:t>
      </w:r>
    </w:p>
    <w:p>
      <w:pPr>
        <w:pStyle w:val="ListBullet"/>
      </w:pPr>
      <w:r>
        <w:t>THAT Corporation 1200-series datasheet and application notes.</w:t>
      </w:r>
    </w:p>
    <w:p>
      <w:pPr>
        <w:pStyle w:val="ListBullet"/>
      </w:pPr>
      <w:r>
        <w:t>Texas Instruments INA1651 and TLA431 documentation.</w:t>
      </w:r>
    </w:p>
    <w:p>
      <w:pPr>
        <w:pStyle w:val="ListBullet"/>
      </w:pPr>
      <w:r>
        <w:t>Analog Devices LT1761 and LT1964 documentation.</w:t>
      </w:r>
    </w:p>
    <w:p>
      <w:pPr>
        <w:pStyle w:val="ListBullet"/>
      </w:pPr>
      <w:r>
        <w:t>SparkFun THAT1206 breakout schematic, BOM, layout and repository.</w:t>
      </w:r>
    </w:p>
    <w:p>
      <w:pPr>
        <w:pStyle w:val="ListBullet"/>
      </w:pPr>
      <w:r>
        <w:t>HiFiSonix speaker-protection board design pack.</w:t>
      </w:r>
    </w:p>
    <w:p>
      <w:pPr>
        <w:pStyle w:val="Heading1"/>
      </w:pPr>
      <w:r>
        <w:t>19. Shep's Analogue Design Handbook Outputs</w:t>
      </w:r>
    </w:p>
    <w:p>
      <w:r>
        <w:t>The handbook shall capture engineering that has already earned its place through an active project. It shall not become an encyclopaedia or a vanity exercise.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Planned note / section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Immediate value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receiver selection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Reusable comparison method and Phoenix rationale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material exists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 and pin-1 practice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Directly informs Shellac, Phoenix and crossover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Working material exists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Two-stage low-current high-voltage regulation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Directly supports Phoenix and future legacy interfaces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 progress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Current-dumping bridge balancing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Required for second 521F and future Quad work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High-priority planned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Capacitor technology by application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Supports Phoenix coupling, Shellac EQ and future crossover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Bounded review planned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Measurement procedures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Makes validation repeatable across projects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 be generated from actual bench work</w:t>
            </w:r>
          </w:p>
        </w:tc>
      </w:tr>
    </w:tbl>
    <w:p/>
    <w:p>
      <w:pPr>
        <w:pStyle w:val="Heading2"/>
      </w:pPr>
      <w:r>
        <w:t>Handbook governing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Nothing is promoted into the reusable handbook merely because it is interesting. It must improve a real design, reduce risk, or save meaningful effort in a future project.</w:t>
            </w:r>
          </w:p>
        </w:tc>
      </w:tr>
    </w:tbl>
    <w:p/>
    <w:p>
      <w:pPr>
        <w:pStyle w:val="Heading1"/>
      </w:pPr>
      <w:r>
        <w:t>20. GitHub Migration Baseline</w:t>
      </w:r>
    </w:p>
    <w:p>
      <w:r>
        <w:t>The repository will be created only after this document is reviewed and corrected. Detailed, beginner-safe Git instructions will then be provided one command at a time.</w:t>
      </w:r>
    </w:p>
    <w:p>
      <w:pPr>
        <w:pStyle w:val="Heading2"/>
      </w:pPr>
      <w:r>
        <w:t>20.1 Initial repository objective</w:t>
      </w:r>
    </w:p>
    <w:p>
      <w:r>
        <w:t>The first repository state should be understandable without access to this conversation and should contain only approved or clearly marked draft artefacts.</w:t>
      </w:r>
    </w:p>
    <w:p>
      <w:pPr>
        <w:pStyle w:val="Heading2"/>
      </w:pPr>
      <w:r>
        <w:t>20.2 Proposed initial structure</w:t>
      </w:r>
    </w:p>
    <w:p>
      <w:pPr>
        <w:pStyle w:val="NoSpacing"/>
      </w:pPr>
      <w:r>
        <w:t>README.md</w:t>
      </w:r>
    </w:p>
    <w:p>
      <w:pPr>
        <w:pStyle w:val="NoSpacing"/>
      </w:pPr>
      <w:r>
        <w:t>docs/pdr/Phoenix_Phase_1_PDR_Rev_A.docx</w:t>
      </w:r>
    </w:p>
    <w:p>
      <w:pPr>
        <w:pStyle w:val="NoSpacing"/>
      </w:pPr>
      <w:r>
        <w:t>docs/requirements/</w:t>
      </w:r>
    </w:p>
    <w:p>
      <w:pPr>
        <w:pStyle w:val="NoSpacing"/>
      </w:pPr>
      <w:r>
        <w:t>docs/decisions/</w:t>
      </w:r>
    </w:p>
    <w:p>
      <w:pPr>
        <w:pStyle w:val="NoSpacing"/>
      </w:pPr>
      <w:r>
        <w:t>docs/fmeca/</w:t>
      </w:r>
    </w:p>
    <w:p>
      <w:pPr>
        <w:pStyle w:val="NoSpacing"/>
      </w:pPr>
      <w:r>
        <w:t>docs/verification/</w:t>
      </w:r>
    </w:p>
    <w:p>
      <w:pPr>
        <w:pStyle w:val="NoSpacing"/>
      </w:pPr>
      <w:r>
        <w:t>docs/references/</w:t>
      </w:r>
    </w:p>
    <w:p>
      <w:pPr>
        <w:pStyle w:val="NoSpacing"/>
      </w:pPr>
      <w:r>
        <w:t>electronics/kicad/</w:t>
      </w:r>
    </w:p>
    <w:p>
      <w:pPr>
        <w:pStyle w:val="NoSpacing"/>
      </w:pPr>
      <w:r>
        <w:t>electronics/spice/</w:t>
      </w:r>
    </w:p>
    <w:p>
      <w:pPr>
        <w:pStyle w:val="NoSpacing"/>
      </w:pPr>
      <w:r>
        <w:t>electronics/calculations/</w:t>
      </w:r>
    </w:p>
    <w:p>
      <w:pPr>
        <w:pStyle w:val="NoSpacing"/>
      </w:pPr>
      <w:r>
        <w:t>mechanical/</w:t>
      </w:r>
    </w:p>
    <w:p>
      <w:pPr>
        <w:pStyle w:val="NoSpacing"/>
      </w:pPr>
      <w:r>
        <w:t>test/procedures/</w:t>
      </w:r>
    </w:p>
    <w:p>
      <w:pPr>
        <w:pStyle w:val="NoSpacing"/>
      </w:pPr>
      <w:r>
        <w:t>test/results/</w:t>
      </w:r>
    </w:p>
    <w:p>
      <w:pPr>
        <w:pStyle w:val="NoSpacing"/>
      </w:pPr>
      <w:r>
        <w:t>tools/</w:t>
      </w:r>
    </w:p>
    <w:p>
      <w:pPr>
        <w:pStyle w:val="Heading2"/>
      </w:pPr>
      <w:r>
        <w:t>20.3 Configuration approach</w:t>
      </w:r>
    </w:p>
    <w:p>
      <w:pPr>
        <w:pStyle w:val="ListBullet"/>
      </w:pPr>
      <w:r>
        <w:t>Use main as the released baseline.</w:t>
      </w:r>
    </w:p>
    <w:p>
      <w:pPr>
        <w:pStyle w:val="ListBullet"/>
      </w:pPr>
      <w:r>
        <w:t>Use short-lived feature branches only when real design work begins.</w:t>
      </w:r>
    </w:p>
    <w:p>
      <w:pPr>
        <w:pStyle w:val="ListBullet"/>
      </w:pPr>
      <w:r>
        <w:t>Commit messages shall state the engineering change and its rationale.</w:t>
      </w:r>
    </w:p>
    <w:p>
      <w:pPr>
        <w:pStyle w:val="ListBullet"/>
      </w:pPr>
      <w:r>
        <w:t>No file is called 'final'; use controlled revisions and release tags.</w:t>
      </w:r>
    </w:p>
    <w:p>
      <w:pPr>
        <w:pStyle w:val="ListBullet"/>
      </w:pPr>
      <w:r>
        <w:t>The repository will be taught incrementally; no assumption of prior Git confidence.</w:t>
      </w:r>
    </w:p>
    <w:p>
      <w:pPr>
        <w:pStyle w:val="Heading1"/>
      </w:pPr>
      <w:r>
        <w:t>21. Phase 2 Work Package</w:t>
      </w:r>
    </w:p>
    <w:p>
      <w:pPr>
        <w:pStyle w:val="Heading2"/>
      </w:pPr>
      <w:r>
        <w:t>21.1 Immediate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Task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WP2-01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the positive and negative remote preregulator schematics with every component shown.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WP2-02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Perform tolerance, SOA, current-limit and thermal calculations across measured raw-rail range.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WP2-03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Model startup, shutdown, one-rail loss and short circuit where models are credible.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WP2-04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the actual current and transient behaviour of the SparkFun THAT1206 board.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WP2-05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the user's high-voltage transformer, reservoir, series resistance/fusing and measured rail envelope.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WP2-06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Map the 521F chassis, protective-earth, pin-1 and regulated-earth relationships.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WP2-07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and trial-fit a stock aluminium extrusion/channel.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WP2-08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Freeze the RF/fault input network using calculation and bench CMRR testing.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Decision-critical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WP2-09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the architecture FMECA and verification thresholds.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closure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WP2-10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Proceed to schematic capture only after the above items are accepted.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Gate closure</w:t>
            </w:r>
          </w:p>
        </w:tc>
      </w:tr>
    </w:tbl>
    <w:p/>
    <w:p>
      <w:pPr>
        <w:pStyle w:val="Heading2"/>
      </w:pPr>
      <w:r>
        <w:t>21.2 Stopping rule</w:t>
      </w:r>
    </w:p>
    <w:p>
      <w:r>
        <w:t>An investigation closes when it has answered the defined engineering question, reduced the material risk and enabled a defensible design decision. No further optimisation is undertaken without a changed requirement or new contradictory evidence.</w:t>
      </w:r>
    </w:p>
    <w:p>
      <w:pPr>
        <w:pStyle w:val="Heading1"/>
      </w:pPr>
      <w:r>
        <w:t>22. User Actions and Required Measurements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Action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Needed for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Priority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Bourns part number or measure total resistance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Confirm coupling-load calculation and documentation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maximum available module height in situ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Extrusion and capacitor selection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high-voltage PSU transformer secondary voltages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Raw-rail envelope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reservoir capacitance and rectifier arrangement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Ripple and startup modelling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any series resistance, fuse and current-limiting arrangement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and source-impedance modelling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 unloaded and representative loaded high-voltage rails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Preregulator tolerance and dissipation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Continuity-map PE, chassis, pin 1, module shield and COLD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Grounding architecture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Provide dummy-load resistor part numbers/datasheets if available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 test limits and TCR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Low-Medium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Photograph PSU and speaker-protection bracket clearances when convenient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Remote PSU mechanical layout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Medium</w:t>
            </w:r>
          </w:p>
        </w:tc>
      </w:tr>
    </w:tbl>
    <w:p/>
    <w:p>
      <w:pPr>
        <w:pStyle w:val="Heading1"/>
      </w:pPr>
      <w:r>
        <w:t>23. Items Not to Revisit Without New Evidence</w:t>
      </w:r>
    </w:p>
    <w:p>
      <w:pPr>
        <w:pStyle w:val="ListBullet"/>
      </w:pPr>
      <w:r>
        <w:t>General search for additional balanced receiver ICs.</w:t>
      </w:r>
    </w:p>
    <w:p>
      <w:pPr>
        <w:pStyle w:val="ListBullet"/>
      </w:pPr>
      <w:r>
        <w:t>Unity-gain receiver as the Phoenix baseline.</w:t>
      </w:r>
    </w:p>
    <w:p>
      <w:pPr>
        <w:pStyle w:val="ListBullet"/>
      </w:pPr>
      <w:r>
        <w:t>Local LM317/LM337 regulation.</w:t>
      </w:r>
    </w:p>
    <w:p>
      <w:pPr>
        <w:pStyle w:val="ListBullet"/>
      </w:pPr>
      <w:r>
        <w:t>Ultralow-noise LT3045/LT3094-class regulation without a demonstrated system need.</w:t>
      </w:r>
    </w:p>
    <w:p>
      <w:pPr>
        <w:pStyle w:val="ListBullet"/>
      </w:pPr>
      <w:r>
        <w:t>MOSFET remote pass devices.</w:t>
      </w:r>
    </w:p>
    <w:p>
      <w:pPr>
        <w:pStyle w:val="ListBullet"/>
      </w:pPr>
      <w:r>
        <w:t>Custom aluminium extrusion.</w:t>
      </w:r>
    </w:p>
    <w:p>
      <w:pPr>
        <w:pStyle w:val="ListBullet"/>
      </w:pPr>
      <w:r>
        <w:t>DC servo in place of the output coupling capacitor.</w:t>
      </w:r>
    </w:p>
    <w:p>
      <w:pPr>
        <w:pStyle w:val="ListBullet"/>
      </w:pPr>
      <w:r>
        <w:t>Digital control, diagnostics or microcontroller functions.</w:t>
      </w:r>
    </w:p>
    <w:p>
      <w:pPr>
        <w:pStyle w:val="ListBullet"/>
      </w:pPr>
      <w:r>
        <w:t>Multiple planned hardware revisions.</w:t>
      </w:r>
    </w:p>
    <w:p>
      <w:pPr>
        <w:pStyle w:val="ListBullet"/>
      </w:pPr>
      <w:r>
        <w:t>Removal or redesign of the Quad current-dumping amplifier.</w:t>
      </w:r>
    </w:p>
    <w:p>
      <w:pPr>
        <w:pStyle w:val="ListBullet"/>
      </w:pPr>
      <w:r>
        <w:t>An exhaustive general history of Quad or passive components unrelated to a current design decision.</w:t>
      </w:r>
    </w:p>
    <w:p>
      <w:pPr>
        <w:pStyle w:val="Heading1"/>
      </w:pPr>
      <w:r>
        <w:t>24. Review Decisions Requested</w:t>
      </w:r>
    </w:p>
    <w:p>
      <w:r>
        <w:t>The following points should be confirmed, corrected or rejected before Revision A is released: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0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Review item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Proposed disposition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Project scope and success criteria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 and −6 dB receiver baseline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reopen with evidence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LT1761 / LT1964 local regulation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AC-coupled 2.2 µF polypropylene output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architecture; confirm provisional value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Discrete MJE340/MJE350 remote preregulator direction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for detailed design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Ground-domain interpretation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as provisional pending measurements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envelope and stock-extrusion approach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Phase 2 task sequence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reprioritise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GitHub repository structure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in principle; implement after document approval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Handbook scope discipline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 / amend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- Engineering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Decision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Rationale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 entire optional active floating input-module block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Avoid piecemeal modification of transformer/TL071/zener arrangement.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electronic balanced receiver rather than internal transformer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Defined domestic installation; external isolation remains contingency.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Select THAT1206S08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−6 dB gain and source-imbalance robustness best fit the system.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existing Bourns attenuator calibration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Drop-in equivalent and already provides precise gain setting.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Retain AC coupling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Fault containment and negligible LF penalty.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polypropylene coupling capacitor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Linear, reliable and mechanically feasible with available height.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2.2 µF coupling value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effective load and transient test pending.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±17 V final receiver rails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Within THAT1206 recommendation and appropriate headroom.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PEDR-009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LT1761/LT1964 local LDOs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for prototype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current, adequate performance and serviceable leaded packages.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separate remote and local regulation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Partitions heat removal from final local rail conditioning.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MJE340/MJE350-class remote pass devices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Low-current HV suitability and repairability.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PEDR-012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TLA431-class reference/control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 current and stable reference; full bipolar implementation pending.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high-voltage regulation out of receiver enclosure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Thermal, noise and reliability benefit.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modified stock aluminium extrusion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concept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Appropriate for four-unit home build.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PEDR-015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Treat pin 1 and extrusion as chassis functions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 principle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shield current entering signal reference.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Reference receiver circuitry to Quad regulated earth at one defined point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Provisional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Host continuity mapping required.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PEDR-017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Aim for one final PCB design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fixtures validate architecture before PCB order.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FMECA rather than FMEA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Criticality assessment is useful for host-equipment modification.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PEDR-019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Create Shep's Analogue Design Handbook from validated project work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Reusable knowledge capture; no speculative encyclopaedia.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PEDR-020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Review and approve document before GitHub check-in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Accepted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Prevents an unreviewed draft becoming the baseline.</w:t>
            </w:r>
          </w:p>
        </w:tc>
      </w:tr>
    </w:tbl>
    <w:p/>
    <w:p>
      <w:pPr>
        <w:pStyle w:val="Heading1"/>
      </w:pPr>
      <w:r>
        <w:t>Appendix B - Candidate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Test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Scope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Visual and mechanical inspection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PCB, extrusion, connectors, clearances and labels.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Continuity and insulation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Chassis bonds, isolated references, no unintended shorts.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No-load rail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Intermediate and local rails across raw input range.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Load regulation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Rail voltages from minimum to design load.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Current limit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Onset, foldback/behaviour and pass-device temperature.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Startup/shutdown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Both source and amplifier power sequences.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Single-rail fault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Positive missing and negative missing.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Powered-off input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Live source into unpowered Phoenix.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AT-009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Frequency response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Sub-audio to beyond audio band as appropriate.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Noise spectrum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 fixture and installed amplifier.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THD+N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levels and frequencies.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CMRR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50/60 Hz, 1 kHz and high audio frequency; defined source mismatch.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Overload and recovery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Maximum credible source output and clipping recovery.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Thermal soak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Receiver, remote pass devices and host amplifier.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 Ω amplifier load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Single and dual channel at defined powers.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AT-016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Bridge optimisation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Multiple frequencies, powers and thermal states.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AT-017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Regression test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Original versus Phoenix results using identical setup.</w:t>
            </w:r>
          </w:p>
        </w:tc>
      </w:tr>
    </w:tbl>
    <w:p/>
    <w:p>
      <w:pPr>
        <w:pStyle w:val="Heading1"/>
      </w:pPr>
      <w:r>
        <w:t>Appendix C - Source and Artefact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Artefact / source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Origin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521F annotated schematic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As-built electrical baseline.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520F PCB 12828-8 drawing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Layout and node interpretation.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- Revision of a Quad 520F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Lineage and modification guidance.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QuadSpot - Upgrading and Monoblocking a pair of 520F amplifiers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Applied experience; evidence graded.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Quad 606, 707, 909 and related documentation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collection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Engineering lineage review.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Keith Snook archive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Independent current-dumping analysis and literature access.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DaDa documentation mirror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for Quad and DaDa manuals.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THAT1206 SparkFun design pack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 / 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Prototype receiver schematic, BOM and layout.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HiFiSonix speaker-protection board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Online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integration and protection context.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Existing module photographs and dimensions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User-provided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Mechanical baseline.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Two 4 Ω / 200 W dummy loads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Amplifier stress and bridge testing.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Bipolar Quad-equivalent PSU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User-built, in progress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Representative raw-rail testing.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Balanced receiver/driver unit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User-built, in progress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Interface characterisation.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End of Revision A Draft. Review comments should focus first on factual accuracy, omissions, decision status and Phase 2 priorities. Editorial refinement follows technical approval.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Draft for engineering review - not a released design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PROJECT PHOENIX | PHASE 1 PRELIMINARY DESIGN REVIEW | REV A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ision">
    <w:name w:val="Decision"/>
    <w:pPr>
      <w:spacing w:before="100" w:after="40"/>
    </w:pPr>
    <w:rPr>
      <w:rFonts w:ascii="Aptos" w:hAnsi="Aptos"/>
      <w:b/>
      <w:color w:val="1F4E79"/>
      <w:sz w:val="20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