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B12FC5">
        <w:rPr>
          <w:rFonts w:ascii="Times New Roman" w:eastAsia="標楷體" w:hAnsi="Times New Roman" w:cs="Times New Roman" w:hint="eastAsia"/>
          <w:b/>
          <w:bCs/>
        </w:rPr>
        <w:t>3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B12FC5">
        <w:rPr>
          <w:rFonts w:ascii="Times New Roman" w:eastAsia="標楷體" w:hAnsi="Times New Roman" w:cs="Times New Roman" w:hint="eastAsia"/>
          <w:b/>
          <w:bCs/>
        </w:rPr>
        <w:t>1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B12FC5" w:rsidRDefault="00B12FC5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Write an assembly program of our simple CPU to realize the following C program. (Assume that the size of an integer is 1 byte).</w:t>
      </w:r>
    </w:p>
    <w:p w:rsidR="00B12FC5" w:rsidRDefault="00B12FC5" w:rsidP="00B12FC5">
      <w:pPr>
        <w:pStyle w:val="a7"/>
        <w:ind w:leftChars="0" w:left="360"/>
        <w:jc w:val="both"/>
        <w:rPr>
          <w:rFonts w:ascii="Times New Roman" w:hAnsi="Times New Roman" w:cs="Times New Roman" w:hint="eastAsia"/>
        </w:rPr>
      </w:pPr>
    </w:p>
    <w:p w:rsidR="00B12FC5" w:rsidRDefault="00B12FC5" w:rsidP="00B12FC5">
      <w:pPr>
        <w:pStyle w:val="a7"/>
        <w:ind w:leftChars="650" w:left="1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r>
        <w:rPr>
          <w:rFonts w:ascii="Times New Roman" w:hAnsi="Times New Roman" w:cs="Times New Roman"/>
        </w:rPr>
        <w:t>i, A[10], B[10], S, N;</w:t>
      </w:r>
    </w:p>
    <w:p w:rsidR="00B12FC5" w:rsidRDefault="00B12FC5" w:rsidP="00B12FC5">
      <w:pPr>
        <w:pStyle w:val="a7"/>
        <w:ind w:leftChars="650" w:left="156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</w:p>
    <w:p w:rsidR="00B12FC5" w:rsidRDefault="00B12FC5" w:rsidP="00B12FC5">
      <w:pPr>
        <w:pStyle w:val="a7"/>
        <w:ind w:leftChars="650" w:left="156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 = 0;</w:t>
      </w:r>
    </w:p>
    <w:p w:rsidR="00B12FC5" w:rsidRDefault="00B12FC5" w:rsidP="00B12FC5">
      <w:pPr>
        <w:pStyle w:val="a7"/>
        <w:ind w:leftChars="650" w:left="156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(i=0;i&lt;N;i++)</w:t>
      </w:r>
    </w:p>
    <w:p w:rsidR="00B12FC5" w:rsidRDefault="00B12FC5" w:rsidP="00B12FC5">
      <w:pPr>
        <w:pStyle w:val="a7"/>
        <w:ind w:leftChars="850" w:left="204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 = S + A[i]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B[i];</w:t>
      </w:r>
    </w:p>
    <w:p w:rsidR="00B12FC5" w:rsidRPr="00B12FC5" w:rsidRDefault="00B12FC5" w:rsidP="00B12FC5">
      <w:pPr>
        <w:pStyle w:val="a7"/>
        <w:ind w:leftChars="0" w:left="360"/>
        <w:jc w:val="both"/>
        <w:rPr>
          <w:rFonts w:ascii="Times New Roman" w:hAnsi="Times New Roman" w:cs="Times New Roman" w:hint="eastAsia"/>
          <w:b/>
        </w:rPr>
      </w:pPr>
      <w:r w:rsidRPr="00B12FC5">
        <w:rPr>
          <w:rFonts w:ascii="Times New Roman" w:hAnsi="Times New Roman" w:cs="Times New Roman" w:hint="eastAsia"/>
          <w:b/>
        </w:rPr>
        <w:t>(20%)</w:t>
      </w:r>
    </w:p>
    <w:p w:rsidR="00B12FC5" w:rsidRDefault="00B12FC5" w:rsidP="00B12FC5">
      <w:pPr>
        <w:pStyle w:val="a7"/>
        <w:ind w:leftChars="0" w:left="360"/>
        <w:jc w:val="both"/>
        <w:rPr>
          <w:rFonts w:ascii="Times New Roman" w:hAnsi="Times New Roman" w:cs="Times New Roman" w:hint="eastAsia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translate the following assembly instructions of our simple processor to binary machine code.</w:t>
      </w:r>
    </w:p>
    <w:p w:rsidR="00575721" w:rsidRDefault="00B12FC5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</w:t>
      </w:r>
      <w:r w:rsidR="00575721">
        <w:rPr>
          <w:rFonts w:ascii="Times New Roman" w:hAnsi="Times New Roman" w:cs="Times New Roman" w:hint="eastAsia"/>
        </w:rPr>
        <w:t xml:space="preserve"> R</w:t>
      </w:r>
      <w:r>
        <w:rPr>
          <w:rFonts w:ascii="Times New Roman" w:hAnsi="Times New Roman" w:cs="Times New Roman" w:hint="eastAsia"/>
        </w:rPr>
        <w:t>2</w:t>
      </w:r>
      <w:r w:rsidR="00575721">
        <w:rPr>
          <w:rFonts w:ascii="Times New Roman" w:hAnsi="Times New Roman" w:cs="Times New Roman" w:hint="eastAsia"/>
        </w:rPr>
        <w:t>, R</w:t>
      </w:r>
      <w:r>
        <w:rPr>
          <w:rFonts w:ascii="Times New Roman" w:hAnsi="Times New Roman" w:cs="Times New Roman" w:hint="eastAsia"/>
        </w:rPr>
        <w:t>6</w:t>
      </w:r>
      <w:r w:rsidR="00575721">
        <w:rPr>
          <w:rFonts w:ascii="Times New Roman" w:hAnsi="Times New Roman" w:cs="Times New Roman" w:hint="eastAsia"/>
        </w:rPr>
        <w:t>, R</w:t>
      </w:r>
      <w:r>
        <w:rPr>
          <w:rFonts w:ascii="Times New Roman" w:hAnsi="Times New Roman" w:cs="Times New Roman" w:hint="eastAsia"/>
        </w:rPr>
        <w:t>5</w:t>
      </w:r>
      <w:r w:rsidR="00575721">
        <w:rPr>
          <w:rFonts w:ascii="Times New Roman" w:hAnsi="Times New Roman" w:cs="Times New Roman" w:hint="eastAsia"/>
        </w:rPr>
        <w:t xml:space="preserve">   //R</w:t>
      </w:r>
      <w:r>
        <w:rPr>
          <w:rFonts w:ascii="Times New Roman" w:hAnsi="Times New Roman" w:cs="Times New Roman" w:hint="eastAsia"/>
        </w:rPr>
        <w:t>2</w:t>
      </w:r>
      <w:r w:rsidR="00575721">
        <w:rPr>
          <w:rFonts w:ascii="Times New Roman" w:hAnsi="Times New Roman" w:cs="Times New Roman" w:hint="eastAsia"/>
        </w:rPr>
        <w:t>=R</w:t>
      </w:r>
      <w:r>
        <w:rPr>
          <w:rFonts w:ascii="Times New Roman" w:hAnsi="Times New Roman" w:cs="Times New Roman" w:hint="eastAsia"/>
        </w:rPr>
        <w:t>6-</w:t>
      </w:r>
      <w:r w:rsidR="00160A6B"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5</w:t>
      </w:r>
    </w:p>
    <w:p w:rsidR="00575721" w:rsidRDefault="00B12FC5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160A6B">
        <w:rPr>
          <w:rFonts w:ascii="Times New Roman" w:hAnsi="Times New Roman" w:cs="Times New Roman" w:hint="eastAsia"/>
        </w:rPr>
        <w:t>DI R4</w:t>
      </w:r>
      <w:r w:rsidR="00575721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R2, </w:t>
      </w:r>
      <w:r w:rsidR="00575721">
        <w:rPr>
          <w:rFonts w:ascii="Times New Roman" w:hAnsi="Times New Roman" w:cs="Times New Roman" w:hint="eastAsia"/>
        </w:rPr>
        <w:t>5    //R4=</w:t>
      </w:r>
      <w:r>
        <w:rPr>
          <w:rFonts w:ascii="Times New Roman" w:hAnsi="Times New Roman" w:cs="Times New Roman" w:hint="eastAsia"/>
        </w:rPr>
        <w:t>R2+</w:t>
      </w:r>
      <w:r w:rsidR="00575721">
        <w:rPr>
          <w:rFonts w:ascii="Times New Roman" w:hAnsi="Times New Roman" w:cs="Times New Roman" w:hint="eastAsia"/>
        </w:rPr>
        <w:t>5</w:t>
      </w:r>
    </w:p>
    <w:p w:rsidR="00575721" w:rsidRDefault="00B12FC5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</w:t>
      </w:r>
      <w:r w:rsidR="00183D2D">
        <w:rPr>
          <w:rFonts w:ascii="Times New Roman" w:hAnsi="Times New Roman" w:cs="Times New Roman" w:hint="eastAsia"/>
        </w:rPr>
        <w:t xml:space="preserve"> R2, R3       </w:t>
      </w:r>
      <w:r w:rsidR="00575721"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R2=mem[R3]</w:t>
      </w:r>
    </w:p>
    <w:p w:rsidR="00575721" w:rsidRP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</w:t>
      </w:r>
      <w:r w:rsidR="00B12FC5">
        <w:rPr>
          <w:rFonts w:ascii="Times New Roman" w:hAnsi="Times New Roman" w:cs="Times New Roman" w:hint="eastAsia"/>
        </w:rPr>
        <w:t>Z R6</w:t>
      </w:r>
      <w:r>
        <w:rPr>
          <w:rFonts w:ascii="Times New Roman" w:hAnsi="Times New Roman" w:cs="Times New Roman" w:hint="eastAsia"/>
        </w:rPr>
        <w:t>, -</w:t>
      </w:r>
      <w:r w:rsidR="00B12FC5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 xml:space="preserve">      //if (R</w:t>
      </w:r>
      <w:r w:rsidR="00B12FC5">
        <w:rPr>
          <w:rFonts w:ascii="Times New Roman" w:hAnsi="Times New Roman" w:cs="Times New Roman" w:hint="eastAsia"/>
        </w:rPr>
        <w:t>6==0</w:t>
      </w:r>
      <w:r>
        <w:rPr>
          <w:rFonts w:ascii="Times New Roman" w:hAnsi="Times New Roman" w:cs="Times New Roman" w:hint="eastAsia"/>
        </w:rPr>
        <w:t>) goto PC-</w:t>
      </w:r>
      <w:r w:rsidR="00B12FC5">
        <w:rPr>
          <w:rFonts w:ascii="Times New Roman" w:hAnsi="Times New Roman" w:cs="Times New Roman" w:hint="eastAsia"/>
        </w:rPr>
        <w:t>9</w:t>
      </w:r>
    </w:p>
    <w:p w:rsidR="009C3993" w:rsidRPr="00AE39A3" w:rsidRDefault="00AE39A3" w:rsidP="00AE39A3">
      <w:pPr>
        <w:ind w:leftChars="118" w:left="283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each of the instructions in Problem 2 (a)-(c), write down the control signal value (in the format of Figure </w:t>
      </w:r>
      <w:r w:rsidR="005F0575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) to show how these instructions are realized by the CPU data path</w:t>
      </w:r>
      <w:r w:rsidR="001A2567">
        <w:rPr>
          <w:rFonts w:ascii="Times New Roman" w:hAnsi="Times New Roman" w:cs="Times New Roman" w:hint="eastAsia"/>
        </w:rPr>
        <w:t xml:space="preserve"> (in Figure </w:t>
      </w:r>
      <w:r w:rsidR="005F0575">
        <w:rPr>
          <w:rFonts w:ascii="Times New Roman" w:hAnsi="Times New Roman" w:cs="Times New Roman" w:hint="eastAsia"/>
        </w:rPr>
        <w:t>2</w:t>
      </w:r>
      <w:r w:rsidR="001A2567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.</w:t>
      </w:r>
    </w:p>
    <w:p w:rsidR="00AE39A3" w:rsidRPr="00AE39A3" w:rsidRDefault="00AE39A3" w:rsidP="00AE39A3">
      <w:pPr>
        <w:pStyle w:val="a7"/>
        <w:ind w:leftChars="0" w:left="360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(12%)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5F0575">
        <w:rPr>
          <w:rFonts w:ascii="Times New Roman" w:hAnsi="Times New Roman" w:cs="Times New Roman" w:hint="eastAsia"/>
        </w:rPr>
        <w:t>1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5F0575">
        <w:rPr>
          <w:rFonts w:ascii="Times New Roman" w:hAnsi="Times New Roman" w:cs="Times New Roman" w:hint="eastAsia"/>
        </w:rPr>
        <w:t>2</w:t>
      </w:r>
    </w:p>
    <w:p w:rsidR="001A2567" w:rsidRDefault="001A2567" w:rsidP="00B07A2D">
      <w:pPr>
        <w:jc w:val="both"/>
        <w:rPr>
          <w:rFonts w:ascii="Times New Roman" w:hAnsi="Times New Roman" w:cs="Times New Roman"/>
        </w:rPr>
      </w:pPr>
    </w:p>
    <w:p w:rsidR="001A2567" w:rsidRDefault="002B63EA" w:rsidP="001A2567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Consider the assembly instruction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JMP R3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Show how this instruction is realized by our single-cycle CPU by answering the following questions:</w:t>
      </w:r>
    </w:p>
    <w:p w:rsidR="002B63EA" w:rsidRDefault="002B63EA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ow the branch destination address is brought to the branch control unit?</w:t>
      </w:r>
    </w:p>
    <w:p w:rsidR="001A2567" w:rsidRDefault="00B62C4D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1A2567">
        <w:rPr>
          <w:rFonts w:ascii="Times New Roman" w:hAnsi="Times New Roman" w:cs="Times New Roman" w:hint="eastAsia"/>
        </w:rPr>
        <w:t xml:space="preserve">he control signal value in the format of Figure </w:t>
      </w:r>
      <w:r w:rsidR="002B63EA">
        <w:rPr>
          <w:rFonts w:ascii="Times New Roman" w:hAnsi="Times New Roman" w:cs="Times New Roman" w:hint="eastAsia"/>
        </w:rPr>
        <w:t>1</w:t>
      </w:r>
      <w:r w:rsidR="001A2567">
        <w:rPr>
          <w:rFonts w:ascii="Times New Roman" w:hAnsi="Times New Roman" w:cs="Times New Roman" w:hint="eastAsia"/>
        </w:rPr>
        <w:t>,</w:t>
      </w:r>
    </w:p>
    <w:p w:rsidR="001A2567" w:rsidRDefault="00B62C4D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BA7724">
        <w:rPr>
          <w:rFonts w:ascii="Times New Roman" w:hAnsi="Times New Roman" w:cs="Times New Roman" w:hint="eastAsia"/>
        </w:rPr>
        <w:t>he circuit of the branch control unit to set PC (program counter) with each control signal clearly named, and</w:t>
      </w:r>
    </w:p>
    <w:p w:rsidR="00BA7724" w:rsidRDefault="00B62C4D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 w:rsidR="00BA7724">
        <w:rPr>
          <w:rFonts w:ascii="Times New Roman" w:hAnsi="Times New Roman" w:cs="Times New Roman" w:hint="eastAsia"/>
        </w:rPr>
        <w:t>alue</w:t>
      </w:r>
      <w:r w:rsidR="000D50FB">
        <w:rPr>
          <w:rFonts w:ascii="Times New Roman" w:hAnsi="Times New Roman" w:cs="Times New Roman" w:hint="eastAsia"/>
        </w:rPr>
        <w:t>s</w:t>
      </w:r>
      <w:r w:rsidR="00BA7724">
        <w:rPr>
          <w:rFonts w:ascii="Times New Roman" w:hAnsi="Times New Roman" w:cs="Times New Roman" w:hint="eastAsia"/>
        </w:rPr>
        <w:t xml:space="preserve"> of each control signal for each MUX selection in your answer (</w:t>
      </w:r>
      <w:r>
        <w:rPr>
          <w:rFonts w:ascii="Times New Roman" w:hAnsi="Times New Roman" w:cs="Times New Roman" w:hint="eastAsia"/>
        </w:rPr>
        <w:t>c</w:t>
      </w:r>
      <w:r w:rsidR="00BA7724">
        <w:rPr>
          <w:rFonts w:ascii="Times New Roman" w:hAnsi="Times New Roman" w:cs="Times New Roman" w:hint="eastAsia"/>
        </w:rPr>
        <w:t>).</w:t>
      </w:r>
    </w:p>
    <w:p w:rsidR="00AE39A3" w:rsidRPr="00AE39A3" w:rsidRDefault="00AE39A3" w:rsidP="00AE39A3">
      <w:pPr>
        <w:pStyle w:val="a7"/>
        <w:ind w:leftChars="0"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(8%)</w:t>
      </w:r>
    </w:p>
    <w:p w:rsidR="001A2567" w:rsidRDefault="001A2567" w:rsidP="00B07A2D">
      <w:pPr>
        <w:jc w:val="both"/>
        <w:rPr>
          <w:rFonts w:ascii="Times New Roman" w:hAnsi="Times New Roman" w:cs="Times New Roman"/>
        </w:rPr>
      </w:pPr>
    </w:p>
    <w:p w:rsidR="00BA7724" w:rsidRPr="00BA7724" w:rsidRDefault="00BA7724" w:rsidP="00BA7724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Disassemble each of the following binary machine code back to the assembly instruction.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Chars="0" w:left="851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0000</w:t>
      </w:r>
      <w:r w:rsidR="00972159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0</w:t>
      </w:r>
      <w:r w:rsidR="005B28FF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0</w:t>
      </w:r>
      <w:r w:rsidR="004A3DC4">
        <w:rPr>
          <w:rFonts w:ascii="Times New Roman" w:eastAsia="新細明體" w:hAnsi="Times New Roman" w:cs="Times New Roman" w:hint="eastAsia"/>
        </w:rPr>
        <w:t>1</w:t>
      </w:r>
      <w:r w:rsidR="00972159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 xml:space="preserve"> 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1</w:t>
      </w:r>
      <w:r w:rsidR="00972159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</w:t>
      </w:r>
      <w:r w:rsidR="004A3DC4">
        <w:rPr>
          <w:rFonts w:ascii="Times New Roman" w:eastAsia="新細明體" w:hAnsi="Times New Roman" w:cs="Times New Roman" w:hint="eastAsia"/>
        </w:rPr>
        <w:t>0</w:t>
      </w:r>
      <w:r w:rsidR="00972159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1</w:t>
      </w:r>
    </w:p>
    <w:p w:rsidR="00BA7724" w:rsidRPr="00BA7724" w:rsidRDefault="00972159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1</w:t>
      </w:r>
      <w:r w:rsidR="00BA7724" w:rsidRPr="00BA7724">
        <w:rPr>
          <w:rFonts w:ascii="Times New Roman" w:eastAsia="新細明體" w:hAnsi="Times New Roman" w:cs="Times New Roman" w:hint="eastAsia"/>
        </w:rPr>
        <w:t>000</w:t>
      </w:r>
      <w:r>
        <w:rPr>
          <w:rFonts w:ascii="Times New Roman" w:eastAsia="新細明體" w:hAnsi="Times New Roman" w:cs="Times New Roman" w:hint="eastAsia"/>
        </w:rPr>
        <w:t>010</w:t>
      </w:r>
      <w:r w:rsidR="00BA7724" w:rsidRPr="00BA7724">
        <w:rPr>
          <w:rFonts w:ascii="Times New Roman" w:eastAsia="新細明體" w:hAnsi="Times New Roman" w:cs="Times New Roman" w:hint="eastAsia"/>
        </w:rPr>
        <w:t xml:space="preserve"> 10</w:t>
      </w:r>
      <w:r w:rsidR="004A3DC4">
        <w:rPr>
          <w:rFonts w:ascii="Times New Roman" w:eastAsia="新細明體" w:hAnsi="Times New Roman" w:cs="Times New Roman" w:hint="eastAsia"/>
        </w:rPr>
        <w:t>1</w:t>
      </w:r>
      <w:r w:rsidR="00BA7724" w:rsidRPr="00BA7724">
        <w:rPr>
          <w:rFonts w:ascii="Times New Roman" w:eastAsia="新細明體" w:hAnsi="Times New Roman" w:cs="Times New Roman" w:hint="eastAsia"/>
        </w:rPr>
        <w:t xml:space="preserve"> 101 0</w:t>
      </w:r>
      <w:r w:rsidR="004A3DC4">
        <w:rPr>
          <w:rFonts w:ascii="Times New Roman" w:eastAsia="新細明體" w:hAnsi="Times New Roman" w:cs="Times New Roman" w:hint="eastAsia"/>
        </w:rPr>
        <w:t>1</w:t>
      </w:r>
      <w:r w:rsidR="00BA7724" w:rsidRPr="00BA7724">
        <w:rPr>
          <w:rFonts w:ascii="Times New Roman" w:eastAsia="新細明體" w:hAnsi="Times New Roman" w:cs="Times New Roman" w:hint="eastAsia"/>
        </w:rPr>
        <w:t>0</w:t>
      </w:r>
    </w:p>
    <w:p w:rsidR="00BA7724" w:rsidRPr="00BA7724" w:rsidRDefault="00972159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0</w:t>
      </w:r>
      <w:r w:rsidR="00BA7724" w:rsidRPr="00BA7724">
        <w:rPr>
          <w:rFonts w:ascii="Times New Roman" w:eastAsia="新細明體" w:hAnsi="Times New Roman" w:cs="Times New Roman" w:hint="eastAsia"/>
        </w:rPr>
        <w:t>00</w:t>
      </w:r>
      <w:r>
        <w:rPr>
          <w:rFonts w:ascii="Times New Roman" w:eastAsia="新細明體" w:hAnsi="Times New Roman" w:cs="Times New Roman" w:hint="eastAsia"/>
        </w:rPr>
        <w:t>1</w:t>
      </w:r>
      <w:r w:rsidR="00BA7724" w:rsidRPr="00BA7724">
        <w:rPr>
          <w:rFonts w:ascii="Times New Roman" w:eastAsia="新細明體" w:hAnsi="Times New Roman" w:cs="Times New Roman" w:hint="eastAsia"/>
        </w:rPr>
        <w:t>010 0</w:t>
      </w:r>
      <w:r>
        <w:rPr>
          <w:rFonts w:ascii="Times New Roman" w:eastAsia="新細明體" w:hAnsi="Times New Roman" w:cs="Times New Roman" w:hint="eastAsia"/>
        </w:rPr>
        <w:t>0</w:t>
      </w:r>
      <w:r w:rsidR="00BA7724" w:rsidRPr="00BA7724">
        <w:rPr>
          <w:rFonts w:ascii="Times New Roman" w:eastAsia="新細明體" w:hAnsi="Times New Roman" w:cs="Times New Roman" w:hint="eastAsia"/>
        </w:rPr>
        <w:t xml:space="preserve">0 </w:t>
      </w:r>
      <w:r>
        <w:rPr>
          <w:rFonts w:ascii="Times New Roman" w:eastAsia="新細明體" w:hAnsi="Times New Roman" w:cs="Times New Roman" w:hint="eastAsia"/>
        </w:rPr>
        <w:t>1</w:t>
      </w:r>
      <w:r w:rsidR="00BA7724" w:rsidRPr="00BA7724">
        <w:rPr>
          <w:rFonts w:ascii="Times New Roman" w:eastAsia="新細明體" w:hAnsi="Times New Roman" w:cs="Times New Roman" w:hint="eastAsia"/>
        </w:rPr>
        <w:t>1</w:t>
      </w:r>
      <w:r w:rsidR="004A3DC4">
        <w:rPr>
          <w:rFonts w:ascii="Times New Roman" w:eastAsia="新細明體" w:hAnsi="Times New Roman" w:cs="Times New Roman" w:hint="eastAsia"/>
        </w:rPr>
        <w:t>0</w:t>
      </w:r>
      <w:r w:rsidR="00BA7724" w:rsidRPr="00BA7724">
        <w:rPr>
          <w:rFonts w:ascii="Times New Roman" w:eastAsia="新細明體" w:hAnsi="Times New Roman" w:cs="Times New Roman" w:hint="eastAsia"/>
        </w:rPr>
        <w:t xml:space="preserve"> 1</w:t>
      </w:r>
      <w:r>
        <w:rPr>
          <w:rFonts w:ascii="Times New Roman" w:eastAsia="新細明體" w:hAnsi="Times New Roman" w:cs="Times New Roman" w:hint="eastAsia"/>
        </w:rPr>
        <w:t>0</w:t>
      </w:r>
      <w:r w:rsidR="00BA7724" w:rsidRPr="00BA7724">
        <w:rPr>
          <w:rFonts w:ascii="Times New Roman" w:eastAsia="新細明體" w:hAnsi="Times New Roman" w:cs="Times New Roman" w:hint="eastAsia"/>
        </w:rPr>
        <w:t>1</w:t>
      </w:r>
    </w:p>
    <w:p w:rsidR="00BA7724" w:rsidRPr="00AE39A3" w:rsidRDefault="00BA7724" w:rsidP="00BA7724">
      <w:pPr>
        <w:pStyle w:val="a7"/>
        <w:numPr>
          <w:ilvl w:val="0"/>
          <w:numId w:val="8"/>
        </w:numPr>
        <w:ind w:leftChars="0" w:left="851"/>
        <w:jc w:val="both"/>
        <w:rPr>
          <w:rFonts w:ascii="Times New Roman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110000</w:t>
      </w:r>
      <w:r w:rsidR="00972159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11</w:t>
      </w:r>
      <w:r w:rsidR="00972159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 xml:space="preserve"> </w:t>
      </w:r>
      <w:r w:rsidR="004A3DC4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>1</w:t>
      </w:r>
      <w:r w:rsidR="00972159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101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F02258" w:rsidRDefault="00B54332" w:rsidP="00B54332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Use</w:t>
      </w:r>
      <w:r w:rsidR="00BA7724">
        <w:rPr>
          <w:rFonts w:ascii="Times New Roman" w:hAnsi="Times New Roman" w:cs="Times New Roman" w:hint="eastAsia"/>
        </w:rPr>
        <w:t xml:space="preserve"> the data path of </w:t>
      </w:r>
      <w:r w:rsidR="003E7139">
        <w:rPr>
          <w:rFonts w:ascii="Times New Roman" w:hAnsi="Times New Roman" w:cs="Times New Roman" w:hint="eastAsia"/>
        </w:rPr>
        <w:t>the</w:t>
      </w:r>
      <w:r w:rsidR="00BA7724">
        <w:rPr>
          <w:rFonts w:ascii="Times New Roman" w:hAnsi="Times New Roman" w:cs="Times New Roman" w:hint="eastAsia"/>
        </w:rPr>
        <w:t xml:space="preserve"> single-cycle CPU</w:t>
      </w:r>
      <w:r>
        <w:rPr>
          <w:rFonts w:ascii="Times New Roman" w:hAnsi="Times New Roman" w:cs="Times New Roman" w:hint="eastAsia"/>
        </w:rPr>
        <w:t xml:space="preserve"> to </w:t>
      </w:r>
      <w:r w:rsidR="000170E4">
        <w:rPr>
          <w:rFonts w:ascii="Times New Roman" w:hAnsi="Times New Roman" w:cs="Times New Roman" w:hint="eastAsia"/>
        </w:rPr>
        <w:t xml:space="preserve">perform </w:t>
      </w:r>
      <w:r w:rsidR="00F02258">
        <w:rPr>
          <w:rFonts w:ascii="Times New Roman" w:hAnsi="Times New Roman" w:cs="Times New Roman" w:hint="eastAsia"/>
        </w:rPr>
        <w:t>saturated addition of two unsigned integers</w:t>
      </w:r>
      <w:r w:rsidR="00BA7724">
        <w:rPr>
          <w:rFonts w:ascii="Times New Roman" w:hAnsi="Times New Roman" w:cs="Times New Roman" w:hint="eastAsia"/>
        </w:rPr>
        <w:t>.</w:t>
      </w:r>
      <w:r w:rsidR="00F02258">
        <w:rPr>
          <w:rFonts w:ascii="Times New Roman" w:hAnsi="Times New Roman" w:cs="Times New Roman" w:hint="eastAsia"/>
        </w:rPr>
        <w:t xml:space="preserve"> The semantics is as follows:</w:t>
      </w:r>
    </w:p>
    <w:p w:rsidR="00F02258" w:rsidRPr="00550258" w:rsidRDefault="00550258" w:rsidP="00550258">
      <w:pPr>
        <w:pStyle w:val="a7"/>
        <w:ind w:leftChars="0" w:left="360"/>
        <w:jc w:val="center"/>
        <w:rPr>
          <w:rFonts w:ascii="Times New Roman" w:hAnsi="Times New Roman" w:cs="Times New Roman" w:hint="eastAsia"/>
        </w:rPr>
      </w:pPr>
      <w:r w:rsidRPr="00F02258">
        <w:rPr>
          <w:rFonts w:ascii="Times New Roman" w:hAnsi="Times New Roman" w:cs="Times New Roman"/>
          <w:position w:val="-30"/>
        </w:rPr>
        <w:object w:dxaOrig="3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36.2pt" o:ole="">
            <v:imagedata r:id="rId9" o:title=""/>
          </v:shape>
          <o:OLEObject Type="Embed" ProgID="Equation.3" ShapeID="_x0000_i1025" DrawAspect="Content" ObjectID="_1419375905" r:id="rId10"/>
        </w:object>
      </w:r>
    </w:p>
    <w:p w:rsidR="00DD73FE" w:rsidRDefault="00B54332" w:rsidP="00F02258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design concept is shown in Figure 4.</w:t>
      </w:r>
      <w:r w:rsidR="00550258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>
        <w:rPr>
          <w:rFonts w:ascii="Times New Roman" w:hAnsi="Times New Roman" w:cs="Times New Roman" w:hint="eastAsia"/>
        </w:rPr>
        <w:t>.</w:t>
      </w:r>
      <w:r w:rsidR="00C21761">
        <w:rPr>
          <w:rFonts w:ascii="Times New Roman" w:hAnsi="Times New Roman" w:cs="Times New Roman" w:hint="eastAsia"/>
        </w:rPr>
        <w:t xml:space="preserve"> You may use any input </w:t>
      </w:r>
      <w:r w:rsidR="003E7139">
        <w:rPr>
          <w:rFonts w:ascii="Times New Roman" w:hAnsi="Times New Roman" w:cs="Times New Roman" w:hint="eastAsia"/>
        </w:rPr>
        <w:t>port</w:t>
      </w:r>
      <w:r w:rsidR="00C21761">
        <w:rPr>
          <w:rFonts w:ascii="Times New Roman" w:hAnsi="Times New Roman" w:cs="Times New Roman" w:hint="eastAsia"/>
        </w:rPr>
        <w:t xml:space="preserve"> of the data path to send constant</w:t>
      </w:r>
      <w:r w:rsidR="0086381D">
        <w:rPr>
          <w:rFonts w:ascii="Times New Roman" w:hAnsi="Times New Roman" w:cs="Times New Roman" w:hint="eastAsia"/>
        </w:rPr>
        <w:t>s</w:t>
      </w:r>
      <w:r w:rsidR="00C21761">
        <w:rPr>
          <w:rFonts w:ascii="Times New Roman" w:hAnsi="Times New Roman" w:cs="Times New Roman" w:hint="eastAsia"/>
        </w:rPr>
        <w:t>.</w:t>
      </w:r>
      <w:r w:rsidR="00DD73FE">
        <w:rPr>
          <w:rFonts w:ascii="Times New Roman" w:hAnsi="Times New Roman" w:cs="Times New Roman" w:hint="eastAsia"/>
        </w:rPr>
        <w:t xml:space="preserve"> 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550258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) for each state.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3588295" cy="2890867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6B" w:rsidRDefault="00CF3F6B" w:rsidP="00CF3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4</w:t>
      </w:r>
    </w:p>
    <w:p w:rsidR="00131C8C" w:rsidRDefault="00131C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F3F6B" w:rsidRDefault="00CF3F6B" w:rsidP="00BA7724">
      <w:pPr>
        <w:jc w:val="both"/>
        <w:rPr>
          <w:rFonts w:ascii="Times New Roman" w:hAnsi="Times New Roman" w:cs="Times New Roman"/>
        </w:rPr>
      </w:pPr>
    </w:p>
    <w:p w:rsidR="00D04AAE" w:rsidRPr="00D04AAE" w:rsidRDefault="00D04AAE" w:rsidP="00D04AA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You are asked to modify the single-cycle CPU to include a new instruction JAL (Jump and Link) for function calls. The JAL instruction serves as the call to a subroutine: jump to the beginning of a subroutine and store the return address (PC+1) in a register. The instruction has two register operands:</w:t>
      </w:r>
    </w:p>
    <w:p w:rsidR="00000000" w:rsidRPr="00D04AAE" w:rsidRDefault="006F1CE9" w:rsidP="00D04AAE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The first operand specifies the register to store the return address,</w:t>
      </w:r>
    </w:p>
    <w:p w:rsidR="00000000" w:rsidRPr="00D04AAE" w:rsidRDefault="006F1CE9" w:rsidP="00D04AAE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 xml:space="preserve">The second </w:t>
      </w:r>
      <w:r w:rsidRPr="00D04AAE">
        <w:rPr>
          <w:rFonts w:ascii="Times New Roman" w:hAnsi="Times New Roman" w:cs="Times New Roman"/>
        </w:rPr>
        <w:t>operand specifies the destination address to jump to (like the JMP instruction we already have).</w:t>
      </w:r>
    </w:p>
    <w:p w:rsidR="00D04AAE" w:rsidRPr="00D04AAE" w:rsidRDefault="00D04AAE" w:rsidP="00D04AAE">
      <w:pPr>
        <w:ind w:leftChars="118" w:left="283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For example, the instruction “JAL R1, R2” has the following semantics:</w:t>
      </w:r>
    </w:p>
    <w:p w:rsidR="00D04AAE" w:rsidRPr="00D04AAE" w:rsidRDefault="00D04AAE" w:rsidP="00D04AAE">
      <w:pPr>
        <w:pStyle w:val="a7"/>
        <w:ind w:leftChars="0" w:left="84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R1 = PC+1   //store the return address at R1</w:t>
      </w:r>
    </w:p>
    <w:p w:rsidR="00D04AAE" w:rsidRPr="00D04AAE" w:rsidRDefault="00D04AAE" w:rsidP="00D04AAE">
      <w:pPr>
        <w:pStyle w:val="a7"/>
        <w:ind w:leftChars="0" w:left="8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 = R2     </w:t>
      </w:r>
      <w:r w:rsidRPr="00D04AAE">
        <w:rPr>
          <w:rFonts w:ascii="Times New Roman" w:hAnsi="Times New Roman" w:cs="Times New Roman"/>
        </w:rPr>
        <w:t>//goto the address stored in R2</w:t>
      </w:r>
    </w:p>
    <w:p w:rsidR="00D04AAE" w:rsidRPr="00D04AAE" w:rsidRDefault="00D04AAE" w:rsidP="00D04AAE">
      <w:pPr>
        <w:ind w:leftChars="118" w:left="283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Write down your design of the modified CPU. Your answer should address the following issues:</w:t>
      </w:r>
    </w:p>
    <w:p w:rsidR="00D04AAE" w:rsidRPr="00D04AAE" w:rsidRDefault="00D04AAE" w:rsidP="00D04AAE">
      <w:pPr>
        <w:pStyle w:val="a7"/>
        <w:ind w:leftChars="0" w:left="84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(</w:t>
      </w:r>
      <w:r w:rsidR="00EC65B0">
        <w:rPr>
          <w:rFonts w:ascii="Times New Roman" w:hAnsi="Times New Roman" w:cs="Times New Roman" w:hint="eastAsia"/>
        </w:rPr>
        <w:t>a</w:t>
      </w:r>
      <w:r w:rsidRPr="00D04AAE">
        <w:rPr>
          <w:rFonts w:ascii="Times New Roman" w:hAnsi="Times New Roman" w:cs="Times New Roman"/>
        </w:rPr>
        <w:t>) The binary code format of the new instruction</w:t>
      </w:r>
    </w:p>
    <w:p w:rsidR="00D04AAE" w:rsidRPr="00D04AAE" w:rsidRDefault="00D04AAE" w:rsidP="00D04AAE">
      <w:pPr>
        <w:pStyle w:val="a7"/>
        <w:ind w:leftChars="0" w:left="84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(</w:t>
      </w:r>
      <w:r w:rsidR="00EC65B0">
        <w:rPr>
          <w:rFonts w:ascii="Times New Roman" w:hAnsi="Times New Roman" w:cs="Times New Roman" w:hint="eastAsia"/>
        </w:rPr>
        <w:t>b</w:t>
      </w:r>
      <w:r w:rsidRPr="00D04AAE">
        <w:rPr>
          <w:rFonts w:ascii="Times New Roman" w:hAnsi="Times New Roman" w:cs="Times New Roman"/>
        </w:rPr>
        <w:t>) The modified data path of the CPU</w:t>
      </w:r>
    </w:p>
    <w:p w:rsidR="00D04AAE" w:rsidRPr="00D04AAE" w:rsidRDefault="00D04AAE" w:rsidP="00D04AAE">
      <w:pPr>
        <w:pStyle w:val="a7"/>
        <w:ind w:leftChars="0" w:left="840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(</w:t>
      </w:r>
      <w:r w:rsidR="00EC65B0">
        <w:rPr>
          <w:rFonts w:ascii="Times New Roman" w:hAnsi="Times New Roman" w:cs="Times New Roman" w:hint="eastAsia"/>
        </w:rPr>
        <w:t>c</w:t>
      </w:r>
      <w:r w:rsidRPr="00D04AAE">
        <w:rPr>
          <w:rFonts w:ascii="Times New Roman" w:hAnsi="Times New Roman" w:cs="Times New Roman"/>
        </w:rPr>
        <w:t>) The modified control signals</w:t>
      </w:r>
    </w:p>
    <w:p w:rsidR="00CF3F6B" w:rsidRPr="00DD73FE" w:rsidRDefault="00D04AAE" w:rsidP="00D04AAE">
      <w:pPr>
        <w:pStyle w:val="a7"/>
        <w:ind w:leftChars="0" w:left="851"/>
        <w:jc w:val="both"/>
        <w:rPr>
          <w:rFonts w:ascii="Times New Roman" w:hAnsi="Times New Roman" w:cs="Times New Roman"/>
        </w:rPr>
      </w:pPr>
      <w:r w:rsidRPr="00D04AAE">
        <w:rPr>
          <w:rFonts w:ascii="Times New Roman" w:hAnsi="Times New Roman" w:cs="Times New Roman"/>
        </w:rPr>
        <w:t>(</w:t>
      </w:r>
      <w:r w:rsidR="00EC65B0">
        <w:rPr>
          <w:rFonts w:ascii="Times New Roman" w:hAnsi="Times New Roman" w:cs="Times New Roman" w:hint="eastAsia"/>
        </w:rPr>
        <w:t>d</w:t>
      </w:r>
      <w:r w:rsidRPr="00D04AAE">
        <w:rPr>
          <w:rFonts w:ascii="Times New Roman" w:hAnsi="Times New Roman" w:cs="Times New Roman"/>
        </w:rPr>
        <w:t>) Value of the control signals to realize “JAL R1, R2”</w:t>
      </w:r>
    </w:p>
    <w:p w:rsidR="00BA7724" w:rsidRPr="00AE39A3" w:rsidRDefault="00AE39A3" w:rsidP="00AE39A3">
      <w:pPr>
        <w:ind w:leftChars="118" w:left="283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</w:t>
      </w:r>
      <w:r w:rsidR="00D04AAE">
        <w:rPr>
          <w:rFonts w:ascii="Times New Roman" w:hAnsi="Times New Roman" w:cs="Times New Roman" w:hint="eastAsia"/>
          <w:b/>
        </w:rPr>
        <w:t>5</w:t>
      </w:r>
      <w:r w:rsidRPr="00AE39A3">
        <w:rPr>
          <w:rFonts w:ascii="Times New Roman" w:hAnsi="Times New Roman" w:cs="Times New Roman" w:hint="eastAsia"/>
          <w:b/>
        </w:rPr>
        <w:t>%)</w:t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CE9" w:rsidRDefault="006F1CE9" w:rsidP="00B07A2D">
      <w:r>
        <w:separator/>
      </w:r>
    </w:p>
  </w:endnote>
  <w:endnote w:type="continuationSeparator" w:id="1">
    <w:p w:rsidR="006F1CE9" w:rsidRDefault="006F1CE9" w:rsidP="00B0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CE9" w:rsidRDefault="006F1CE9" w:rsidP="00B07A2D">
      <w:r>
        <w:separator/>
      </w:r>
    </w:p>
  </w:footnote>
  <w:footnote w:type="continuationSeparator" w:id="1">
    <w:p w:rsidR="006F1CE9" w:rsidRDefault="006F1CE9" w:rsidP="00B07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2D"/>
    <w:rsid w:val="000170E4"/>
    <w:rsid w:val="000D50FB"/>
    <w:rsid w:val="00131C8C"/>
    <w:rsid w:val="00160A6B"/>
    <w:rsid w:val="001747C2"/>
    <w:rsid w:val="00183D2D"/>
    <w:rsid w:val="001A2567"/>
    <w:rsid w:val="00230000"/>
    <w:rsid w:val="002505F2"/>
    <w:rsid w:val="00254A17"/>
    <w:rsid w:val="00283EF4"/>
    <w:rsid w:val="002B63EA"/>
    <w:rsid w:val="00352D31"/>
    <w:rsid w:val="003E0520"/>
    <w:rsid w:val="003E7139"/>
    <w:rsid w:val="004A3DC4"/>
    <w:rsid w:val="00550258"/>
    <w:rsid w:val="00575721"/>
    <w:rsid w:val="005B1E6D"/>
    <w:rsid w:val="005B28FF"/>
    <w:rsid w:val="005F0575"/>
    <w:rsid w:val="00664F1C"/>
    <w:rsid w:val="0067773C"/>
    <w:rsid w:val="006B6737"/>
    <w:rsid w:val="006F1CE9"/>
    <w:rsid w:val="007439B4"/>
    <w:rsid w:val="007554D1"/>
    <w:rsid w:val="0086381D"/>
    <w:rsid w:val="00924DDF"/>
    <w:rsid w:val="00972159"/>
    <w:rsid w:val="009C3993"/>
    <w:rsid w:val="00A27D18"/>
    <w:rsid w:val="00AE39A3"/>
    <w:rsid w:val="00B07A2D"/>
    <w:rsid w:val="00B12FC5"/>
    <w:rsid w:val="00B54332"/>
    <w:rsid w:val="00B62C4D"/>
    <w:rsid w:val="00B84F32"/>
    <w:rsid w:val="00BA7724"/>
    <w:rsid w:val="00C21761"/>
    <w:rsid w:val="00CF3F6B"/>
    <w:rsid w:val="00D04AAE"/>
    <w:rsid w:val="00D82723"/>
    <w:rsid w:val="00D94C36"/>
    <w:rsid w:val="00DD73FE"/>
    <w:rsid w:val="00DF4B3E"/>
    <w:rsid w:val="00EC65B0"/>
    <w:rsid w:val="00F02258"/>
    <w:rsid w:val="00F4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39</cp:revision>
  <dcterms:created xsi:type="dcterms:W3CDTF">2011-01-09T12:24:00Z</dcterms:created>
  <dcterms:modified xsi:type="dcterms:W3CDTF">2013-01-10T18:18:00Z</dcterms:modified>
</cp:coreProperties>
</file>