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1C712" w14:textId="50C594B5" w:rsidR="00B745C7" w:rsidRPr="00B745C7" w:rsidRDefault="00B745C7" w:rsidP="001A23CE">
      <w:pPr>
        <w:jc w:val="center"/>
        <w:rPr>
          <w:b/>
          <w:bCs/>
          <w:sz w:val="36"/>
          <w:szCs w:val="36"/>
        </w:rPr>
      </w:pPr>
      <w:proofErr w:type="spellStart"/>
      <w:r w:rsidRPr="00B745C7">
        <w:rPr>
          <w:b/>
          <w:bCs/>
          <w:sz w:val="36"/>
          <w:szCs w:val="36"/>
        </w:rPr>
        <w:t>LegalMind</w:t>
      </w:r>
      <w:proofErr w:type="spellEnd"/>
      <w:r w:rsidRPr="00B745C7">
        <w:rPr>
          <w:b/>
          <w:bCs/>
          <w:sz w:val="36"/>
          <w:szCs w:val="36"/>
        </w:rPr>
        <w:t xml:space="preserve"> Assistant</w:t>
      </w:r>
    </w:p>
    <w:p w14:paraId="5C5EF845" w14:textId="77777777" w:rsidR="00B745C7" w:rsidRPr="00B745C7" w:rsidRDefault="00B745C7" w:rsidP="00B745C7">
      <w:pPr>
        <w:rPr>
          <w:b/>
          <w:bCs/>
        </w:rPr>
      </w:pPr>
      <w:r w:rsidRPr="00B745C7">
        <w:rPr>
          <w:b/>
          <w:bCs/>
        </w:rPr>
        <w:t>Overview</w:t>
      </w:r>
    </w:p>
    <w:p w14:paraId="42675D23" w14:textId="77777777" w:rsidR="00B745C7" w:rsidRPr="00B745C7" w:rsidRDefault="00B745C7" w:rsidP="00B745C7">
      <w:proofErr w:type="spellStart"/>
      <w:r w:rsidRPr="00B745C7">
        <w:t>LegalMind</w:t>
      </w:r>
      <w:proofErr w:type="spellEnd"/>
      <w:r w:rsidRPr="00B745C7">
        <w:t xml:space="preserve"> Assistant is an LLM-based application designed to democratize access to legal information and reasoning. Unlike traditional legal research tools that primarily serve legal professionals, </w:t>
      </w:r>
      <w:proofErr w:type="spellStart"/>
      <w:r w:rsidRPr="00B745C7">
        <w:t>LegalMind</w:t>
      </w:r>
      <w:proofErr w:type="spellEnd"/>
      <w:r w:rsidRPr="00B745C7">
        <w:t xml:space="preserve"> aims to make legal information accessible to everyone, from lawyers to ordinary citizens seeking to understand their rights and responsibilities under the law.</w:t>
      </w:r>
    </w:p>
    <w:p w14:paraId="126CDB0A" w14:textId="77777777" w:rsidR="00B745C7" w:rsidRPr="00B745C7" w:rsidRDefault="00B745C7" w:rsidP="00B745C7">
      <w:pPr>
        <w:rPr>
          <w:b/>
          <w:bCs/>
        </w:rPr>
      </w:pPr>
      <w:r w:rsidRPr="00B745C7">
        <w:rPr>
          <w:b/>
          <w:bCs/>
        </w:rPr>
        <w:t>Motivation</w:t>
      </w:r>
    </w:p>
    <w:p w14:paraId="751BC182" w14:textId="77777777" w:rsidR="00B745C7" w:rsidRPr="00B745C7" w:rsidRDefault="00B745C7" w:rsidP="00B745C7">
      <w:r w:rsidRPr="00B745C7">
        <w:t>Legal information remains largely inaccessible to the general public due to:</w:t>
      </w:r>
    </w:p>
    <w:p w14:paraId="44DB7EE1" w14:textId="77777777" w:rsidR="00B745C7" w:rsidRPr="00B745C7" w:rsidRDefault="00B745C7" w:rsidP="00B745C7">
      <w:pPr>
        <w:numPr>
          <w:ilvl w:val="0"/>
          <w:numId w:val="1"/>
        </w:numPr>
      </w:pPr>
      <w:r w:rsidRPr="00B745C7">
        <w:t>Specialized legal terminology and jargon</w:t>
      </w:r>
    </w:p>
    <w:p w14:paraId="339F51E2" w14:textId="77777777" w:rsidR="00B745C7" w:rsidRPr="00B745C7" w:rsidRDefault="00B745C7" w:rsidP="00B745C7">
      <w:pPr>
        <w:numPr>
          <w:ilvl w:val="0"/>
          <w:numId w:val="1"/>
        </w:numPr>
      </w:pPr>
      <w:r w:rsidRPr="00B745C7">
        <w:t>Complex legal documents and precedents</w:t>
      </w:r>
    </w:p>
    <w:p w14:paraId="02152445" w14:textId="77777777" w:rsidR="00B745C7" w:rsidRPr="00B745C7" w:rsidRDefault="00B745C7" w:rsidP="00B745C7">
      <w:pPr>
        <w:numPr>
          <w:ilvl w:val="0"/>
          <w:numId w:val="1"/>
        </w:numPr>
      </w:pPr>
      <w:r w:rsidRPr="00B745C7">
        <w:t>Prohibitive costs of traditional legal services</w:t>
      </w:r>
    </w:p>
    <w:p w14:paraId="001D2464" w14:textId="77777777" w:rsidR="00B745C7" w:rsidRPr="00B745C7" w:rsidRDefault="00B745C7" w:rsidP="00B745C7">
      <w:pPr>
        <w:numPr>
          <w:ilvl w:val="0"/>
          <w:numId w:val="1"/>
        </w:numPr>
      </w:pPr>
      <w:r w:rsidRPr="00B745C7">
        <w:t>Difficulty in interpreting how laws apply to specific situations</w:t>
      </w:r>
    </w:p>
    <w:p w14:paraId="7909C214" w14:textId="77777777" w:rsidR="00B745C7" w:rsidRPr="00B745C7" w:rsidRDefault="00B745C7" w:rsidP="00B745C7">
      <w:proofErr w:type="spellStart"/>
      <w:r w:rsidRPr="00B745C7">
        <w:t>LegalMind</w:t>
      </w:r>
      <w:proofErr w:type="spellEnd"/>
      <w:r w:rsidRPr="00B745C7">
        <w:t xml:space="preserve"> addresses these challenges by providing an intuitive interface for querying legal information, understanding precedents, and receiving plain-language explanations of complex legal concepts.</w:t>
      </w:r>
    </w:p>
    <w:p w14:paraId="0667817C" w14:textId="77777777" w:rsidR="00B745C7" w:rsidRPr="00B745C7" w:rsidRDefault="00B745C7" w:rsidP="00B745C7">
      <w:pPr>
        <w:rPr>
          <w:b/>
          <w:bCs/>
        </w:rPr>
      </w:pPr>
      <w:r w:rsidRPr="00B745C7">
        <w:rPr>
          <w:b/>
          <w:bCs/>
        </w:rPr>
        <w:t>Goals</w:t>
      </w:r>
    </w:p>
    <w:p w14:paraId="4BDF1DE1" w14:textId="77777777" w:rsidR="00B745C7" w:rsidRPr="00B745C7" w:rsidRDefault="00B745C7" w:rsidP="00B745C7">
      <w:proofErr w:type="spellStart"/>
      <w:r w:rsidRPr="00B745C7">
        <w:t>LegalMind</w:t>
      </w:r>
      <w:proofErr w:type="spellEnd"/>
      <w:r w:rsidRPr="00B745C7">
        <w:t xml:space="preserve"> Assistant aims to:</w:t>
      </w:r>
    </w:p>
    <w:p w14:paraId="498A248B" w14:textId="77777777" w:rsidR="00B745C7" w:rsidRPr="00B745C7" w:rsidRDefault="00B745C7" w:rsidP="00B745C7">
      <w:pPr>
        <w:numPr>
          <w:ilvl w:val="0"/>
          <w:numId w:val="2"/>
        </w:numPr>
      </w:pPr>
      <w:r w:rsidRPr="00B745C7">
        <w:t>Democratize access to legal information through an AI-powered interface that understands natural language queries</w:t>
      </w:r>
    </w:p>
    <w:p w14:paraId="53A8C03C" w14:textId="77777777" w:rsidR="00B745C7" w:rsidRPr="00B745C7" w:rsidRDefault="00B745C7" w:rsidP="00B745C7">
      <w:pPr>
        <w:numPr>
          <w:ilvl w:val="0"/>
          <w:numId w:val="2"/>
        </w:numPr>
      </w:pPr>
      <w:r w:rsidRPr="00B745C7">
        <w:t>Provide accurate, contextual information based on legal precedents, statutes, and regulations</w:t>
      </w:r>
    </w:p>
    <w:p w14:paraId="0BE3B28A" w14:textId="77777777" w:rsidR="00B745C7" w:rsidRPr="00B745C7" w:rsidRDefault="00B745C7" w:rsidP="00B745C7">
      <w:pPr>
        <w:numPr>
          <w:ilvl w:val="0"/>
          <w:numId w:val="2"/>
        </w:numPr>
      </w:pPr>
      <w:r w:rsidRPr="00B745C7">
        <w:t>Explain legal concepts in plain language accessible to non-lawyers</w:t>
      </w:r>
    </w:p>
    <w:p w14:paraId="39450B76" w14:textId="77777777" w:rsidR="00B745C7" w:rsidRPr="00B745C7" w:rsidRDefault="00B745C7" w:rsidP="00B745C7">
      <w:pPr>
        <w:numPr>
          <w:ilvl w:val="0"/>
          <w:numId w:val="2"/>
        </w:numPr>
      </w:pPr>
      <w:r w:rsidRPr="00B745C7">
        <w:t>Assist users in understanding how legal principles might apply to their specific situations</w:t>
      </w:r>
    </w:p>
    <w:p w14:paraId="571AEE2F" w14:textId="79037690" w:rsidR="00B745C7" w:rsidRDefault="00B745C7" w:rsidP="00B745C7">
      <w:pPr>
        <w:numPr>
          <w:ilvl w:val="0"/>
          <w:numId w:val="2"/>
        </w:numPr>
      </w:pPr>
      <w:r w:rsidRPr="00B745C7">
        <w:t>Reduce barriers to legal information while maintaining appropriate disclaimers about not providing legal advice</w:t>
      </w:r>
    </w:p>
    <w:sectPr w:rsidR="00B7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45F"/>
    <w:multiLevelType w:val="multilevel"/>
    <w:tmpl w:val="834C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06F9"/>
    <w:multiLevelType w:val="multilevel"/>
    <w:tmpl w:val="71D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C0130"/>
    <w:multiLevelType w:val="multilevel"/>
    <w:tmpl w:val="6FD2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1AEA"/>
    <w:multiLevelType w:val="multilevel"/>
    <w:tmpl w:val="90A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A533E"/>
    <w:multiLevelType w:val="multilevel"/>
    <w:tmpl w:val="52CA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70BE1"/>
    <w:multiLevelType w:val="multilevel"/>
    <w:tmpl w:val="CD7C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3108D"/>
    <w:multiLevelType w:val="multilevel"/>
    <w:tmpl w:val="2FB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11CDB"/>
    <w:multiLevelType w:val="multilevel"/>
    <w:tmpl w:val="77AE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261F5"/>
    <w:multiLevelType w:val="multilevel"/>
    <w:tmpl w:val="8878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513E6"/>
    <w:multiLevelType w:val="multilevel"/>
    <w:tmpl w:val="1C8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766EF"/>
    <w:multiLevelType w:val="multilevel"/>
    <w:tmpl w:val="7DC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D79B6"/>
    <w:multiLevelType w:val="multilevel"/>
    <w:tmpl w:val="13AE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8443A"/>
    <w:multiLevelType w:val="multilevel"/>
    <w:tmpl w:val="450C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50E64"/>
    <w:multiLevelType w:val="multilevel"/>
    <w:tmpl w:val="9950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D22B6"/>
    <w:multiLevelType w:val="multilevel"/>
    <w:tmpl w:val="B5C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B4C2F"/>
    <w:multiLevelType w:val="multilevel"/>
    <w:tmpl w:val="F7AA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61DB9"/>
    <w:multiLevelType w:val="multilevel"/>
    <w:tmpl w:val="EF6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E1AD4"/>
    <w:multiLevelType w:val="multilevel"/>
    <w:tmpl w:val="C2B0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A3819"/>
    <w:multiLevelType w:val="multilevel"/>
    <w:tmpl w:val="97F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B1E3B"/>
    <w:multiLevelType w:val="multilevel"/>
    <w:tmpl w:val="F730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A6E09"/>
    <w:multiLevelType w:val="multilevel"/>
    <w:tmpl w:val="5704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727770">
    <w:abstractNumId w:val="18"/>
  </w:num>
  <w:num w:numId="2" w16cid:durableId="656760485">
    <w:abstractNumId w:val="6"/>
  </w:num>
  <w:num w:numId="3" w16cid:durableId="2051899">
    <w:abstractNumId w:val="7"/>
  </w:num>
  <w:num w:numId="4" w16cid:durableId="961376389">
    <w:abstractNumId w:val="16"/>
  </w:num>
  <w:num w:numId="5" w16cid:durableId="592129878">
    <w:abstractNumId w:val="17"/>
  </w:num>
  <w:num w:numId="6" w16cid:durableId="843276113">
    <w:abstractNumId w:val="11"/>
  </w:num>
  <w:num w:numId="7" w16cid:durableId="731000399">
    <w:abstractNumId w:val="2"/>
  </w:num>
  <w:num w:numId="8" w16cid:durableId="722948039">
    <w:abstractNumId w:val="10"/>
  </w:num>
  <w:num w:numId="9" w16cid:durableId="1987736430">
    <w:abstractNumId w:val="13"/>
  </w:num>
  <w:num w:numId="10" w16cid:durableId="12615594">
    <w:abstractNumId w:val="0"/>
  </w:num>
  <w:num w:numId="11" w16cid:durableId="543948898">
    <w:abstractNumId w:val="19"/>
  </w:num>
  <w:num w:numId="12" w16cid:durableId="1697658511">
    <w:abstractNumId w:val="14"/>
  </w:num>
  <w:num w:numId="13" w16cid:durableId="155801147">
    <w:abstractNumId w:val="9"/>
  </w:num>
  <w:num w:numId="14" w16cid:durableId="1732342015">
    <w:abstractNumId w:val="15"/>
  </w:num>
  <w:num w:numId="15" w16cid:durableId="490171475">
    <w:abstractNumId w:val="8"/>
  </w:num>
  <w:num w:numId="16" w16cid:durableId="696349450">
    <w:abstractNumId w:val="20"/>
  </w:num>
  <w:num w:numId="17" w16cid:durableId="981352401">
    <w:abstractNumId w:val="5"/>
  </w:num>
  <w:num w:numId="18" w16cid:durableId="1987776910">
    <w:abstractNumId w:val="1"/>
  </w:num>
  <w:num w:numId="19" w16cid:durableId="1388603423">
    <w:abstractNumId w:val="4"/>
  </w:num>
  <w:num w:numId="20" w16cid:durableId="912660221">
    <w:abstractNumId w:val="12"/>
  </w:num>
  <w:num w:numId="21" w16cid:durableId="1400786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C7"/>
    <w:rsid w:val="001A23CE"/>
    <w:rsid w:val="00B745C7"/>
    <w:rsid w:val="00E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9CC0"/>
  <w15:chartTrackingRefBased/>
  <w15:docId w15:val="{D6882D76-720F-40B2-A40B-44370115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Cretu</dc:creator>
  <cp:keywords/>
  <dc:description/>
  <cp:lastModifiedBy>Gabriel Cretu</cp:lastModifiedBy>
  <cp:revision>2</cp:revision>
  <dcterms:created xsi:type="dcterms:W3CDTF">2025-03-16T18:09:00Z</dcterms:created>
  <dcterms:modified xsi:type="dcterms:W3CDTF">2025-03-16T18:09:00Z</dcterms:modified>
</cp:coreProperties>
</file>