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3"/>
        <w:tblW w:w="5000" w:type="pct"/>
        <w:tblLook w:val="04A0" w:firstRow="1" w:lastRow="0" w:firstColumn="1" w:lastColumn="0" w:noHBand="0" w:noVBand="1"/>
      </w:tblPr>
      <w:tblGrid>
        <w:gridCol w:w="10014"/>
        <w:gridCol w:w="2082"/>
        <w:gridCol w:w="2124"/>
      </w:tblGrid>
      <w:tr w:rsidR="00005707" w:rsidRPr="00DF09BA" w:rsidTr="00F37711">
        <w:tc>
          <w:tcPr>
            <w:tcW w:w="3521" w:type="pct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A :  Destinataires </w:t>
            </w:r>
          </w:p>
        </w:tc>
        <w:tc>
          <w:tcPr>
            <w:tcW w:w="732" w:type="pct"/>
          </w:tcPr>
          <w:p w:rsidR="00005707" w:rsidRPr="00DF09BA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BE"/>
              </w:rPr>
            </w:pPr>
            <w:proofErr w:type="gramStart"/>
            <w:r w:rsidRP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>De :</w:t>
            </w:r>
            <w:proofErr w:type="gramEnd"/>
            <w:r w:rsidRP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 </w:t>
            </w:r>
            <w:r w:rsidR="00DF09BA" w:rsidRP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 xml:space="preserve">S. </w:t>
            </w:r>
            <w:r w:rsidR="00DF09BA">
              <w:rPr>
                <w:rFonts w:ascii="Arial" w:hAnsi="Arial" w:cs="Arial"/>
                <w:b/>
                <w:sz w:val="20"/>
                <w:szCs w:val="20"/>
                <w:lang w:val="nl-BE"/>
              </w:rPr>
              <w:t>Breedstraet</w:t>
            </w:r>
          </w:p>
        </w:tc>
        <w:tc>
          <w:tcPr>
            <w:tcW w:w="747" w:type="pct"/>
            <w:vMerge w:val="restart"/>
          </w:tcPr>
          <w:p w:rsidR="00005707" w:rsidRPr="00DF09BA" w:rsidRDefault="00AD6D6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b/>
                <w:noProof/>
                <w:lang w:eastAsia="fr-BE"/>
              </w:rPr>
              <w:drawing>
                <wp:anchor distT="0" distB="0" distL="114300" distR="114300" simplePos="0" relativeHeight="251659264" behindDoc="0" locked="0" layoutInCell="1" allowOverlap="1" wp14:anchorId="2F405CA8" wp14:editId="532F61C9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55245</wp:posOffset>
                  </wp:positionV>
                  <wp:extent cx="1028700" cy="1028700"/>
                  <wp:effectExtent l="0" t="0" r="0" b="0"/>
                  <wp:wrapNone/>
                  <wp:docPr id="24" name="Image 1" descr="Z:\Mes images\header-obj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Z:\Mes images\header-obj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5707" w:rsidRPr="00DF09BA">
              <w:rPr>
                <w:rFonts w:ascii="Arial" w:hAnsi="Arial" w:cs="Arial"/>
                <w:sz w:val="20"/>
                <w:szCs w:val="20"/>
                <w:lang w:val="nl-BE"/>
              </w:rPr>
              <w:t xml:space="preserve">     </w:t>
            </w:r>
          </w:p>
        </w:tc>
      </w:tr>
      <w:tr w:rsidR="00DF09BA" w:rsidRPr="006C00AB" w:rsidTr="00F37711">
        <w:tc>
          <w:tcPr>
            <w:tcW w:w="4253" w:type="pct"/>
            <w:gridSpan w:val="2"/>
          </w:tcPr>
          <w:p w:rsidR="00E017EF" w:rsidRDefault="00FC0E10" w:rsidP="00FC0E1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  <w:r w:rsidRPr="00E017EF">
              <w:rPr>
                <w:rFonts w:ascii="Arial" w:hAnsi="Arial" w:cs="Arial"/>
                <w:b/>
                <w:sz w:val="20"/>
                <w:szCs w:val="20"/>
                <w:u w:val="single"/>
                <w:lang w:val="fr-BE"/>
              </w:rPr>
              <w:t>Présents</w:t>
            </w:r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 : S. Breedstraet, R.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Calloens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J.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Dancot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Y. C.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Campi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C.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Dehasseleer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Y. Dubois, C. Dury, A.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Lekeux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</w:t>
            </w:r>
          </w:p>
          <w:p w:rsidR="00FC0E10" w:rsidRPr="00FC0E10" w:rsidRDefault="00FC0E10" w:rsidP="00FC0E1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S.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Verschuren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, C. Willems.</w:t>
            </w:r>
          </w:p>
          <w:p w:rsidR="00FC0E10" w:rsidRPr="00FC0E10" w:rsidRDefault="00FC0E10" w:rsidP="00FC0E1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</w:p>
          <w:p w:rsidR="00FC0E10" w:rsidRPr="00FC0E10" w:rsidRDefault="00FC0E10" w:rsidP="00FC0E1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  <w:r w:rsidRPr="00FC0E10">
              <w:rPr>
                <w:rFonts w:ascii="Arial" w:hAnsi="Arial" w:cs="Arial"/>
                <w:b/>
                <w:sz w:val="20"/>
                <w:szCs w:val="20"/>
                <w:u w:val="single"/>
                <w:lang w:val="fr-BE"/>
              </w:rPr>
              <w:t>Excusés</w:t>
            </w:r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 : I. Bauwens, C. Bultot, I. Capron, M.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Delclisard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D.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Delguste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M.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Deridder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P.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Herpelinck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C.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Guisset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C.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Keutgen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P. Lemoine, D. Noël, F.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Rigaux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M. Robert, C.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Therasse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 xml:space="preserve">, R. </w:t>
            </w:r>
            <w:proofErr w:type="spellStart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Vandeuren</w:t>
            </w:r>
            <w:proofErr w:type="spellEnd"/>
            <w:r w:rsidRPr="00FC0E10">
              <w:rPr>
                <w:rFonts w:ascii="Arial" w:hAnsi="Arial" w:cs="Arial"/>
                <w:b/>
                <w:sz w:val="20"/>
                <w:szCs w:val="20"/>
                <w:lang w:val="fr-BE"/>
              </w:rPr>
              <w:t>.</w:t>
            </w:r>
          </w:p>
          <w:p w:rsidR="00DF09BA" w:rsidRPr="00FC0E10" w:rsidRDefault="00DF09BA" w:rsidP="00DF09B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fr-BE"/>
              </w:rPr>
            </w:pPr>
          </w:p>
        </w:tc>
        <w:tc>
          <w:tcPr>
            <w:tcW w:w="747" w:type="pct"/>
            <w:vMerge/>
          </w:tcPr>
          <w:p w:rsidR="00DF09BA" w:rsidRPr="00FC0E10" w:rsidRDefault="00DF09BA" w:rsidP="00DF09B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</w:tc>
      </w:tr>
      <w:tr w:rsidR="00F37711" w:rsidRPr="00005707" w:rsidTr="00F37711">
        <w:trPr>
          <w:trHeight w:val="444"/>
        </w:trPr>
        <w:tc>
          <w:tcPr>
            <w:tcW w:w="3521" w:type="pct"/>
          </w:tcPr>
          <w:p w:rsidR="00F37711" w:rsidRPr="00005707" w:rsidRDefault="00F37711" w:rsidP="00DF09B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Projet/objet de la réunion 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CA Fine Bel-Lux</w:t>
            </w:r>
          </w:p>
        </w:tc>
        <w:tc>
          <w:tcPr>
            <w:tcW w:w="732" w:type="pct"/>
          </w:tcPr>
          <w:p w:rsidR="00F37711" w:rsidRPr="00005707" w:rsidRDefault="00F37711" w:rsidP="00DF09B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Date : </w:t>
            </w:r>
            <w:r w:rsidR="00C43863">
              <w:rPr>
                <w:rFonts w:ascii="Arial" w:hAnsi="Arial" w:cs="Arial"/>
                <w:b/>
                <w:sz w:val="20"/>
                <w:szCs w:val="20"/>
              </w:rPr>
              <w:t>16.11.18</w:t>
            </w:r>
          </w:p>
        </w:tc>
        <w:tc>
          <w:tcPr>
            <w:tcW w:w="747" w:type="pct"/>
            <w:vMerge/>
          </w:tcPr>
          <w:p w:rsidR="00F37711" w:rsidRPr="00005707" w:rsidRDefault="00F37711" w:rsidP="00DF09B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F46BF" w:rsidRDefault="000F46BF"/>
    <w:tbl>
      <w:tblPr>
        <w:tblStyle w:val="Grilledutableau4"/>
        <w:tblW w:w="0" w:type="auto"/>
        <w:tblLook w:val="04A0" w:firstRow="1" w:lastRow="0" w:firstColumn="1" w:lastColumn="0" w:noHBand="0" w:noVBand="1"/>
      </w:tblPr>
      <w:tblGrid>
        <w:gridCol w:w="4858"/>
        <w:gridCol w:w="4913"/>
        <w:gridCol w:w="1990"/>
        <w:gridCol w:w="2233"/>
      </w:tblGrid>
      <w:tr w:rsidR="00C33EF4" w:rsidRPr="00005707" w:rsidTr="00555666">
        <w:tc>
          <w:tcPr>
            <w:tcW w:w="4858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Points de discussion</w:t>
            </w:r>
          </w:p>
        </w:tc>
        <w:tc>
          <w:tcPr>
            <w:tcW w:w="4913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Décision/action</w:t>
            </w:r>
          </w:p>
        </w:tc>
        <w:tc>
          <w:tcPr>
            <w:tcW w:w="1990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Qui </w:t>
            </w:r>
          </w:p>
        </w:tc>
        <w:tc>
          <w:tcPr>
            <w:tcW w:w="2233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>Quand</w:t>
            </w:r>
          </w:p>
        </w:tc>
      </w:tr>
      <w:tr w:rsidR="00005707" w:rsidRPr="00005707" w:rsidTr="008A7D2B">
        <w:tc>
          <w:tcPr>
            <w:tcW w:w="13994" w:type="dxa"/>
            <w:gridSpan w:val="4"/>
            <w:shd w:val="clear" w:color="auto" w:fill="D9D9D9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05707">
              <w:rPr>
                <w:rFonts w:ascii="Arial" w:hAnsi="Arial" w:cs="Arial"/>
                <w:b/>
                <w:sz w:val="20"/>
                <w:szCs w:val="20"/>
              </w:rPr>
              <w:t xml:space="preserve">1. </w:t>
            </w:r>
            <w:r w:rsidR="008F2D6F">
              <w:rPr>
                <w:rFonts w:ascii="Arial" w:hAnsi="Arial" w:cs="Arial"/>
                <w:b/>
                <w:sz w:val="20"/>
                <w:szCs w:val="20"/>
              </w:rPr>
              <w:t>Approbation du PV</w:t>
            </w:r>
          </w:p>
        </w:tc>
      </w:tr>
      <w:tr w:rsidR="00C33EF4" w:rsidRPr="00005707" w:rsidTr="00555666">
        <w:tc>
          <w:tcPr>
            <w:tcW w:w="4858" w:type="dxa"/>
          </w:tcPr>
          <w:p w:rsidR="00005707" w:rsidRDefault="00005707" w:rsidP="008F2D6F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C00AB" w:rsidRDefault="006C00AB" w:rsidP="008F2D6F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C00AB" w:rsidRPr="00005707" w:rsidRDefault="006C00AB" w:rsidP="008F2D6F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</w:tcPr>
          <w:p w:rsidR="000E4507" w:rsidRDefault="000E4507" w:rsidP="000E4507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E4507" w:rsidRPr="006C00AB" w:rsidRDefault="000E4507" w:rsidP="000E4507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réunion du 14 décembre est annulée, nous confirmons que l’AG est programmée le 15 mars 2019</w:t>
            </w:r>
            <w:r w:rsidR="00EB5620">
              <w:rPr>
                <w:rFonts w:ascii="Arial" w:hAnsi="Arial" w:cs="Arial"/>
                <w:sz w:val="20"/>
                <w:szCs w:val="20"/>
              </w:rPr>
              <w:t xml:space="preserve"> comme d’habitude, av. Mounier au siège social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05707" w:rsidRPr="00005707" w:rsidRDefault="00005707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DF09BA" w:rsidRDefault="00DF09BA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E4507" w:rsidRPr="00005707" w:rsidRDefault="000E45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707" w:rsidRPr="006C00AB" w:rsidTr="008A7D2B">
        <w:tc>
          <w:tcPr>
            <w:tcW w:w="13994" w:type="dxa"/>
            <w:gridSpan w:val="4"/>
            <w:shd w:val="clear" w:color="auto" w:fill="D9D9D9"/>
          </w:tcPr>
          <w:p w:rsidR="00005707" w:rsidRPr="006C00AB" w:rsidRDefault="00005707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C00AB">
              <w:rPr>
                <w:rFonts w:ascii="Arial" w:hAnsi="Arial" w:cs="Arial"/>
                <w:b/>
                <w:sz w:val="20"/>
                <w:szCs w:val="20"/>
              </w:rPr>
              <w:t xml:space="preserve">2. </w:t>
            </w:r>
            <w:proofErr w:type="spellStart"/>
            <w:r w:rsidR="006C00AB" w:rsidRPr="006C00AB">
              <w:rPr>
                <w:rFonts w:ascii="Arial" w:hAnsi="Arial" w:cs="Arial"/>
                <w:b/>
                <w:sz w:val="20"/>
                <w:szCs w:val="20"/>
              </w:rPr>
              <w:t>Workgroup</w:t>
            </w:r>
            <w:proofErr w:type="spellEnd"/>
            <w:r w:rsidR="006C00AB" w:rsidRPr="006C00AB">
              <w:rPr>
                <w:rFonts w:ascii="Arial" w:hAnsi="Arial" w:cs="Arial"/>
                <w:b/>
                <w:sz w:val="20"/>
                <w:szCs w:val="20"/>
              </w:rPr>
              <w:t xml:space="preserve"> FINE Europe, inscriptions et c</w:t>
            </w:r>
            <w:r w:rsidR="00C43863">
              <w:rPr>
                <w:rFonts w:ascii="Arial" w:hAnsi="Arial" w:cs="Arial"/>
                <w:b/>
                <w:sz w:val="20"/>
                <w:szCs w:val="20"/>
              </w:rPr>
              <w:t>andidatures soutenues par le CA</w:t>
            </w:r>
          </w:p>
        </w:tc>
      </w:tr>
      <w:tr w:rsidR="00C33EF4" w:rsidRPr="00EB5620" w:rsidTr="00555666">
        <w:tc>
          <w:tcPr>
            <w:tcW w:w="4858" w:type="dxa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43863" w:rsidRDefault="000E45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Les candidats au comité </w:t>
            </w:r>
            <w:r w:rsidR="00116F81">
              <w:rPr>
                <w:rFonts w:ascii="Arial" w:hAnsi="Arial" w:cs="Arial"/>
                <w:sz w:val="20"/>
                <w:szCs w:val="20"/>
              </w:rPr>
              <w:t xml:space="preserve">exécutif </w:t>
            </w:r>
            <w:r>
              <w:rPr>
                <w:rFonts w:ascii="Arial" w:hAnsi="Arial" w:cs="Arial"/>
                <w:sz w:val="20"/>
                <w:szCs w:val="20"/>
              </w:rPr>
              <w:t xml:space="preserve">seront </w:t>
            </w:r>
            <w:r w:rsidR="00116F81">
              <w:rPr>
                <w:rFonts w:ascii="Arial" w:hAnsi="Arial" w:cs="Arial"/>
                <w:sz w:val="20"/>
                <w:szCs w:val="20"/>
              </w:rPr>
              <w:t xml:space="preserve">reçus le 22 novembre après-midi. Les </w:t>
            </w:r>
            <w:r>
              <w:rPr>
                <w:rFonts w:ascii="Arial" w:hAnsi="Arial" w:cs="Arial"/>
                <w:sz w:val="20"/>
                <w:szCs w:val="20"/>
              </w:rPr>
              <w:t xml:space="preserve">candidatures sont </w:t>
            </w:r>
            <w:r w:rsidR="00EB5620">
              <w:rPr>
                <w:rFonts w:ascii="Arial" w:hAnsi="Arial" w:cs="Arial"/>
                <w:sz w:val="20"/>
                <w:szCs w:val="20"/>
              </w:rPr>
              <w:t xml:space="preserve">publiées </w:t>
            </w:r>
            <w:r>
              <w:rPr>
                <w:rFonts w:ascii="Arial" w:hAnsi="Arial" w:cs="Arial"/>
                <w:sz w:val="20"/>
                <w:szCs w:val="20"/>
              </w:rPr>
              <w:t>sur le site de Fine Europe</w:t>
            </w:r>
            <w:r w:rsidR="00116F81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:rsidR="00116F81" w:rsidRDefault="00116F8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16F81" w:rsidRDefault="00116F8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E4507" w:rsidRPr="00005707" w:rsidRDefault="000E45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</w:tcPr>
          <w:p w:rsidR="00146ED0" w:rsidRDefault="00146ED0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16F81" w:rsidRDefault="00116F81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séance est organisée sur le site de l’ISEI – Parnasse-ISEI – HE Vinci.</w:t>
            </w:r>
          </w:p>
          <w:p w:rsidR="00116F81" w:rsidRDefault="00116F81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 drink est organisé en fin de séance.</w:t>
            </w:r>
          </w:p>
          <w:p w:rsidR="00116F81" w:rsidRDefault="00116F81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40709" w:rsidRDefault="00240709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Prévoir fardes, t-shirt,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…. </w:t>
            </w:r>
          </w:p>
          <w:p w:rsidR="00240709" w:rsidRDefault="00240709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40709" w:rsidRPr="00005707" w:rsidRDefault="00240709" w:rsidP="0000570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</w:tcPr>
          <w:p w:rsidR="00146ED0" w:rsidRDefault="00146ED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  <w:p w:rsidR="00116F81" w:rsidRPr="00EB5620" w:rsidRDefault="00116F8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BE"/>
              </w:rPr>
            </w:pPr>
            <w:r w:rsidRPr="00EB5620">
              <w:rPr>
                <w:rFonts w:ascii="Arial" w:hAnsi="Arial" w:cs="Arial"/>
                <w:sz w:val="20"/>
                <w:szCs w:val="20"/>
                <w:lang w:val="nl-BE"/>
              </w:rPr>
              <w:t xml:space="preserve">S. Breedstraet et </w:t>
            </w:r>
          </w:p>
          <w:p w:rsidR="00116F81" w:rsidRPr="00EB5620" w:rsidRDefault="00116F81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BE"/>
              </w:rPr>
            </w:pPr>
            <w:r w:rsidRPr="00EB5620">
              <w:rPr>
                <w:rFonts w:ascii="Arial" w:hAnsi="Arial" w:cs="Arial"/>
                <w:sz w:val="20"/>
                <w:szCs w:val="20"/>
                <w:lang w:val="nl-BE"/>
              </w:rPr>
              <w:t>C. Willems</w:t>
            </w:r>
          </w:p>
        </w:tc>
        <w:tc>
          <w:tcPr>
            <w:tcW w:w="2233" w:type="dxa"/>
          </w:tcPr>
          <w:p w:rsidR="00005707" w:rsidRPr="00EB5620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nl-BE"/>
              </w:rPr>
            </w:pPr>
          </w:p>
        </w:tc>
      </w:tr>
      <w:tr w:rsidR="00005707" w:rsidRPr="006C00AB" w:rsidTr="008A7D2B">
        <w:tc>
          <w:tcPr>
            <w:tcW w:w="13994" w:type="dxa"/>
            <w:gridSpan w:val="4"/>
            <w:shd w:val="clear" w:color="auto" w:fill="D9D9D9"/>
          </w:tcPr>
          <w:p w:rsidR="00005707" w:rsidRPr="006C00AB" w:rsidRDefault="00EB4ABB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C00AB"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r w:rsidR="006C00AB" w:rsidRPr="006C00AB">
              <w:rPr>
                <w:rFonts w:ascii="Arial" w:hAnsi="Arial" w:cs="Arial"/>
                <w:b/>
                <w:sz w:val="20"/>
                <w:szCs w:val="20"/>
              </w:rPr>
              <w:t xml:space="preserve">Colloque Fine Belgique, état des </w:t>
            </w:r>
            <w:r w:rsidR="00C43863">
              <w:rPr>
                <w:rFonts w:ascii="Arial" w:hAnsi="Arial" w:cs="Arial"/>
                <w:b/>
                <w:sz w:val="20"/>
                <w:szCs w:val="20"/>
              </w:rPr>
              <w:t>lieux de l'avancement du projet</w:t>
            </w:r>
          </w:p>
        </w:tc>
      </w:tr>
      <w:tr w:rsidR="00C33EF4" w:rsidRPr="00005707" w:rsidTr="00555666">
        <w:tc>
          <w:tcPr>
            <w:tcW w:w="4858" w:type="dxa"/>
            <w:shd w:val="clear" w:color="auto" w:fill="auto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E62BD" w:rsidRDefault="002E509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Etat des inscriptions :</w:t>
            </w:r>
          </w:p>
          <w:p w:rsidR="002E5099" w:rsidRDefault="002E5099" w:rsidP="002E50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 sur le site</w:t>
            </w:r>
          </w:p>
          <w:p w:rsidR="002E5099" w:rsidRPr="002E5099" w:rsidRDefault="002E5099" w:rsidP="002E50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Vérifier la liste d’I. Capron (doublon sur les affiches)</w:t>
            </w:r>
          </w:p>
          <w:p w:rsidR="00240709" w:rsidRDefault="00240709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B5620" w:rsidRDefault="00EB562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B5620" w:rsidRDefault="00EB562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B5620" w:rsidRDefault="00EB562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B5620" w:rsidRPr="00005707" w:rsidRDefault="00EB562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FF108B" w:rsidRDefault="00FF108B" w:rsidP="00FF108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E5099" w:rsidRDefault="002E5099" w:rsidP="00FF108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L’organisation de la journée est presque clôturée. </w:t>
            </w:r>
          </w:p>
          <w:p w:rsidR="00B91D90" w:rsidRDefault="00B91D90" w:rsidP="00FF108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site et l’Instagram seront présentés en entrée de séance.</w:t>
            </w:r>
          </w:p>
          <w:p w:rsidR="00EB5620" w:rsidRDefault="00EB5620" w:rsidP="00FF108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 programme sera joint à l’envoi de ce PV.</w:t>
            </w:r>
          </w:p>
          <w:p w:rsidR="002E5099" w:rsidRDefault="002E5099" w:rsidP="00FF108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E5099" w:rsidRDefault="002E5099" w:rsidP="00FF108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E5099" w:rsidRDefault="002E5099" w:rsidP="00FF108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E5099" w:rsidRPr="00FF108B" w:rsidRDefault="002E5099" w:rsidP="00FF108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shd w:val="clear" w:color="auto" w:fill="auto"/>
          </w:tcPr>
          <w:p w:rsidR="00FF108B" w:rsidRPr="00005707" w:rsidRDefault="00FF108B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5707" w:rsidRPr="006C00AB" w:rsidTr="008A7D2B">
        <w:tc>
          <w:tcPr>
            <w:tcW w:w="13994" w:type="dxa"/>
            <w:gridSpan w:val="4"/>
            <w:shd w:val="clear" w:color="auto" w:fill="D9D9D9"/>
          </w:tcPr>
          <w:p w:rsidR="00005707" w:rsidRPr="006C00AB" w:rsidRDefault="00EB4ABB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C00A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4. </w:t>
            </w:r>
            <w:r w:rsidR="006C00AB" w:rsidRPr="006C00AB">
              <w:rPr>
                <w:rFonts w:ascii="Arial" w:hAnsi="Arial" w:cs="Arial"/>
                <w:b/>
                <w:sz w:val="20"/>
                <w:szCs w:val="20"/>
              </w:rPr>
              <w:t>Objectifs ann</w:t>
            </w:r>
            <w:r w:rsidR="00C43863">
              <w:rPr>
                <w:rFonts w:ascii="Arial" w:hAnsi="Arial" w:cs="Arial"/>
                <w:b/>
                <w:sz w:val="20"/>
                <w:szCs w:val="20"/>
              </w:rPr>
              <w:t>ée, proposition de méthodologie</w:t>
            </w:r>
          </w:p>
        </w:tc>
      </w:tr>
      <w:tr w:rsidR="00C33EF4" w:rsidRPr="00005707" w:rsidTr="00555666">
        <w:tc>
          <w:tcPr>
            <w:tcW w:w="4858" w:type="dxa"/>
            <w:shd w:val="clear" w:color="auto" w:fill="auto"/>
          </w:tcPr>
          <w:p w:rsidR="002428AF" w:rsidRDefault="002428AF" w:rsidP="002428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14A75" w:rsidRDefault="00E14A75" w:rsidP="00CE62B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43863" w:rsidRDefault="00E14A75" w:rsidP="00E14A7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question des objectifs du groupe Fine se pose, car actuellement,</w:t>
            </w:r>
            <w:r w:rsidR="00F2766D">
              <w:rPr>
                <w:rFonts w:ascii="Arial" w:hAnsi="Arial" w:cs="Arial"/>
                <w:sz w:val="20"/>
                <w:szCs w:val="20"/>
              </w:rPr>
              <w:t xml:space="preserve"> la proposition n’a pas rencontré un consensus. L</w:t>
            </w:r>
            <w:r>
              <w:rPr>
                <w:rFonts w:ascii="Arial" w:hAnsi="Arial" w:cs="Arial"/>
                <w:sz w:val="20"/>
                <w:szCs w:val="20"/>
              </w:rPr>
              <w:t xml:space="preserve">e contexte est sensible et le positionnement politique n’est pas clair. </w:t>
            </w:r>
          </w:p>
          <w:p w:rsidR="00DB5714" w:rsidRDefault="00DB5714" w:rsidP="00E14A7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attendant </w:t>
            </w:r>
            <w:r w:rsidR="0038767A">
              <w:rPr>
                <w:rFonts w:ascii="Arial" w:hAnsi="Arial" w:cs="Arial"/>
                <w:sz w:val="20"/>
                <w:szCs w:val="20"/>
              </w:rPr>
              <w:t xml:space="preserve">des vraies lignes de conduite, il nous faut assurer le continuum. </w:t>
            </w:r>
          </w:p>
          <w:p w:rsidR="009E53ED" w:rsidRDefault="009E53ED" w:rsidP="00E14A7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question de fond de l’articulation entre les deux formations a été beaucoup discutée mais n’a jamais été travaillée.</w:t>
            </w:r>
            <w:r w:rsidR="00155AFD">
              <w:rPr>
                <w:rFonts w:ascii="Arial" w:hAnsi="Arial" w:cs="Arial"/>
                <w:sz w:val="20"/>
                <w:szCs w:val="20"/>
              </w:rPr>
              <w:t xml:space="preserve"> La passerelle existe pour les infirmiers brevetés déjà formés, il faudrait envisager la construction d’un nouveau modèle </w:t>
            </w:r>
            <w:r w:rsidR="00EB5620">
              <w:rPr>
                <w:rFonts w:ascii="Arial" w:hAnsi="Arial" w:cs="Arial"/>
                <w:sz w:val="20"/>
                <w:szCs w:val="20"/>
              </w:rPr>
              <w:t xml:space="preserve">de passerelle </w:t>
            </w:r>
            <w:r w:rsidR="00155AFD">
              <w:rPr>
                <w:rFonts w:ascii="Arial" w:hAnsi="Arial" w:cs="Arial"/>
                <w:sz w:val="20"/>
                <w:szCs w:val="20"/>
              </w:rPr>
              <w:t xml:space="preserve">sur base des formations réformées. </w:t>
            </w:r>
          </w:p>
          <w:p w:rsidR="00E14A75" w:rsidRDefault="00E14A75" w:rsidP="00E14A7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14A75" w:rsidRPr="002428AF" w:rsidRDefault="00E14A75" w:rsidP="00E14A7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F37711" w:rsidRDefault="00F37711" w:rsidP="00E708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41FE9" w:rsidRDefault="00641FE9" w:rsidP="00E708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41FE9" w:rsidRDefault="00641FE9" w:rsidP="00E708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prochaine réunion sera programmée à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Henallux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90094">
              <w:rPr>
                <w:rFonts w:ascii="Arial" w:hAnsi="Arial" w:cs="Arial"/>
                <w:sz w:val="20"/>
                <w:szCs w:val="20"/>
              </w:rPr>
              <w:t xml:space="preserve">afin de faciliter l’accès pour les membres de CA de la périphérie. </w:t>
            </w:r>
            <w:r w:rsidR="00EB5620">
              <w:rPr>
                <w:rFonts w:ascii="Arial" w:hAnsi="Arial" w:cs="Arial"/>
                <w:sz w:val="20"/>
                <w:szCs w:val="20"/>
              </w:rPr>
              <w:t>Afin d’exploiter au mieux ce moment de travail, nous allons faire appel à un gestionnaire de projet.</w:t>
            </w:r>
          </w:p>
          <w:p w:rsidR="00155AFD" w:rsidRDefault="00155AFD" w:rsidP="00E708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55AFD" w:rsidRPr="00E708EC" w:rsidRDefault="00155AFD" w:rsidP="00E708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0AB" w:rsidRPr="006C00AB" w:rsidTr="00893EFE">
        <w:tc>
          <w:tcPr>
            <w:tcW w:w="13994" w:type="dxa"/>
            <w:gridSpan w:val="4"/>
            <w:shd w:val="clear" w:color="auto" w:fill="D9D9D9"/>
          </w:tcPr>
          <w:p w:rsidR="006C00AB" w:rsidRPr="006C00AB" w:rsidRDefault="00C43863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 Planification des réunions</w:t>
            </w:r>
          </w:p>
        </w:tc>
      </w:tr>
      <w:tr w:rsidR="00C33EF4" w:rsidRPr="00005707" w:rsidTr="00555666">
        <w:tc>
          <w:tcPr>
            <w:tcW w:w="4858" w:type="dxa"/>
            <w:shd w:val="clear" w:color="auto" w:fill="auto"/>
          </w:tcPr>
          <w:p w:rsid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B5620" w:rsidRDefault="00EB562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8F2D6F" w:rsidRPr="00005707" w:rsidRDefault="008F2D6F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EB5620" w:rsidRDefault="00EB5620" w:rsidP="00666E25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33BAB" w:rsidRDefault="00EB5620" w:rsidP="00666E25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 doodle va être proposé afin de déterminer le moment qui conviendra au plus grand nombre. </w:t>
            </w:r>
          </w:p>
          <w:p w:rsidR="00EB5620" w:rsidRPr="00005707" w:rsidRDefault="00EB5620" w:rsidP="00666E25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0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005707" w:rsidRPr="00005707" w:rsidRDefault="00005707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00AB" w:rsidRPr="006C00AB" w:rsidTr="006C00AB">
        <w:tc>
          <w:tcPr>
            <w:tcW w:w="13994" w:type="dxa"/>
            <w:gridSpan w:val="4"/>
            <w:shd w:val="clear" w:color="auto" w:fill="D9D9D9" w:themeFill="background1" w:themeFillShade="D9"/>
          </w:tcPr>
          <w:p w:rsidR="006C00AB" w:rsidRPr="006C00AB" w:rsidRDefault="006C00AB" w:rsidP="0000570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C00AB">
              <w:rPr>
                <w:rFonts w:ascii="Arial" w:hAnsi="Arial" w:cs="Arial"/>
                <w:b/>
                <w:sz w:val="20"/>
                <w:szCs w:val="20"/>
              </w:rPr>
              <w:t>6. Divers</w:t>
            </w:r>
          </w:p>
        </w:tc>
      </w:tr>
      <w:tr w:rsidR="006C00AB" w:rsidRPr="00005707" w:rsidTr="00555666">
        <w:tc>
          <w:tcPr>
            <w:tcW w:w="4858" w:type="dxa"/>
            <w:shd w:val="clear" w:color="auto" w:fill="auto"/>
          </w:tcPr>
          <w:p w:rsidR="00E14A75" w:rsidRDefault="00E14A75" w:rsidP="00E14A7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E14A75" w:rsidRDefault="00E14A75" w:rsidP="00E14A7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Lekeux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nous confirme avoir réinstauré les liens avec nos collègues du GD de Luxembourg.</w:t>
            </w:r>
          </w:p>
          <w:p w:rsidR="00B46078" w:rsidRDefault="00B46078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fr-BE"/>
              </w:rPr>
            </w:pPr>
          </w:p>
          <w:p w:rsidR="006C00AB" w:rsidRDefault="008B49F2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ESNO – C. Willems nous informe et souligne l’importance d’envis</w:t>
            </w:r>
            <w:r w:rsidR="00B46078">
              <w:rPr>
                <w:rFonts w:ascii="Arial" w:hAnsi="Arial" w:cs="Arial"/>
                <w:sz w:val="20"/>
                <w:szCs w:val="20"/>
              </w:rPr>
              <w:t>ager les modes de collaboration.</w:t>
            </w:r>
          </w:p>
          <w:p w:rsidR="00E017EF" w:rsidRDefault="00E017EF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B91D90" w:rsidRDefault="00B91D90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Deux étudiantes participent au congrès de la FNESI cette fin de semaine</w:t>
            </w:r>
            <w:r w:rsidR="00EB5620">
              <w:rPr>
                <w:rFonts w:ascii="Arial" w:hAnsi="Arial" w:cs="Arial"/>
                <w:sz w:val="20"/>
                <w:szCs w:val="20"/>
              </w:rPr>
              <w:t xml:space="preserve"> (HELB Prigogine et HE Vinci)</w:t>
            </w:r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:rsidR="00C35592" w:rsidRDefault="00C35592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C43863" w:rsidRDefault="00C43863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3" w:type="dxa"/>
            <w:shd w:val="clear" w:color="auto" w:fill="auto"/>
          </w:tcPr>
          <w:p w:rsidR="00B46078" w:rsidRDefault="00B46078" w:rsidP="00666E25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C00AB" w:rsidRPr="00005707" w:rsidRDefault="008B49F2" w:rsidP="00666E25">
            <w:pPr>
              <w:spacing w:after="0" w:line="240" w:lineRule="auto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 groupe de travail </w:t>
            </w:r>
            <w:r w:rsidRPr="008B49F2">
              <w:rPr>
                <w:rFonts w:ascii="Arial" w:hAnsi="Arial" w:cs="Arial"/>
                <w:sz w:val="20"/>
                <w:szCs w:val="20"/>
                <w:lang w:val="fr-BE"/>
              </w:rPr>
              <w:t>« </w:t>
            </w:r>
            <w:proofErr w:type="spellStart"/>
            <w:r w:rsidRPr="008B49F2">
              <w:rPr>
                <w:rFonts w:ascii="Arial" w:hAnsi="Arial" w:cs="Arial"/>
                <w:sz w:val="20"/>
                <w:szCs w:val="20"/>
                <w:lang w:val="fr-BE"/>
              </w:rPr>
              <w:t>educational</w:t>
            </w:r>
            <w:proofErr w:type="spellEnd"/>
            <w:r w:rsidRPr="008B49F2">
              <w:rPr>
                <w:rFonts w:ascii="Arial" w:hAnsi="Arial" w:cs="Arial"/>
                <w:sz w:val="20"/>
                <w:szCs w:val="20"/>
                <w:lang w:val="fr-BE"/>
              </w:rPr>
              <w:t xml:space="preserve"> </w:t>
            </w:r>
            <w:proofErr w:type="spellStart"/>
            <w:r w:rsidRPr="008B49F2">
              <w:rPr>
                <w:rFonts w:ascii="Arial" w:hAnsi="Arial" w:cs="Arial"/>
                <w:sz w:val="20"/>
                <w:szCs w:val="20"/>
                <w:lang w:val="fr-BE"/>
              </w:rPr>
              <w:t>comity</w:t>
            </w:r>
            <w:proofErr w:type="spellEnd"/>
            <w:r w:rsidRPr="008B49F2">
              <w:rPr>
                <w:rFonts w:ascii="Arial" w:hAnsi="Arial" w:cs="Arial"/>
                <w:sz w:val="20"/>
                <w:szCs w:val="20"/>
                <w:lang w:val="fr-BE"/>
              </w:rPr>
              <w:t> »</w:t>
            </w:r>
            <w:r>
              <w:rPr>
                <w:rFonts w:ascii="Arial" w:hAnsi="Arial" w:cs="Arial"/>
                <w:sz w:val="20"/>
                <w:szCs w:val="20"/>
              </w:rPr>
              <w:t xml:space="preserve"> a été mis en place afin d’envisager la défense de la formation en spécialisations. </w:t>
            </w:r>
          </w:p>
        </w:tc>
        <w:tc>
          <w:tcPr>
            <w:tcW w:w="1990" w:type="dxa"/>
            <w:shd w:val="clear" w:color="auto" w:fill="auto"/>
          </w:tcPr>
          <w:p w:rsidR="006C00AB" w:rsidRPr="00005707" w:rsidRDefault="006C00AB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3" w:type="dxa"/>
            <w:shd w:val="clear" w:color="auto" w:fill="auto"/>
          </w:tcPr>
          <w:p w:rsidR="006C00AB" w:rsidRPr="00005707" w:rsidRDefault="006C00AB" w:rsidP="0000570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708EC" w:rsidRDefault="00E708EC" w:rsidP="008926ED">
      <w:pPr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</w:p>
    <w:p w:rsidR="00F37711" w:rsidRDefault="00F37711" w:rsidP="00F37711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Belle semaine à tous et toutes,</w:t>
      </w:r>
    </w:p>
    <w:p w:rsidR="00F37711" w:rsidRDefault="00F37711" w:rsidP="00F37711">
      <w:pPr>
        <w:spacing w:after="0"/>
        <w:jc w:val="right"/>
      </w:pPr>
      <w:r>
        <w:rPr>
          <w:rFonts w:ascii="Arial" w:hAnsi="Arial" w:cs="Arial"/>
          <w:sz w:val="20"/>
          <w:szCs w:val="20"/>
        </w:rPr>
        <w:lastRenderedPageBreak/>
        <w:t>S. Breedstraet, rapporteur</w:t>
      </w:r>
    </w:p>
    <w:sectPr w:rsidR="00F37711" w:rsidSect="00005707"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46E" w:rsidRDefault="009E546E" w:rsidP="00E708EC">
      <w:pPr>
        <w:spacing w:after="0" w:line="240" w:lineRule="auto"/>
      </w:pPr>
      <w:r>
        <w:separator/>
      </w:r>
    </w:p>
  </w:endnote>
  <w:endnote w:type="continuationSeparator" w:id="0">
    <w:p w:rsidR="009E546E" w:rsidRDefault="009E546E" w:rsidP="00E7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7886342"/>
      <w:docPartObj>
        <w:docPartGallery w:val="Page Numbers (Bottom of Page)"/>
        <w:docPartUnique/>
      </w:docPartObj>
    </w:sdtPr>
    <w:sdtEndPr/>
    <w:sdtContent>
      <w:p w:rsidR="00E708EC" w:rsidRDefault="00E708E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9F1" w:rsidRPr="009709F1">
          <w:rPr>
            <w:noProof/>
            <w:lang w:val="fr-FR"/>
          </w:rPr>
          <w:t>1</w:t>
        </w:r>
        <w:r>
          <w:fldChar w:fldCharType="end"/>
        </w:r>
      </w:p>
    </w:sdtContent>
  </w:sdt>
  <w:p w:rsidR="00E708EC" w:rsidRDefault="00E708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46E" w:rsidRDefault="009E546E" w:rsidP="00E708EC">
      <w:pPr>
        <w:spacing w:after="0" w:line="240" w:lineRule="auto"/>
      </w:pPr>
      <w:r>
        <w:separator/>
      </w:r>
    </w:p>
  </w:footnote>
  <w:footnote w:type="continuationSeparator" w:id="0">
    <w:p w:rsidR="009E546E" w:rsidRDefault="009E546E" w:rsidP="00E7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4738"/>
    <w:multiLevelType w:val="hybridMultilevel"/>
    <w:tmpl w:val="FBD6D766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8A4E6E78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F4BB3"/>
    <w:multiLevelType w:val="hybridMultilevel"/>
    <w:tmpl w:val="C310C592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A381F"/>
    <w:multiLevelType w:val="hybridMultilevel"/>
    <w:tmpl w:val="1A4C1DE6"/>
    <w:lvl w:ilvl="0" w:tplc="0958DC0A">
      <w:start w:val="19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85590"/>
    <w:multiLevelType w:val="hybridMultilevel"/>
    <w:tmpl w:val="9724A82C"/>
    <w:lvl w:ilvl="0" w:tplc="78E21C72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D717A"/>
    <w:multiLevelType w:val="hybridMultilevel"/>
    <w:tmpl w:val="50786624"/>
    <w:lvl w:ilvl="0" w:tplc="3C92182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8A4E6E78">
      <w:start w:val="4"/>
      <w:numFmt w:val="bullet"/>
      <w:lvlText w:val="-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707"/>
    <w:rsid w:val="00005707"/>
    <w:rsid w:val="00053E5B"/>
    <w:rsid w:val="000D5536"/>
    <w:rsid w:val="000E4507"/>
    <w:rsid w:val="000F46BF"/>
    <w:rsid w:val="00116F81"/>
    <w:rsid w:val="00133601"/>
    <w:rsid w:val="00146ED0"/>
    <w:rsid w:val="00155AFD"/>
    <w:rsid w:val="00164421"/>
    <w:rsid w:val="00183413"/>
    <w:rsid w:val="001F5878"/>
    <w:rsid w:val="0023544F"/>
    <w:rsid w:val="00240709"/>
    <w:rsid w:val="002428AF"/>
    <w:rsid w:val="00290094"/>
    <w:rsid w:val="002A40A7"/>
    <w:rsid w:val="002C0F96"/>
    <w:rsid w:val="002E5099"/>
    <w:rsid w:val="00336CD9"/>
    <w:rsid w:val="0038767A"/>
    <w:rsid w:val="003F3B41"/>
    <w:rsid w:val="00401E0D"/>
    <w:rsid w:val="004504EA"/>
    <w:rsid w:val="00472E22"/>
    <w:rsid w:val="00502675"/>
    <w:rsid w:val="00555666"/>
    <w:rsid w:val="00563C8F"/>
    <w:rsid w:val="005F3B9D"/>
    <w:rsid w:val="00641FE9"/>
    <w:rsid w:val="00666E25"/>
    <w:rsid w:val="00671816"/>
    <w:rsid w:val="006C00AB"/>
    <w:rsid w:val="00747C83"/>
    <w:rsid w:val="0075402B"/>
    <w:rsid w:val="0077030B"/>
    <w:rsid w:val="007722A3"/>
    <w:rsid w:val="007A4437"/>
    <w:rsid w:val="00805F55"/>
    <w:rsid w:val="0081471F"/>
    <w:rsid w:val="008926ED"/>
    <w:rsid w:val="008A7D2B"/>
    <w:rsid w:val="008B49F2"/>
    <w:rsid w:val="008F10BB"/>
    <w:rsid w:val="008F2D6F"/>
    <w:rsid w:val="009655D6"/>
    <w:rsid w:val="0096638C"/>
    <w:rsid w:val="009709F1"/>
    <w:rsid w:val="00980961"/>
    <w:rsid w:val="009954BC"/>
    <w:rsid w:val="00997784"/>
    <w:rsid w:val="009A2D9B"/>
    <w:rsid w:val="009B30E1"/>
    <w:rsid w:val="009E53ED"/>
    <w:rsid w:val="009E546E"/>
    <w:rsid w:val="009F13D1"/>
    <w:rsid w:val="00A10446"/>
    <w:rsid w:val="00A1743E"/>
    <w:rsid w:val="00A64936"/>
    <w:rsid w:val="00A7266B"/>
    <w:rsid w:val="00AC349F"/>
    <w:rsid w:val="00AD0C84"/>
    <w:rsid w:val="00AD6D68"/>
    <w:rsid w:val="00B46078"/>
    <w:rsid w:val="00B91D90"/>
    <w:rsid w:val="00C33EF4"/>
    <w:rsid w:val="00C35592"/>
    <w:rsid w:val="00C43863"/>
    <w:rsid w:val="00C70938"/>
    <w:rsid w:val="00CE62BD"/>
    <w:rsid w:val="00CE7202"/>
    <w:rsid w:val="00D86702"/>
    <w:rsid w:val="00DA2289"/>
    <w:rsid w:val="00DB5714"/>
    <w:rsid w:val="00DD5C76"/>
    <w:rsid w:val="00DF09BA"/>
    <w:rsid w:val="00E017EF"/>
    <w:rsid w:val="00E14A75"/>
    <w:rsid w:val="00E708EC"/>
    <w:rsid w:val="00EB4ABB"/>
    <w:rsid w:val="00EB5620"/>
    <w:rsid w:val="00EC59FF"/>
    <w:rsid w:val="00EC5A42"/>
    <w:rsid w:val="00F2766D"/>
    <w:rsid w:val="00F33BAB"/>
    <w:rsid w:val="00F37711"/>
    <w:rsid w:val="00F57884"/>
    <w:rsid w:val="00FB4A5A"/>
    <w:rsid w:val="00FC0E10"/>
    <w:rsid w:val="00FC4477"/>
    <w:rsid w:val="00FC77CB"/>
    <w:rsid w:val="00FF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B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F1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0BB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rsid w:val="00DA2289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8F1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8F10BB"/>
    <w:rPr>
      <w:i/>
      <w:iCs/>
    </w:rPr>
  </w:style>
  <w:style w:type="table" w:customStyle="1" w:styleId="Grilledutableau1">
    <w:name w:val="Grille du tableau1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0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05707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08EC"/>
  </w:style>
  <w:style w:type="paragraph" w:styleId="Pieddepage">
    <w:name w:val="footer"/>
    <w:basedOn w:val="Normal"/>
    <w:link w:val="Pieddepag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08EC"/>
  </w:style>
  <w:style w:type="paragraph" w:styleId="Textedebulles">
    <w:name w:val="Balloon Text"/>
    <w:basedOn w:val="Normal"/>
    <w:link w:val="TextedebullesCar"/>
    <w:uiPriority w:val="99"/>
    <w:semiHidden/>
    <w:unhideWhenUsed/>
    <w:rsid w:val="005F3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B9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0BB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F10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10BB"/>
    <w:pPr>
      <w:ind w:left="720"/>
      <w:contextualSpacing/>
    </w:pPr>
  </w:style>
  <w:style w:type="paragraph" w:customStyle="1" w:styleId="Listecouleur-Accent11">
    <w:name w:val="Liste couleur - Accent 11"/>
    <w:basedOn w:val="Normal"/>
    <w:uiPriority w:val="34"/>
    <w:rsid w:val="00DA2289"/>
    <w:pPr>
      <w:ind w:left="708"/>
    </w:pPr>
  </w:style>
  <w:style w:type="character" w:customStyle="1" w:styleId="Titre1Car">
    <w:name w:val="Titre 1 Car"/>
    <w:basedOn w:val="Policepardfaut"/>
    <w:link w:val="Titre1"/>
    <w:uiPriority w:val="9"/>
    <w:rsid w:val="008F10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8F10BB"/>
    <w:rPr>
      <w:i/>
      <w:iCs/>
    </w:rPr>
  </w:style>
  <w:style w:type="table" w:customStyle="1" w:styleId="Grilledutableau1">
    <w:name w:val="Grille du tableau1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39"/>
    <w:rsid w:val="00005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005707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4">
    <w:name w:val="Grille du tableau4"/>
    <w:basedOn w:val="TableauNormal"/>
    <w:next w:val="Grilledutableau"/>
    <w:uiPriority w:val="59"/>
    <w:rsid w:val="00005707"/>
    <w:pPr>
      <w:spacing w:after="0" w:line="240" w:lineRule="auto"/>
    </w:pPr>
    <w:rPr>
      <w:rFonts w:eastAsia="MS Mincho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08EC"/>
  </w:style>
  <w:style w:type="paragraph" w:styleId="Pieddepage">
    <w:name w:val="footer"/>
    <w:basedOn w:val="Normal"/>
    <w:link w:val="PieddepageCar"/>
    <w:uiPriority w:val="99"/>
    <w:unhideWhenUsed/>
    <w:rsid w:val="00E708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08EC"/>
  </w:style>
  <w:style w:type="paragraph" w:styleId="Textedebulles">
    <w:name w:val="Balloon Text"/>
    <w:basedOn w:val="Normal"/>
    <w:link w:val="TextedebullesCar"/>
    <w:uiPriority w:val="99"/>
    <w:semiHidden/>
    <w:unhideWhenUsed/>
    <w:rsid w:val="005F3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3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PRIMINFO</Company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Breedstraet</dc:creator>
  <cp:lastModifiedBy>ROBERT Marielle</cp:lastModifiedBy>
  <cp:revision>2</cp:revision>
  <cp:lastPrinted>2018-10-09T07:41:00Z</cp:lastPrinted>
  <dcterms:created xsi:type="dcterms:W3CDTF">2018-12-07T10:35:00Z</dcterms:created>
  <dcterms:modified xsi:type="dcterms:W3CDTF">2018-12-07T10:35:00Z</dcterms:modified>
</cp:coreProperties>
</file>