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E20FBA" w14:textId="77777777" w:rsidR="00E74669" w:rsidRPr="0075506B" w:rsidRDefault="00E74669" w:rsidP="00684707">
      <w:pPr>
        <w:spacing w:line="480" w:lineRule="auto"/>
        <w:jc w:val="center"/>
        <w:rPr>
          <w:rFonts w:ascii="Cambria" w:hAnsi="Cambria"/>
          <w:sz w:val="28"/>
          <w:szCs w:val="28"/>
        </w:rPr>
      </w:pPr>
      <w:r w:rsidRPr="0075506B">
        <w:rPr>
          <w:rFonts w:ascii="Cambria" w:hAnsi="Cambria"/>
          <w:sz w:val="28"/>
          <w:szCs w:val="28"/>
        </w:rPr>
        <w:t>Title</w:t>
      </w:r>
    </w:p>
    <w:p w14:paraId="0A8241B1" w14:textId="77777777" w:rsidR="00E74669" w:rsidRPr="0075506B" w:rsidRDefault="00E74669" w:rsidP="00684707">
      <w:pPr>
        <w:spacing w:line="480" w:lineRule="auto"/>
        <w:jc w:val="center"/>
        <w:rPr>
          <w:rFonts w:ascii="Cambria" w:hAnsi="Cambria"/>
          <w:sz w:val="20"/>
          <w:szCs w:val="20"/>
        </w:rPr>
      </w:pPr>
      <w:r w:rsidRPr="0075506B">
        <w:rPr>
          <w:rFonts w:ascii="Cambria" w:hAnsi="Cambria"/>
          <w:sz w:val="20"/>
          <w:szCs w:val="20"/>
        </w:rPr>
        <w:t>Chloe Segale</w:t>
      </w:r>
    </w:p>
    <w:p w14:paraId="421EE517" w14:textId="77777777" w:rsidR="00E74669" w:rsidRDefault="0023522D" w:rsidP="00684707">
      <w:pPr>
        <w:spacing w:line="480" w:lineRule="auto"/>
        <w:jc w:val="center"/>
        <w:rPr>
          <w:rFonts w:ascii="Cambria" w:hAnsi="Cambria"/>
          <w:sz w:val="20"/>
          <w:szCs w:val="20"/>
        </w:rPr>
      </w:pPr>
      <w:r w:rsidRPr="0075506B">
        <w:rPr>
          <w:rFonts w:ascii="Cambria" w:hAnsi="Cambria"/>
          <w:sz w:val="20"/>
          <w:szCs w:val="20"/>
        </w:rPr>
        <w:t>January 9, 2018</w:t>
      </w:r>
    </w:p>
    <w:p w14:paraId="36476944" w14:textId="094BA5B6" w:rsidR="00FF34F4" w:rsidRDefault="007B4AD9" w:rsidP="00684707">
      <w:pPr>
        <w:spacing w:line="480" w:lineRule="auto"/>
        <w:jc w:val="center"/>
        <w:rPr>
          <w:rFonts w:ascii="Cambria" w:hAnsi="Cambria"/>
          <w:sz w:val="20"/>
          <w:szCs w:val="20"/>
        </w:rPr>
      </w:pPr>
      <w:r>
        <w:rPr>
          <w:rFonts w:ascii="Cambria" w:hAnsi="Cambria"/>
          <w:sz w:val="20"/>
          <w:szCs w:val="20"/>
        </w:rPr>
        <w:t xml:space="preserve">Use employees as variable to </w:t>
      </w:r>
      <w:proofErr w:type="spellStart"/>
      <w:r>
        <w:rPr>
          <w:rFonts w:ascii="Cambria" w:hAnsi="Cambria"/>
          <w:sz w:val="20"/>
          <w:szCs w:val="20"/>
        </w:rPr>
        <w:t>investigfate</w:t>
      </w:r>
      <w:proofErr w:type="spellEnd"/>
    </w:p>
    <w:p w14:paraId="6C9E1B3C" w14:textId="77777777" w:rsidR="00FF34F4" w:rsidRPr="00C54FF3" w:rsidRDefault="00C54FF3" w:rsidP="00C54FF3">
      <w:pPr>
        <w:rPr>
          <w:rFonts w:ascii="Cambria" w:hAnsi="Cambria"/>
          <w:b/>
          <w:sz w:val="20"/>
          <w:szCs w:val="20"/>
        </w:rPr>
      </w:pPr>
      <w:r w:rsidRPr="00C54FF3">
        <w:rPr>
          <w:rFonts w:ascii="Cambria" w:hAnsi="Cambria"/>
          <w:b/>
          <w:sz w:val="20"/>
          <w:szCs w:val="20"/>
        </w:rPr>
        <w:t>1</w:t>
      </w:r>
      <w:r>
        <w:rPr>
          <w:rFonts w:ascii="Cambria" w:hAnsi="Cambria"/>
          <w:b/>
          <w:sz w:val="20"/>
          <w:szCs w:val="20"/>
        </w:rPr>
        <w:tab/>
      </w:r>
      <w:r w:rsidR="003330B2" w:rsidRPr="00C54FF3">
        <w:rPr>
          <w:rFonts w:ascii="Cambria" w:hAnsi="Cambria"/>
          <w:b/>
          <w:sz w:val="20"/>
          <w:szCs w:val="20"/>
        </w:rPr>
        <w:t>Introduction</w:t>
      </w:r>
    </w:p>
    <w:p w14:paraId="0887BC38" w14:textId="77777777" w:rsidR="00C54FF3" w:rsidRPr="00C54FF3" w:rsidRDefault="00C54FF3" w:rsidP="00C54FF3"/>
    <w:p w14:paraId="5A4C67B7" w14:textId="4192552D" w:rsidR="00C47EEE" w:rsidRDefault="007101AC" w:rsidP="00C54FF3">
      <w:pPr>
        <w:rPr>
          <w:rFonts w:ascii="Cambria" w:hAnsi="Cambria"/>
          <w:sz w:val="20"/>
          <w:szCs w:val="20"/>
        </w:rPr>
      </w:pPr>
      <w:r>
        <w:rPr>
          <w:rFonts w:ascii="Cambria" w:hAnsi="Cambria"/>
          <w:sz w:val="20"/>
          <w:szCs w:val="20"/>
        </w:rPr>
        <w:tab/>
      </w:r>
      <w:r w:rsidR="007E6981">
        <w:rPr>
          <w:rFonts w:ascii="Cambria" w:hAnsi="Cambria"/>
          <w:sz w:val="20"/>
          <w:szCs w:val="20"/>
        </w:rPr>
        <w:t xml:space="preserve">I am going to investigate </w:t>
      </w:r>
      <w:r w:rsidR="0063770D">
        <w:rPr>
          <w:rFonts w:ascii="Cambria" w:hAnsi="Cambria"/>
          <w:sz w:val="20"/>
          <w:szCs w:val="20"/>
        </w:rPr>
        <w:t>Gibrat’s Law, or the</w:t>
      </w:r>
      <w:r w:rsidR="00484C4F">
        <w:rPr>
          <w:rFonts w:ascii="Cambria" w:hAnsi="Cambria"/>
          <w:sz w:val="20"/>
          <w:szCs w:val="20"/>
        </w:rPr>
        <w:t xml:space="preserve"> “law of proportionate effect”</w:t>
      </w:r>
      <w:r w:rsidR="0090356C">
        <w:rPr>
          <w:rFonts w:ascii="Cambria" w:hAnsi="Cambria"/>
          <w:sz w:val="20"/>
          <w:szCs w:val="20"/>
        </w:rPr>
        <w:t xml:space="preserve">, which </w:t>
      </w:r>
      <w:r w:rsidR="00293B1A">
        <w:rPr>
          <w:rFonts w:ascii="Cambria" w:hAnsi="Cambria"/>
          <w:sz w:val="20"/>
          <w:szCs w:val="20"/>
        </w:rPr>
        <w:t xml:space="preserve">states that the rate of growth of a firm is independent of its size. </w:t>
      </w:r>
      <w:r w:rsidR="00C47EEE">
        <w:rPr>
          <w:rFonts w:ascii="Cambria" w:hAnsi="Cambria"/>
          <w:sz w:val="20"/>
          <w:szCs w:val="20"/>
        </w:rPr>
        <w:t>This suggests that the growth of firms is driven by small idiosyncratic random shocks and hence there is no short-run or long-run convergence of firms to an “optimal size” (Sharfenaker).</w:t>
      </w:r>
    </w:p>
    <w:p w14:paraId="724B3AFD" w14:textId="422C11C0" w:rsidR="00293B1A" w:rsidRDefault="007101AC" w:rsidP="00293B1A">
      <w:pPr>
        <w:rPr>
          <w:rFonts w:ascii="Cambria" w:hAnsi="Cambria"/>
          <w:sz w:val="20"/>
          <w:szCs w:val="20"/>
        </w:rPr>
      </w:pPr>
      <w:r>
        <w:rPr>
          <w:rFonts w:ascii="Cambria" w:hAnsi="Cambria"/>
          <w:sz w:val="20"/>
          <w:szCs w:val="20"/>
        </w:rPr>
        <w:tab/>
      </w:r>
      <w:r w:rsidR="00293B1A">
        <w:rPr>
          <w:rFonts w:ascii="Cambria" w:hAnsi="Cambria"/>
          <w:sz w:val="20"/>
          <w:szCs w:val="20"/>
        </w:rPr>
        <w:t>If Gibrat’s law holds true, then one can conclude that it is impossible to make stable predictions about firm growth in the long run. Instead, growth is only attributed to small idiosyncratic shocks</w:t>
      </w:r>
      <w:r w:rsidR="000700F2">
        <w:rPr>
          <w:rFonts w:ascii="Cambria" w:hAnsi="Cambria"/>
          <w:sz w:val="20"/>
          <w:szCs w:val="20"/>
        </w:rPr>
        <w:t>. This is an important question</w:t>
      </w:r>
      <w:r w:rsidR="00293B1A">
        <w:rPr>
          <w:rFonts w:ascii="Cambria" w:hAnsi="Cambria"/>
          <w:sz w:val="20"/>
          <w:szCs w:val="20"/>
        </w:rPr>
        <w:t xml:space="preserve"> to answer because it dismisses the idea of market selection and where more efficient firms grow while those that aren’t shrink and eventually leave the market. It also rejects the notion of convergence to an optimal size (</w:t>
      </w:r>
      <w:proofErr w:type="spellStart"/>
      <w:r w:rsidR="00293B1A">
        <w:rPr>
          <w:rFonts w:ascii="Cambria" w:hAnsi="Cambria"/>
          <w:sz w:val="20"/>
          <w:szCs w:val="20"/>
        </w:rPr>
        <w:t>Cefis</w:t>
      </w:r>
      <w:proofErr w:type="spellEnd"/>
      <w:r w:rsidR="00293B1A">
        <w:rPr>
          <w:rFonts w:ascii="Cambria" w:hAnsi="Cambria"/>
          <w:sz w:val="20"/>
          <w:szCs w:val="20"/>
        </w:rPr>
        <w:t xml:space="preserve">, 1).  </w:t>
      </w:r>
    </w:p>
    <w:p w14:paraId="438A14DF" w14:textId="77777777" w:rsidR="009F0AFD" w:rsidRDefault="009F0AFD" w:rsidP="00293B1A">
      <w:pPr>
        <w:rPr>
          <w:rFonts w:ascii="Cambria" w:hAnsi="Cambria"/>
          <w:sz w:val="20"/>
          <w:szCs w:val="20"/>
        </w:rPr>
      </w:pPr>
    </w:p>
    <w:p w14:paraId="234F972A" w14:textId="2263B19A" w:rsidR="009F0AFD" w:rsidRDefault="009F0AFD" w:rsidP="00293B1A">
      <w:pPr>
        <w:rPr>
          <w:rFonts w:ascii="Cambria" w:hAnsi="Cambria"/>
          <w:sz w:val="20"/>
          <w:szCs w:val="20"/>
        </w:rPr>
      </w:pPr>
      <w:r>
        <w:rPr>
          <w:rFonts w:ascii="Cambria" w:hAnsi="Cambria"/>
          <w:sz w:val="20"/>
          <w:szCs w:val="20"/>
        </w:rPr>
        <w:t xml:space="preserve">To test Gibrat’s law, I will perform a statistical analysis of firm growth relative to firm size on within </w:t>
      </w:r>
    </w:p>
    <w:p w14:paraId="39865A84" w14:textId="77777777" w:rsidR="00293B1A" w:rsidRDefault="00293B1A" w:rsidP="00C54FF3">
      <w:pPr>
        <w:rPr>
          <w:rFonts w:ascii="Cambria" w:hAnsi="Cambria"/>
          <w:sz w:val="20"/>
          <w:szCs w:val="20"/>
        </w:rPr>
      </w:pPr>
    </w:p>
    <w:p w14:paraId="3D8C50F8" w14:textId="77777777" w:rsidR="00293B1A" w:rsidRDefault="00293B1A" w:rsidP="00C54FF3">
      <w:pPr>
        <w:rPr>
          <w:rFonts w:ascii="Cambria" w:hAnsi="Cambria"/>
          <w:sz w:val="20"/>
          <w:szCs w:val="20"/>
        </w:rPr>
      </w:pPr>
    </w:p>
    <w:p w14:paraId="4033BA3C" w14:textId="77777777" w:rsidR="00C47EEE" w:rsidRDefault="00C47EEE" w:rsidP="00C54FF3">
      <w:pPr>
        <w:rPr>
          <w:rFonts w:ascii="Cambria" w:hAnsi="Cambria"/>
          <w:sz w:val="20"/>
          <w:szCs w:val="20"/>
        </w:rPr>
      </w:pPr>
      <w:r>
        <w:rPr>
          <w:rFonts w:ascii="Cambria" w:hAnsi="Cambria"/>
          <w:sz w:val="20"/>
          <w:szCs w:val="20"/>
        </w:rPr>
        <w:t>Include a brief literature review</w:t>
      </w:r>
    </w:p>
    <w:p w14:paraId="1B7C7913" w14:textId="77777777" w:rsidR="00C47EEE" w:rsidRDefault="00C47EEE" w:rsidP="00C54FF3">
      <w:pPr>
        <w:rPr>
          <w:rFonts w:ascii="Cambria" w:hAnsi="Cambria"/>
          <w:sz w:val="20"/>
          <w:szCs w:val="20"/>
        </w:rPr>
      </w:pPr>
      <w:r>
        <w:rPr>
          <w:rFonts w:ascii="Cambria" w:hAnsi="Cambria"/>
          <w:sz w:val="20"/>
          <w:szCs w:val="20"/>
        </w:rPr>
        <w:t>Why is this an important question</w:t>
      </w:r>
    </w:p>
    <w:p w14:paraId="113D8940" w14:textId="77777777" w:rsidR="00C54FF3" w:rsidRDefault="00C47EEE" w:rsidP="00C54FF3">
      <w:pPr>
        <w:rPr>
          <w:rFonts w:ascii="Cambria" w:hAnsi="Cambria"/>
          <w:sz w:val="20"/>
          <w:szCs w:val="20"/>
        </w:rPr>
      </w:pPr>
      <w:r>
        <w:rPr>
          <w:rFonts w:ascii="Cambria" w:hAnsi="Cambria"/>
          <w:sz w:val="20"/>
          <w:szCs w:val="20"/>
        </w:rPr>
        <w:t xml:space="preserve">How do you propose to answer it? </w:t>
      </w:r>
    </w:p>
    <w:p w14:paraId="6B5E477C" w14:textId="07C27B74" w:rsidR="00B03358" w:rsidRDefault="00B03358" w:rsidP="00C54FF3">
      <w:pPr>
        <w:rPr>
          <w:rFonts w:ascii="Cambria" w:hAnsi="Cambria"/>
          <w:sz w:val="20"/>
          <w:szCs w:val="20"/>
        </w:rPr>
      </w:pPr>
      <w:r>
        <w:rPr>
          <w:rFonts w:ascii="Cambria" w:hAnsi="Cambria"/>
          <w:sz w:val="20"/>
          <w:szCs w:val="20"/>
        </w:rPr>
        <w:t xml:space="preserve">Studying __ sectors. See appendix for those listed. </w:t>
      </w:r>
    </w:p>
    <w:p w14:paraId="2E17DA69" w14:textId="77777777" w:rsidR="007A1654" w:rsidRDefault="007A1654" w:rsidP="00C54FF3">
      <w:pPr>
        <w:rPr>
          <w:rFonts w:ascii="Cambria" w:hAnsi="Cambria"/>
          <w:sz w:val="20"/>
          <w:szCs w:val="20"/>
        </w:rPr>
      </w:pPr>
    </w:p>
    <w:p w14:paraId="73B1815E" w14:textId="77777777" w:rsidR="00DB20DE" w:rsidRDefault="00DB20DE" w:rsidP="00C54FF3">
      <w:pPr>
        <w:rPr>
          <w:rFonts w:ascii="Cambria" w:hAnsi="Cambria"/>
          <w:sz w:val="20"/>
          <w:szCs w:val="20"/>
        </w:rPr>
      </w:pPr>
    </w:p>
    <w:p w14:paraId="0683BBF6" w14:textId="5598C5BD" w:rsidR="00C31AB5" w:rsidRDefault="00C31AB5" w:rsidP="00C31AB5">
      <w:pPr>
        <w:rPr>
          <w:rFonts w:ascii="Cambria" w:hAnsi="Cambria"/>
          <w:sz w:val="20"/>
          <w:szCs w:val="20"/>
        </w:rPr>
      </w:pPr>
      <w:r>
        <w:rPr>
          <w:rFonts w:ascii="Cambria" w:hAnsi="Cambria"/>
          <w:sz w:val="20"/>
          <w:szCs w:val="20"/>
        </w:rPr>
        <w:t xml:space="preserve">Perform a statistical analysis of firms growth relative to firm </w:t>
      </w:r>
      <w:proofErr w:type="gramStart"/>
      <w:r>
        <w:rPr>
          <w:rFonts w:ascii="Cambria" w:hAnsi="Cambria"/>
          <w:sz w:val="20"/>
          <w:szCs w:val="20"/>
        </w:rPr>
        <w:t>size  (</w:t>
      </w:r>
      <w:proofErr w:type="gramEnd"/>
      <w:r>
        <w:rPr>
          <w:rFonts w:ascii="Cambria" w:hAnsi="Cambria"/>
          <w:sz w:val="20"/>
          <w:szCs w:val="20"/>
        </w:rPr>
        <w:t>in appendix) within __ industries</w:t>
      </w:r>
      <w:r w:rsidR="00064CDF">
        <w:rPr>
          <w:rFonts w:ascii="Cambria" w:hAnsi="Cambria"/>
          <w:sz w:val="20"/>
          <w:szCs w:val="20"/>
        </w:rPr>
        <w:t>. Posterior distributions</w:t>
      </w:r>
    </w:p>
    <w:p w14:paraId="60E7E942" w14:textId="77777777" w:rsidR="007B4AD9" w:rsidRDefault="007B4AD9" w:rsidP="008A15F1">
      <w:pPr>
        <w:rPr>
          <w:rFonts w:ascii="Cambria" w:hAnsi="Cambria"/>
          <w:sz w:val="20"/>
          <w:szCs w:val="20"/>
        </w:rPr>
      </w:pPr>
    </w:p>
    <w:p w14:paraId="1AF2CA5B" w14:textId="3BEC6DAE" w:rsidR="00E143F6" w:rsidRDefault="00DB20DE" w:rsidP="008A15F1">
      <w:pPr>
        <w:rPr>
          <w:rFonts w:ascii="Cambria" w:hAnsi="Cambria"/>
          <w:sz w:val="20"/>
          <w:szCs w:val="20"/>
        </w:rPr>
      </w:pPr>
      <w:r>
        <w:rPr>
          <w:rFonts w:ascii="Cambria" w:hAnsi="Cambria"/>
          <w:sz w:val="20"/>
          <w:szCs w:val="20"/>
        </w:rPr>
        <w:t>Axtell</w:t>
      </w:r>
      <w:r w:rsidR="003D5296">
        <w:rPr>
          <w:rFonts w:ascii="Cambria" w:hAnsi="Cambria"/>
          <w:sz w:val="20"/>
          <w:szCs w:val="20"/>
        </w:rPr>
        <w:t xml:space="preserve"> argues that the ZIPF</w:t>
      </w:r>
      <w:r>
        <w:rPr>
          <w:rFonts w:ascii="Cambria" w:hAnsi="Cambria"/>
          <w:sz w:val="20"/>
          <w:szCs w:val="20"/>
        </w:rPr>
        <w:t xml:space="preserve"> distribution is </w:t>
      </w:r>
      <w:r w:rsidR="0035394D">
        <w:rPr>
          <w:rFonts w:ascii="Cambria" w:hAnsi="Cambria"/>
          <w:sz w:val="20"/>
          <w:szCs w:val="20"/>
        </w:rPr>
        <w:t xml:space="preserve">a better representation of U.S. firm sizes and identifies the limitations </w:t>
      </w:r>
      <w:r w:rsidR="003D5296">
        <w:rPr>
          <w:rFonts w:ascii="Cambria" w:hAnsi="Cambria"/>
          <w:sz w:val="20"/>
          <w:szCs w:val="20"/>
        </w:rPr>
        <w:t xml:space="preserve">implicit in the </w:t>
      </w:r>
      <w:r w:rsidR="0035394D">
        <w:rPr>
          <w:rFonts w:ascii="Cambria" w:hAnsi="Cambria"/>
          <w:sz w:val="20"/>
          <w:szCs w:val="20"/>
        </w:rPr>
        <w:t>COM</w:t>
      </w:r>
      <w:r w:rsidR="00E143F6">
        <w:rPr>
          <w:rFonts w:ascii="Cambria" w:hAnsi="Cambria"/>
          <w:sz w:val="20"/>
          <w:szCs w:val="20"/>
        </w:rPr>
        <w:t>PUSTAT dataset</w:t>
      </w:r>
      <w:r w:rsidR="003D5296">
        <w:rPr>
          <w:rFonts w:ascii="Cambria" w:hAnsi="Cambria"/>
          <w:sz w:val="20"/>
          <w:szCs w:val="20"/>
        </w:rPr>
        <w:t>. In comparison to data pulled from the US Census Bureau, COMPUSTAT filters out many smaller firms despite their significance in the economy and therefore only represents</w:t>
      </w:r>
      <w:r w:rsidR="00E143F6">
        <w:rPr>
          <w:rFonts w:ascii="Cambria" w:hAnsi="Cambria"/>
          <w:sz w:val="20"/>
          <w:szCs w:val="20"/>
        </w:rPr>
        <w:t xml:space="preserve"> </w:t>
      </w:r>
      <w:r w:rsidR="003D5296">
        <w:rPr>
          <w:rFonts w:ascii="Cambria" w:hAnsi="Cambria"/>
          <w:sz w:val="20"/>
          <w:szCs w:val="20"/>
        </w:rPr>
        <w:t>a portion of the population of firms in the U.S., reinforcing</w:t>
      </w:r>
      <w:r w:rsidR="0035394D">
        <w:rPr>
          <w:rFonts w:ascii="Cambria" w:hAnsi="Cambria"/>
          <w:sz w:val="20"/>
          <w:szCs w:val="20"/>
        </w:rPr>
        <w:t xml:space="preserve"> the </w:t>
      </w:r>
      <w:r w:rsidR="003D5296">
        <w:rPr>
          <w:rFonts w:ascii="Cambria" w:hAnsi="Cambria"/>
          <w:sz w:val="20"/>
          <w:szCs w:val="20"/>
        </w:rPr>
        <w:t>lognormal distribution (1818, Axtell).</w:t>
      </w:r>
      <w:r w:rsidR="00E143F6">
        <w:rPr>
          <w:rFonts w:ascii="Cambria" w:hAnsi="Cambria"/>
          <w:sz w:val="20"/>
          <w:szCs w:val="20"/>
        </w:rPr>
        <w:t xml:space="preserve"> </w:t>
      </w:r>
      <w:r w:rsidR="003D5296">
        <w:rPr>
          <w:rFonts w:ascii="Cambria" w:hAnsi="Cambria"/>
          <w:sz w:val="20"/>
          <w:szCs w:val="20"/>
        </w:rPr>
        <w:t xml:space="preserve">However, Axtell </w:t>
      </w:r>
      <w:r w:rsidR="00C16951">
        <w:rPr>
          <w:rFonts w:ascii="Cambria" w:hAnsi="Cambria"/>
          <w:sz w:val="20"/>
          <w:szCs w:val="20"/>
        </w:rPr>
        <w:t>suggests</w:t>
      </w:r>
      <w:r w:rsidR="003D5296">
        <w:rPr>
          <w:rFonts w:ascii="Cambria" w:hAnsi="Cambria"/>
          <w:sz w:val="20"/>
          <w:szCs w:val="20"/>
        </w:rPr>
        <w:t xml:space="preserve"> that the power law</w:t>
      </w:r>
      <w:r w:rsidR="00C16951">
        <w:rPr>
          <w:rFonts w:ascii="Cambria" w:hAnsi="Cambria"/>
          <w:sz w:val="20"/>
          <w:szCs w:val="20"/>
        </w:rPr>
        <w:t xml:space="preserve"> distribution</w:t>
      </w:r>
      <w:r w:rsidR="003D5296">
        <w:rPr>
          <w:rFonts w:ascii="Cambria" w:hAnsi="Cambria"/>
          <w:sz w:val="20"/>
          <w:szCs w:val="20"/>
        </w:rPr>
        <w:t xml:space="preserve"> may be a better </w:t>
      </w:r>
      <w:r w:rsidR="00C16951">
        <w:rPr>
          <w:rFonts w:ascii="Cambria" w:hAnsi="Cambria"/>
          <w:sz w:val="20"/>
          <w:szCs w:val="20"/>
        </w:rPr>
        <w:t xml:space="preserve">fit to the data </w:t>
      </w:r>
      <w:r w:rsidR="003D5296">
        <w:rPr>
          <w:rFonts w:ascii="Cambria" w:hAnsi="Cambria"/>
          <w:sz w:val="20"/>
          <w:szCs w:val="20"/>
        </w:rPr>
        <w:t xml:space="preserve">and </w:t>
      </w:r>
      <w:r w:rsidR="00C16951">
        <w:rPr>
          <w:rFonts w:ascii="Cambria" w:hAnsi="Cambria"/>
          <w:sz w:val="20"/>
          <w:szCs w:val="20"/>
        </w:rPr>
        <w:t xml:space="preserve">finds that it </w:t>
      </w:r>
      <w:r w:rsidR="003D5296">
        <w:rPr>
          <w:rFonts w:ascii="Cambria" w:hAnsi="Cambria"/>
          <w:sz w:val="20"/>
          <w:szCs w:val="20"/>
        </w:rPr>
        <w:t xml:space="preserve">describes it well, suggesting that “firm growth operates on firms of all sizes, and that the fundamental unit of analysis is the individual employee” (Axtell, 1819). </w:t>
      </w:r>
      <w:r w:rsidR="00BB56D5">
        <w:rPr>
          <w:rFonts w:ascii="Cambria" w:hAnsi="Cambria"/>
          <w:sz w:val="20"/>
          <w:szCs w:val="20"/>
        </w:rPr>
        <w:t xml:space="preserve">Axtell does produce some significant findings: </w:t>
      </w:r>
      <w:r w:rsidR="008A15F1">
        <w:rPr>
          <w:rFonts w:ascii="Cambria" w:hAnsi="Cambria"/>
          <w:sz w:val="20"/>
          <w:szCs w:val="20"/>
        </w:rPr>
        <w:t>That is, (</w:t>
      </w:r>
      <w:proofErr w:type="spellStart"/>
      <w:r w:rsidR="008A15F1">
        <w:rPr>
          <w:rFonts w:ascii="Cambria" w:hAnsi="Cambria"/>
          <w:sz w:val="20"/>
          <w:szCs w:val="20"/>
        </w:rPr>
        <w:t>i</w:t>
      </w:r>
      <w:proofErr w:type="spellEnd"/>
      <w:r w:rsidR="008A15F1">
        <w:rPr>
          <w:rFonts w:ascii="Cambria" w:hAnsi="Cambria"/>
          <w:sz w:val="20"/>
          <w:szCs w:val="20"/>
        </w:rPr>
        <w:t xml:space="preserve">) firm growth rates follow a </w:t>
      </w:r>
      <w:r w:rsidR="008A15F1" w:rsidRPr="008A15F1">
        <w:rPr>
          <w:rFonts w:ascii="Cambria" w:hAnsi="Cambria"/>
          <w:sz w:val="20"/>
          <w:szCs w:val="20"/>
        </w:rPr>
        <w:t>Laplace distribution,</w:t>
      </w:r>
      <w:r w:rsidR="008A15F1">
        <w:rPr>
          <w:rFonts w:ascii="Cambria" w:hAnsi="Cambria"/>
          <w:sz w:val="20"/>
          <w:szCs w:val="20"/>
        </w:rPr>
        <w:t xml:space="preserve"> </w:t>
      </w:r>
      <w:r w:rsidR="008A15F1" w:rsidRPr="008A15F1">
        <w:rPr>
          <w:rFonts w:ascii="Cambria" w:hAnsi="Cambria"/>
          <w:sz w:val="20"/>
          <w:szCs w:val="20"/>
        </w:rPr>
        <w:t>(ii) the standard deviation in growth</w:t>
      </w:r>
      <w:r w:rsidR="008A15F1">
        <w:rPr>
          <w:rFonts w:ascii="Cambria" w:hAnsi="Cambria"/>
          <w:sz w:val="20"/>
          <w:szCs w:val="20"/>
        </w:rPr>
        <w:t xml:space="preserve"> </w:t>
      </w:r>
      <w:r w:rsidR="008A15F1" w:rsidRPr="008A15F1">
        <w:rPr>
          <w:rFonts w:ascii="Cambria" w:hAnsi="Cambria"/>
          <w:sz w:val="20"/>
          <w:szCs w:val="20"/>
        </w:rPr>
        <w:t>rates falls with initial firm size according to a</w:t>
      </w:r>
      <w:r w:rsidR="008A15F1">
        <w:rPr>
          <w:rFonts w:ascii="Cambria" w:hAnsi="Cambria"/>
          <w:sz w:val="20"/>
          <w:szCs w:val="20"/>
        </w:rPr>
        <w:t xml:space="preserve"> </w:t>
      </w:r>
      <w:r w:rsidR="008A15F1" w:rsidRPr="008A15F1">
        <w:rPr>
          <w:rFonts w:ascii="Cambria" w:hAnsi="Cambria"/>
          <w:sz w:val="20"/>
          <w:szCs w:val="20"/>
        </w:rPr>
        <w:t>power law, and (iii) large firms pay higher</w:t>
      </w:r>
      <w:r w:rsidR="008A15F1">
        <w:rPr>
          <w:rFonts w:ascii="Cambria" w:hAnsi="Cambria"/>
          <w:sz w:val="20"/>
          <w:szCs w:val="20"/>
        </w:rPr>
        <w:t xml:space="preserve"> </w:t>
      </w:r>
      <w:r w:rsidR="008A15F1" w:rsidRPr="008A15F1">
        <w:rPr>
          <w:rFonts w:ascii="Cambria" w:hAnsi="Cambria"/>
          <w:sz w:val="20"/>
          <w:szCs w:val="20"/>
        </w:rPr>
        <w:t>wages for the same job according to yet</w:t>
      </w:r>
      <w:r w:rsidR="008A15F1">
        <w:rPr>
          <w:rFonts w:ascii="Cambria" w:hAnsi="Cambria"/>
          <w:sz w:val="20"/>
          <w:szCs w:val="20"/>
        </w:rPr>
        <w:t xml:space="preserve"> another power law (the </w:t>
      </w:r>
      <w:r w:rsidR="008A15F1" w:rsidRPr="008A15F1">
        <w:rPr>
          <w:rFonts w:ascii="Cambria" w:hAnsi="Cambria"/>
          <w:sz w:val="20"/>
          <w:szCs w:val="20"/>
        </w:rPr>
        <w:t>so-called wage-size</w:t>
      </w:r>
      <w:r w:rsidR="008A15F1">
        <w:rPr>
          <w:rFonts w:ascii="Cambria" w:hAnsi="Cambria"/>
          <w:sz w:val="20"/>
          <w:szCs w:val="20"/>
        </w:rPr>
        <w:t xml:space="preserve"> </w:t>
      </w:r>
      <w:r w:rsidR="007B4AD9">
        <w:rPr>
          <w:rFonts w:ascii="Cambria" w:hAnsi="Cambria"/>
          <w:sz w:val="20"/>
          <w:szCs w:val="20"/>
        </w:rPr>
        <w:t xml:space="preserve">effect) (Axtell, 1820). </w:t>
      </w:r>
    </w:p>
    <w:p w14:paraId="60313CF0" w14:textId="77777777" w:rsidR="00AE44E9" w:rsidRDefault="00AE44E9" w:rsidP="008A15F1">
      <w:pPr>
        <w:rPr>
          <w:rFonts w:ascii="Cambria" w:hAnsi="Cambria"/>
          <w:sz w:val="20"/>
          <w:szCs w:val="20"/>
        </w:rPr>
      </w:pPr>
    </w:p>
    <w:p w14:paraId="5BFBA4AB" w14:textId="4B0AFD74" w:rsidR="00AE44E9" w:rsidRDefault="00385A55" w:rsidP="008A15F1">
      <w:pPr>
        <w:rPr>
          <w:rFonts w:ascii="Cambria" w:hAnsi="Cambria"/>
          <w:sz w:val="20"/>
          <w:szCs w:val="20"/>
        </w:rPr>
      </w:pPr>
      <w:r>
        <w:rPr>
          <w:rFonts w:ascii="Cambria" w:hAnsi="Cambria"/>
          <w:sz w:val="20"/>
          <w:szCs w:val="20"/>
        </w:rPr>
        <w:t>Botazzi p</w:t>
      </w:r>
      <w:r w:rsidR="00AE44E9">
        <w:rPr>
          <w:rFonts w:ascii="Cambria" w:hAnsi="Cambria"/>
          <w:sz w:val="20"/>
          <w:szCs w:val="20"/>
        </w:rPr>
        <w:t xml:space="preserve">oints out the shortcomings of </w:t>
      </w:r>
      <w:r>
        <w:rPr>
          <w:rFonts w:ascii="Cambria" w:hAnsi="Cambria"/>
          <w:sz w:val="20"/>
          <w:szCs w:val="20"/>
        </w:rPr>
        <w:t xml:space="preserve">pooling </w:t>
      </w:r>
      <w:r w:rsidR="00AE44E9">
        <w:rPr>
          <w:rFonts w:ascii="Cambria" w:hAnsi="Cambria"/>
          <w:sz w:val="20"/>
          <w:szCs w:val="20"/>
        </w:rPr>
        <w:t>firms tha</w:t>
      </w:r>
      <w:r>
        <w:rPr>
          <w:rFonts w:ascii="Cambria" w:hAnsi="Cambria"/>
          <w:sz w:val="20"/>
          <w:szCs w:val="20"/>
        </w:rPr>
        <w:t xml:space="preserve">t operate in different sectors. Analyzing heterogeneous firms </w:t>
      </w:r>
      <w:r w:rsidR="00FB2D1B">
        <w:rPr>
          <w:rFonts w:ascii="Cambria" w:hAnsi="Cambria"/>
          <w:sz w:val="20"/>
          <w:szCs w:val="20"/>
        </w:rPr>
        <w:t>through</w:t>
      </w:r>
      <w:r>
        <w:rPr>
          <w:rFonts w:ascii="Cambria" w:hAnsi="Cambria"/>
          <w:sz w:val="20"/>
          <w:szCs w:val="20"/>
        </w:rPr>
        <w:t xml:space="preserve"> </w:t>
      </w:r>
      <w:r w:rsidR="00FB2D1B">
        <w:rPr>
          <w:rFonts w:ascii="Cambria" w:hAnsi="Cambria"/>
          <w:sz w:val="20"/>
          <w:szCs w:val="20"/>
        </w:rPr>
        <w:t xml:space="preserve">risks the scenario in which </w:t>
      </w:r>
      <w:r>
        <w:rPr>
          <w:rFonts w:ascii="Cambria" w:hAnsi="Cambria"/>
          <w:sz w:val="20"/>
          <w:szCs w:val="20"/>
        </w:rPr>
        <w:t xml:space="preserve">aggregation procedures that are the sole (or at least main) contributor to any statistical regularity and ultimately “conceal the specific characteristics of the dynamics of firms operating in different sectors”. Instead, Botazzi studies firm </w:t>
      </w:r>
      <w:r w:rsidR="00FB2D1B">
        <w:rPr>
          <w:rFonts w:ascii="Cambria" w:hAnsi="Cambria"/>
          <w:sz w:val="20"/>
          <w:szCs w:val="20"/>
        </w:rPr>
        <w:t xml:space="preserve">growth </w:t>
      </w:r>
      <w:r w:rsidR="00C1670B">
        <w:rPr>
          <w:rFonts w:ascii="Cambria" w:hAnsi="Cambria"/>
          <w:sz w:val="20"/>
          <w:szCs w:val="20"/>
        </w:rPr>
        <w:t>rates</w:t>
      </w:r>
      <w:r w:rsidR="00FB2D1B">
        <w:rPr>
          <w:rFonts w:ascii="Cambria" w:hAnsi="Cambria"/>
          <w:sz w:val="20"/>
          <w:szCs w:val="20"/>
        </w:rPr>
        <w:t xml:space="preserve"> relative to each </w:t>
      </w:r>
      <w:r w:rsidR="00C1670B">
        <w:rPr>
          <w:rFonts w:ascii="Cambria" w:hAnsi="Cambria"/>
          <w:sz w:val="20"/>
          <w:szCs w:val="20"/>
        </w:rPr>
        <w:t>sector and compares his findings to aggregated results to observe which statistical features at the sectoral level match those at the aggregate level and identify which</w:t>
      </w:r>
      <w:r w:rsidR="009477C6">
        <w:rPr>
          <w:rFonts w:ascii="Cambria" w:hAnsi="Cambria"/>
          <w:sz w:val="20"/>
          <w:szCs w:val="20"/>
        </w:rPr>
        <w:t xml:space="preserve"> differ when analyzed at the sectoral level</w:t>
      </w:r>
      <w:r w:rsidR="00473D8C">
        <w:rPr>
          <w:rFonts w:ascii="Cambria" w:hAnsi="Cambria"/>
          <w:sz w:val="20"/>
          <w:szCs w:val="20"/>
        </w:rPr>
        <w:t xml:space="preserve"> (Botazzi, 218)</w:t>
      </w:r>
      <w:r w:rsidR="009477C6">
        <w:rPr>
          <w:rFonts w:ascii="Cambria" w:hAnsi="Cambria"/>
          <w:sz w:val="20"/>
          <w:szCs w:val="20"/>
        </w:rPr>
        <w:t xml:space="preserve">. </w:t>
      </w:r>
      <w:r w:rsidR="00C1670B">
        <w:rPr>
          <w:rFonts w:ascii="Cambria" w:hAnsi="Cambria"/>
          <w:sz w:val="20"/>
          <w:szCs w:val="20"/>
        </w:rPr>
        <w:t xml:space="preserve"> </w:t>
      </w:r>
      <w:r w:rsidR="00473D8C">
        <w:rPr>
          <w:rFonts w:ascii="Cambria" w:hAnsi="Cambria"/>
          <w:sz w:val="20"/>
          <w:szCs w:val="20"/>
        </w:rPr>
        <w:t>Neither in the aggregate</w:t>
      </w:r>
      <w:r w:rsidR="002308F7">
        <w:rPr>
          <w:rFonts w:ascii="Cambria" w:hAnsi="Cambria"/>
          <w:sz w:val="20"/>
          <w:szCs w:val="20"/>
        </w:rPr>
        <w:t xml:space="preserve"> </w:t>
      </w:r>
      <w:r w:rsidR="00473D8C">
        <w:rPr>
          <w:rFonts w:ascii="Cambria" w:hAnsi="Cambria"/>
          <w:sz w:val="20"/>
          <w:szCs w:val="20"/>
        </w:rPr>
        <w:t xml:space="preserve">or sectoral level does Botazzi evidence of a relationship between firm size and average firm growth in aggregate or sectoral level, but does observe in both that “the variance of the growth rates robustly </w:t>
      </w:r>
      <w:proofErr w:type="gramStart"/>
      <w:r w:rsidR="00473D8C">
        <w:rPr>
          <w:rFonts w:ascii="Cambria" w:hAnsi="Cambria"/>
          <w:sz w:val="20"/>
          <w:szCs w:val="20"/>
        </w:rPr>
        <w:t>depend</w:t>
      </w:r>
      <w:proofErr w:type="gramEnd"/>
      <w:r w:rsidR="00473D8C">
        <w:rPr>
          <w:rFonts w:ascii="Cambria" w:hAnsi="Cambria"/>
          <w:sz w:val="20"/>
          <w:szCs w:val="20"/>
        </w:rPr>
        <w:t xml:space="preserve"> on size” (Botazzi, 228). </w:t>
      </w:r>
    </w:p>
    <w:p w14:paraId="0E096EF8" w14:textId="77777777" w:rsidR="00E143F6" w:rsidRDefault="00E143F6" w:rsidP="00C54FF3">
      <w:pPr>
        <w:rPr>
          <w:rFonts w:ascii="Cambria" w:hAnsi="Cambria"/>
          <w:sz w:val="20"/>
          <w:szCs w:val="20"/>
        </w:rPr>
      </w:pPr>
    </w:p>
    <w:p w14:paraId="4369BBD0" w14:textId="11AA937F" w:rsidR="00064CDF" w:rsidRDefault="00064CDF" w:rsidP="00C54FF3">
      <w:pPr>
        <w:rPr>
          <w:rFonts w:ascii="Cambria" w:hAnsi="Cambria"/>
          <w:sz w:val="20"/>
          <w:szCs w:val="20"/>
        </w:rPr>
      </w:pPr>
      <w:r>
        <w:rPr>
          <w:rFonts w:ascii="Cambria" w:hAnsi="Cambria"/>
          <w:sz w:val="20"/>
          <w:szCs w:val="20"/>
        </w:rPr>
        <w:t>Mention data source</w:t>
      </w:r>
    </w:p>
    <w:p w14:paraId="00C70A56" w14:textId="77777777" w:rsidR="00C54FF3" w:rsidRDefault="00C54FF3" w:rsidP="00C54FF3">
      <w:pPr>
        <w:rPr>
          <w:rFonts w:ascii="Cambria" w:hAnsi="Cambria"/>
          <w:sz w:val="20"/>
          <w:szCs w:val="20"/>
        </w:rPr>
      </w:pPr>
    </w:p>
    <w:p w14:paraId="146B8E57" w14:textId="77777777" w:rsidR="007A1654" w:rsidRDefault="007A1654" w:rsidP="00C54FF3">
      <w:pPr>
        <w:rPr>
          <w:rFonts w:ascii="Cambria" w:hAnsi="Cambria"/>
          <w:sz w:val="20"/>
          <w:szCs w:val="20"/>
        </w:rPr>
      </w:pPr>
    </w:p>
    <w:p w14:paraId="7D4051E1" w14:textId="77777777" w:rsidR="007A1654" w:rsidRDefault="007A1654" w:rsidP="00C54FF3">
      <w:pPr>
        <w:rPr>
          <w:rFonts w:ascii="Cambria" w:hAnsi="Cambria"/>
          <w:sz w:val="20"/>
          <w:szCs w:val="20"/>
        </w:rPr>
      </w:pPr>
    </w:p>
    <w:p w14:paraId="27922EBD" w14:textId="77777777" w:rsidR="007A1654" w:rsidRDefault="007A1654" w:rsidP="00C54FF3">
      <w:pPr>
        <w:rPr>
          <w:rFonts w:ascii="Cambria" w:hAnsi="Cambria"/>
          <w:sz w:val="20"/>
          <w:szCs w:val="20"/>
        </w:rPr>
      </w:pPr>
    </w:p>
    <w:p w14:paraId="6EE42D8D" w14:textId="77777777" w:rsidR="00C47EEE" w:rsidRDefault="00C47EEE" w:rsidP="00C54FF3">
      <w:pPr>
        <w:rPr>
          <w:rFonts w:ascii="Cambria" w:hAnsi="Cambria"/>
          <w:b/>
          <w:sz w:val="20"/>
          <w:szCs w:val="20"/>
        </w:rPr>
      </w:pPr>
      <w:r w:rsidRPr="00C47EEE">
        <w:rPr>
          <w:rFonts w:ascii="Cambria" w:hAnsi="Cambria"/>
          <w:b/>
          <w:sz w:val="20"/>
          <w:szCs w:val="20"/>
        </w:rPr>
        <w:t>2</w:t>
      </w:r>
      <w:r w:rsidRPr="00C47EEE">
        <w:rPr>
          <w:rFonts w:ascii="Cambria" w:hAnsi="Cambria"/>
          <w:b/>
          <w:sz w:val="20"/>
          <w:szCs w:val="20"/>
        </w:rPr>
        <w:tab/>
        <w:t>Model Specification and Inference</w:t>
      </w:r>
    </w:p>
    <w:p w14:paraId="42B46FC9" w14:textId="77777777" w:rsidR="00C47EEE" w:rsidRPr="00C47EEE" w:rsidRDefault="00C47EEE" w:rsidP="00C54FF3">
      <w:pPr>
        <w:rPr>
          <w:rFonts w:ascii="Cambria" w:hAnsi="Cambria"/>
          <w:sz w:val="20"/>
          <w:szCs w:val="20"/>
        </w:rPr>
      </w:pPr>
      <w:r w:rsidRPr="00C47EEE">
        <w:rPr>
          <w:rFonts w:ascii="Cambria" w:hAnsi="Cambria"/>
          <w:sz w:val="20"/>
          <w:szCs w:val="20"/>
        </w:rPr>
        <w:t xml:space="preserve">In this </w:t>
      </w:r>
      <w:proofErr w:type="gramStart"/>
      <w:r w:rsidRPr="00C47EEE">
        <w:rPr>
          <w:rFonts w:ascii="Cambria" w:hAnsi="Cambria"/>
          <w:sz w:val="20"/>
          <w:szCs w:val="20"/>
        </w:rPr>
        <w:t>section</w:t>
      </w:r>
      <w:proofErr w:type="gramEnd"/>
      <w:r w:rsidRPr="00C47EEE">
        <w:rPr>
          <w:rFonts w:ascii="Cambria" w:hAnsi="Cambria"/>
          <w:sz w:val="20"/>
          <w:szCs w:val="20"/>
        </w:rPr>
        <w:t xml:space="preserve"> you will detail your model, including your likelihood, priors, and</w:t>
      </w:r>
    </w:p>
    <w:p w14:paraId="1F315740" w14:textId="77777777" w:rsidR="00C47EEE" w:rsidRPr="00C47EEE" w:rsidRDefault="00C47EEE" w:rsidP="00C54FF3">
      <w:pPr>
        <w:rPr>
          <w:rFonts w:ascii="Cambria" w:hAnsi="Cambria"/>
          <w:sz w:val="20"/>
          <w:szCs w:val="20"/>
        </w:rPr>
      </w:pPr>
      <w:r w:rsidRPr="00C47EEE">
        <w:rPr>
          <w:rFonts w:ascii="Cambria" w:hAnsi="Cambria"/>
          <w:sz w:val="20"/>
          <w:szCs w:val="20"/>
        </w:rPr>
        <w:t>posterior. You will also detail how will proceed with inference, i.e. the use of a</w:t>
      </w:r>
    </w:p>
    <w:p w14:paraId="42ECF4F0" w14:textId="77777777" w:rsidR="00C54FF3" w:rsidRDefault="00C47EEE" w:rsidP="00C54FF3">
      <w:pPr>
        <w:rPr>
          <w:rFonts w:ascii="Cambria" w:hAnsi="Cambria"/>
          <w:sz w:val="20"/>
          <w:szCs w:val="20"/>
        </w:rPr>
      </w:pPr>
      <w:r w:rsidRPr="00C47EEE">
        <w:rPr>
          <w:rFonts w:ascii="Cambria" w:hAnsi="Cambria"/>
          <w:sz w:val="20"/>
          <w:szCs w:val="20"/>
        </w:rPr>
        <w:t>Gibbs Sampler, STAN, Metropolis-Hastings, etc.</w:t>
      </w:r>
    </w:p>
    <w:p w14:paraId="177D67FE" w14:textId="77777777" w:rsidR="00C54FF3" w:rsidRDefault="00C54FF3" w:rsidP="00C54FF3">
      <w:pPr>
        <w:rPr>
          <w:rFonts w:ascii="Cambria" w:hAnsi="Cambria"/>
          <w:sz w:val="20"/>
          <w:szCs w:val="20"/>
        </w:rPr>
      </w:pPr>
    </w:p>
    <w:p w14:paraId="0A171895" w14:textId="49BB5203" w:rsidR="00A80677" w:rsidRPr="0096098E" w:rsidRDefault="00A80677" w:rsidP="00C54FF3">
      <w:pPr>
        <w:rPr>
          <w:rFonts w:ascii="Cambria" w:hAnsi="Cambria"/>
          <w:color w:val="FF0000"/>
          <w:sz w:val="20"/>
          <w:szCs w:val="20"/>
        </w:rPr>
      </w:pPr>
      <w:r w:rsidRPr="0096098E">
        <w:rPr>
          <w:rFonts w:ascii="Cambria" w:hAnsi="Cambria"/>
          <w:color w:val="FF0000"/>
          <w:sz w:val="20"/>
          <w:szCs w:val="20"/>
        </w:rPr>
        <w:t>“If the evolution of firm sizes follows G</w:t>
      </w:r>
      <w:r w:rsidR="00C54FF3" w:rsidRPr="0096098E">
        <w:rPr>
          <w:rFonts w:ascii="Cambria" w:hAnsi="Cambria"/>
          <w:color w:val="FF0000"/>
          <w:sz w:val="20"/>
          <w:szCs w:val="20"/>
        </w:rPr>
        <w:t xml:space="preserve">ibrat’s law </w:t>
      </w:r>
      <w:r w:rsidRPr="0096098E">
        <w:rPr>
          <w:rFonts w:ascii="Cambria" w:hAnsi="Cambria"/>
          <w:color w:val="FF0000"/>
          <w:sz w:val="20"/>
          <w:szCs w:val="20"/>
        </w:rPr>
        <w:t>then firm growth rates are determined by a random walk with an autoregressive specification”</w:t>
      </w:r>
      <w:r w:rsidR="0086466B" w:rsidRPr="0096098E">
        <w:rPr>
          <w:rFonts w:ascii="Cambria" w:hAnsi="Cambria"/>
          <w:color w:val="FF0000"/>
          <w:sz w:val="20"/>
          <w:szCs w:val="20"/>
        </w:rPr>
        <w:t>:</w:t>
      </w:r>
    </w:p>
    <w:p w14:paraId="1B43A7AA" w14:textId="617046AC" w:rsidR="00816A8B" w:rsidRPr="0096098E" w:rsidRDefault="00816A8B" w:rsidP="00C54FF3">
      <w:pPr>
        <w:rPr>
          <w:rFonts w:ascii="Cambria" w:eastAsiaTheme="minorEastAsia" w:hAnsi="Cambria"/>
          <w:color w:val="FF0000"/>
          <w:sz w:val="20"/>
          <w:szCs w:val="20"/>
        </w:rPr>
      </w:pPr>
    </w:p>
    <w:p w14:paraId="7E4273C2" w14:textId="77777777" w:rsidR="00816A8B" w:rsidRDefault="00816A8B" w:rsidP="00C54FF3">
      <w:pPr>
        <w:rPr>
          <w:rFonts w:ascii="Cambria" w:hAnsi="Cambria"/>
          <w:sz w:val="20"/>
          <w:szCs w:val="20"/>
        </w:rPr>
      </w:pPr>
    </w:p>
    <w:p w14:paraId="4AE3C034" w14:textId="03387801" w:rsidR="0096098E" w:rsidRDefault="0096098E" w:rsidP="004A160E">
      <w:pPr>
        <w:rPr>
          <w:rFonts w:ascii="Cambria" w:eastAsiaTheme="minorEastAsia" w:hAnsi="Cambria"/>
          <w:sz w:val="20"/>
          <w:szCs w:val="20"/>
        </w:rPr>
      </w:pPr>
      <w:r>
        <w:rPr>
          <w:rFonts w:ascii="Cambria" w:hAnsi="Cambria"/>
          <w:sz w:val="20"/>
          <w:szCs w:val="20"/>
        </w:rPr>
        <w:t xml:space="preserve">Gibrat’s law asserts that growth rates are determined, i.e., that growth rates are independent of firm size. </w:t>
      </w:r>
      <w:r>
        <w:rPr>
          <w:rFonts w:ascii="Cambria" w:eastAsiaTheme="minorEastAsia" w:hAnsi="Cambria"/>
          <w:sz w:val="20"/>
          <w:szCs w:val="20"/>
        </w:rPr>
        <w:t xml:space="preserve">In this model, the growth of firm size (growth rate) is defined as </w:t>
      </w:r>
      <m:oMath>
        <m:r>
          <m:rPr>
            <m:sty m:val="p"/>
          </m:rPr>
          <w:rPr>
            <w:rFonts w:ascii="Cambria Math" w:eastAsiaTheme="minorEastAsia" w:hAnsi="Cambria Math"/>
            <w:sz w:val="20"/>
            <w:szCs w:val="20"/>
          </w:rPr>
          <m:t>log⁡</m:t>
        </m:r>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sal</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w:proofErr w:type="gramStart"/>
                <m:r>
                  <w:rPr>
                    <w:rFonts w:ascii="Cambria Math" w:eastAsiaTheme="minorEastAsia" w:hAnsi="Cambria Math"/>
                    <w:sz w:val="20"/>
                    <w:szCs w:val="20"/>
                  </w:rPr>
                  <m:t>i,t</m:t>
                </m:r>
                <w:proofErr w:type="gramEnd"/>
              </m:sub>
            </m:sSub>
          </m:num>
          <m:den>
            <m:r>
              <w:rPr>
                <w:rFonts w:ascii="Cambria Math" w:eastAsiaTheme="minorEastAsia" w:hAnsi="Cambria Math"/>
                <w:sz w:val="20"/>
                <w:szCs w:val="20"/>
              </w:rPr>
              <m:t>mean</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sal</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t</m:t>
                    </m:r>
                  </m:sub>
                </m:sSub>
              </m:e>
            </m:d>
          </m:den>
        </m:f>
        <m:r>
          <w:rPr>
            <w:rFonts w:ascii="Cambria Math" w:eastAsiaTheme="minorEastAsia" w:hAnsi="Cambria Math"/>
            <w:sz w:val="20"/>
            <w:szCs w:val="20"/>
          </w:rPr>
          <m:t>]</m:t>
        </m:r>
      </m:oMath>
      <w:r>
        <w:rPr>
          <w:rFonts w:ascii="Cambria" w:eastAsiaTheme="minorEastAsia" w:hAnsi="Cambria"/>
          <w:sz w:val="20"/>
          <w:szCs w:val="20"/>
        </w:rPr>
        <w:t xml:space="preserve"> . </w:t>
      </w:r>
      <w:r w:rsidR="00871BF8">
        <w:rPr>
          <w:rFonts w:ascii="Cambria" w:eastAsiaTheme="minorEastAsia" w:hAnsi="Cambria"/>
          <w:sz w:val="20"/>
          <w:szCs w:val="20"/>
        </w:rPr>
        <w:t xml:space="preserve">“Dividing by each year’s revenue will control for the increasing trend of total revenue as well as any common shocks experienced by all firms”. </w:t>
      </w:r>
    </w:p>
    <w:p w14:paraId="2AB92E84" w14:textId="77777777" w:rsidR="00904C3B" w:rsidRDefault="00904C3B" w:rsidP="004A160E">
      <w:pPr>
        <w:rPr>
          <w:rFonts w:ascii="Cambria" w:eastAsiaTheme="minorEastAsia" w:hAnsi="Cambria"/>
          <w:sz w:val="20"/>
          <w:szCs w:val="20"/>
        </w:rPr>
      </w:pPr>
    </w:p>
    <w:p w14:paraId="4E1DFE9E" w14:textId="77777777" w:rsidR="007502A5" w:rsidRDefault="007502A5" w:rsidP="004A160E">
      <w:pPr>
        <w:rPr>
          <w:rFonts w:ascii="Cambria" w:eastAsiaTheme="minorEastAsia" w:hAnsi="Cambria"/>
          <w:sz w:val="20"/>
          <w:szCs w:val="20"/>
        </w:rPr>
      </w:pPr>
    </w:p>
    <w:p w14:paraId="3185C3C4" w14:textId="77777777" w:rsidR="007502A5" w:rsidRDefault="007502A5" w:rsidP="004A160E">
      <w:pPr>
        <w:rPr>
          <w:rFonts w:ascii="Cambria" w:eastAsiaTheme="minorEastAsia" w:hAnsi="Cambria"/>
          <w:sz w:val="20"/>
          <w:szCs w:val="20"/>
        </w:rPr>
      </w:pPr>
    </w:p>
    <w:p w14:paraId="1D3A5446" w14:textId="310C0756" w:rsidR="00904C3B" w:rsidRDefault="00904C3B" w:rsidP="004A160E">
      <w:pPr>
        <w:rPr>
          <w:rFonts w:ascii="Cambria" w:eastAsiaTheme="minorEastAsia" w:hAnsi="Cambria"/>
          <w:sz w:val="20"/>
          <w:szCs w:val="20"/>
        </w:rPr>
      </w:pPr>
      <w:r>
        <w:rPr>
          <w:rFonts w:ascii="Cambria" w:eastAsiaTheme="minorEastAsia" w:hAnsi="Cambria"/>
          <w:sz w:val="20"/>
          <w:szCs w:val="20"/>
        </w:rPr>
        <w:t xml:space="preserve">This model is tested by running the below </w:t>
      </w:r>
      <w:proofErr w:type="gramStart"/>
      <w:r>
        <w:rPr>
          <w:rFonts w:ascii="Cambria" w:eastAsiaTheme="minorEastAsia" w:hAnsi="Cambria"/>
          <w:sz w:val="20"/>
          <w:szCs w:val="20"/>
        </w:rPr>
        <w:t>AR(</w:t>
      </w:r>
      <w:proofErr w:type="gramEnd"/>
      <w:r>
        <w:rPr>
          <w:rFonts w:ascii="Cambria" w:eastAsiaTheme="minorEastAsia" w:hAnsi="Cambria"/>
          <w:sz w:val="20"/>
          <w:szCs w:val="20"/>
        </w:rPr>
        <w:t xml:space="preserve">1) model in STAN. </w:t>
      </w:r>
    </w:p>
    <w:p w14:paraId="4601A6CF" w14:textId="77777777" w:rsidR="00904C3B" w:rsidRDefault="00904C3B" w:rsidP="004A160E">
      <w:pPr>
        <w:rPr>
          <w:rFonts w:ascii="Cambria" w:eastAsiaTheme="minorEastAsia" w:hAnsi="Cambria"/>
          <w:sz w:val="20"/>
          <w:szCs w:val="20"/>
        </w:rPr>
      </w:pPr>
    </w:p>
    <w:p w14:paraId="2B541299" w14:textId="535A3074" w:rsidR="00904C3B" w:rsidRPr="00904C3B" w:rsidRDefault="00904C3B" w:rsidP="004A160E">
      <w:pPr>
        <w:rPr>
          <w:rFonts w:ascii="Cambria" w:eastAsiaTheme="minorEastAsia" w:hAnsi="Cambria"/>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t</m:t>
              </m:r>
            </m:sub>
          </m:sSub>
          <m:r>
            <w:rPr>
              <w:rFonts w:ascii="Cambria Math" w:hAnsi="Cambria Math"/>
              <w:color w:val="000000" w:themeColor="text1"/>
              <w:sz w:val="20"/>
              <w:szCs w:val="20"/>
            </w:rPr>
            <m:t>=α+ρ</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t</m:t>
              </m:r>
            </m:sub>
          </m:sSub>
        </m:oMath>
      </m:oMathPara>
    </w:p>
    <w:p w14:paraId="486936C7" w14:textId="77777777" w:rsidR="00904C3B" w:rsidRPr="00904C3B" w:rsidRDefault="00904C3B" w:rsidP="004A160E">
      <w:pPr>
        <w:rPr>
          <w:rFonts w:ascii="Cambria" w:eastAsiaTheme="minorEastAsia" w:hAnsi="Cambria"/>
          <w:color w:val="000000" w:themeColor="text1"/>
          <w:sz w:val="20"/>
          <w:szCs w:val="20"/>
        </w:rPr>
      </w:pPr>
    </w:p>
    <w:p w14:paraId="465348D5" w14:textId="77777777" w:rsidR="0096098E" w:rsidRPr="00904C3B" w:rsidRDefault="0096098E" w:rsidP="004A160E">
      <w:pPr>
        <w:rPr>
          <w:rFonts w:ascii="Cambria" w:hAnsi="Cambria"/>
          <w:color w:val="000000" w:themeColor="text1"/>
          <w:sz w:val="20"/>
          <w:szCs w:val="20"/>
        </w:rPr>
      </w:pPr>
    </w:p>
    <w:p w14:paraId="4DC798F7" w14:textId="5048A663" w:rsidR="004A160E" w:rsidRDefault="00816A8B" w:rsidP="004A160E">
      <w:pPr>
        <w:rPr>
          <w:rFonts w:ascii="Cambria" w:eastAsiaTheme="minorEastAsia" w:hAnsi="Cambria"/>
          <w:sz w:val="20"/>
          <w:szCs w:val="20"/>
        </w:rPr>
      </w:pPr>
      <w:r>
        <w:rPr>
          <w:rFonts w:ascii="Cambria" w:hAnsi="Cambria"/>
          <w:sz w:val="20"/>
          <w:szCs w:val="20"/>
        </w:rPr>
        <w:t xml:space="preserve">Accordingly,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t</m:t>
            </m:r>
          </m:sub>
        </m:sSub>
      </m:oMath>
      <w:r>
        <w:rPr>
          <w:rFonts w:ascii="Cambria" w:eastAsiaTheme="minorEastAsia" w:hAnsi="Cambria"/>
          <w:sz w:val="20"/>
          <w:szCs w:val="20"/>
        </w:rPr>
        <w:t xml:space="preserve"> represents firm growth rates.</w:t>
      </w:r>
      <w:r w:rsidR="000E00E9">
        <w:rPr>
          <w:rFonts w:ascii="Cambria" w:eastAsiaTheme="minorEastAsia" w:hAnsi="Cambria"/>
          <w:sz w:val="20"/>
          <w:szCs w:val="20"/>
        </w:rPr>
        <w:t xml:space="preserve"> </w:t>
      </w:r>
      <w:r>
        <w:rPr>
          <w:rFonts w:ascii="Cambria" w:eastAsiaTheme="minorEastAs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ϵ</m:t>
            </m:r>
          </m:e>
          <m:sub>
            <m:r>
              <w:rPr>
                <w:rFonts w:ascii="Cambria Math" w:hAnsi="Cambria Math"/>
                <w:sz w:val="20"/>
                <w:szCs w:val="20"/>
              </w:rPr>
              <m:t>t</m:t>
            </m:r>
          </m:sub>
        </m:sSub>
      </m:oMath>
      <w:r>
        <w:rPr>
          <w:rFonts w:ascii="Cambria" w:eastAsiaTheme="minorEastAsia" w:hAnsi="Cambria"/>
          <w:sz w:val="20"/>
          <w:szCs w:val="20"/>
        </w:rPr>
        <w:t xml:space="preserve"> is independently </w:t>
      </w:r>
      <w:r w:rsidR="00C101F2">
        <w:rPr>
          <w:rFonts w:ascii="Cambria" w:eastAsiaTheme="minorEastAsia" w:hAnsi="Cambria"/>
          <w:sz w:val="20"/>
          <w:szCs w:val="20"/>
        </w:rPr>
        <w:t xml:space="preserve">and normally distributed with mean zero and variance </w:t>
      </w:r>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σ</m:t>
            </m:r>
          </m:e>
          <m:sub>
            <m:r>
              <w:rPr>
                <w:rFonts w:ascii="Cambria Math" w:eastAsiaTheme="minorEastAsia" w:hAnsi="Cambria Math"/>
                <w:sz w:val="20"/>
                <w:szCs w:val="20"/>
              </w:rPr>
              <m:t>i</m:t>
            </m:r>
          </m:sub>
          <m:sup>
            <m:r>
              <w:rPr>
                <w:rFonts w:ascii="Cambria Math" w:eastAsiaTheme="minorEastAsia" w:hAnsi="Cambria Math"/>
                <w:sz w:val="20"/>
                <w:szCs w:val="20"/>
              </w:rPr>
              <m:t>2</m:t>
            </m:r>
          </m:sup>
        </m:sSubSup>
        <m:r>
          <w:rPr>
            <w:rFonts w:ascii="Cambria Math" w:eastAsiaTheme="minorEastAsia" w:hAnsi="Cambria Math"/>
            <w:sz w:val="20"/>
            <w:szCs w:val="20"/>
          </w:rPr>
          <m:t>.</m:t>
        </m:r>
      </m:oMath>
      <w:r w:rsidR="00C101F2">
        <w:rPr>
          <w:rFonts w:ascii="Cambria" w:eastAsiaTheme="minorEastAsia" w:hAnsi="Cambria"/>
          <w:sz w:val="20"/>
          <w:szCs w:val="20"/>
        </w:rPr>
        <w:t xml:space="preserve"> </w:t>
      </w:r>
      <w:r w:rsidR="004A160E">
        <w:rPr>
          <w:rFonts w:ascii="Cambria" w:eastAsiaTheme="minorEastAsia" w:hAnsi="Cambria"/>
          <w:sz w:val="20"/>
          <w:szCs w:val="20"/>
        </w:rPr>
        <w:t xml:space="preserve">Analyzing the posterior of density of </w:t>
      </w:r>
      <m:oMath>
        <m:r>
          <w:rPr>
            <w:rFonts w:ascii="Cambria Math" w:eastAsiaTheme="minorEastAsia" w:hAnsi="Cambria Math"/>
            <w:sz w:val="20"/>
            <w:szCs w:val="20"/>
          </w:rPr>
          <m:t>ρ</m:t>
        </m:r>
      </m:oMath>
      <w:r w:rsidR="004A160E">
        <w:rPr>
          <w:rFonts w:ascii="Cambria" w:eastAsiaTheme="minorEastAsia" w:hAnsi="Cambria"/>
          <w:sz w:val="20"/>
          <w:szCs w:val="20"/>
        </w:rPr>
        <w:t xml:space="preserve"> will tell us how probable Gibrat’s law is. </w:t>
      </w:r>
    </w:p>
    <w:p w14:paraId="5558DA2A" w14:textId="7BCD0F05" w:rsidR="00C101F2" w:rsidRDefault="004A160E" w:rsidP="00C54FF3">
      <w:pPr>
        <w:rPr>
          <w:rFonts w:ascii="Cambria" w:eastAsiaTheme="minorEastAsia" w:hAnsi="Cambria"/>
          <w:sz w:val="20"/>
          <w:szCs w:val="20"/>
        </w:rPr>
      </w:pPr>
      <w:r>
        <w:rPr>
          <w:rFonts w:ascii="Cambria" w:eastAsiaTheme="minorEastAsia" w:hAnsi="Cambria"/>
          <w:sz w:val="20"/>
          <w:szCs w:val="20"/>
        </w:rPr>
        <w:softHyphen/>
      </w:r>
      <w:r w:rsidR="00C101F2">
        <w:rPr>
          <w:rFonts w:ascii="Cambria" w:eastAsiaTheme="minorEastAsia" w:hAnsi="Cambria"/>
          <w:sz w:val="20"/>
          <w:szCs w:val="20"/>
        </w:rPr>
        <w:t xml:space="preserve">If </w:t>
      </w:r>
      <m:oMath>
        <m:r>
          <w:rPr>
            <w:rFonts w:ascii="Cambria Math" w:eastAsiaTheme="minorEastAsia" w:hAnsi="Cambria Math"/>
            <w:sz w:val="20"/>
            <w:szCs w:val="20"/>
          </w:rPr>
          <m:t>ρ=</m:t>
        </m:r>
        <w:proofErr w:type="gramStart"/>
        <m:r>
          <w:rPr>
            <w:rFonts w:ascii="Cambria Math" w:eastAsiaTheme="minorEastAsia" w:hAnsi="Cambria Math"/>
            <w:sz w:val="20"/>
            <w:szCs w:val="20"/>
          </w:rPr>
          <m:t xml:space="preserve">1 </m:t>
        </m:r>
      </m:oMath>
      <w:r w:rsidR="00927D3F">
        <w:rPr>
          <w:rFonts w:ascii="Cambria" w:eastAsiaTheme="minorEastAsia" w:hAnsi="Cambria"/>
          <w:sz w:val="20"/>
          <w:szCs w:val="20"/>
        </w:rPr>
        <w:t>,</w:t>
      </w:r>
      <w:proofErr w:type="gramEnd"/>
      <w:r w:rsidR="00927D3F">
        <w:rPr>
          <w:rFonts w:ascii="Cambria" w:eastAsiaTheme="minorEastAsia" w:hAnsi="Cambria"/>
          <w:sz w:val="20"/>
          <w:szCs w:val="20"/>
        </w:rPr>
        <w:t xml:space="preserve"> </w:t>
      </w:r>
      <w:r w:rsidR="00C101F2">
        <w:rPr>
          <w:rFonts w:ascii="Cambria" w:eastAsiaTheme="minorEastAsia" w:hAnsi="Cambria"/>
          <w:sz w:val="20"/>
          <w:szCs w:val="20"/>
        </w:rPr>
        <w:t xml:space="preserve">Gibrat’s Law is confirmed, i.e. “the growth of the firm is unrelated to </w:t>
      </w:r>
      <w:proofErr w:type="spellStart"/>
      <w:r w:rsidR="00C101F2">
        <w:rPr>
          <w:rFonts w:ascii="Cambria" w:eastAsiaTheme="minorEastAsia" w:hAnsi="Cambria"/>
          <w:sz w:val="20"/>
          <w:szCs w:val="20"/>
        </w:rPr>
        <w:t>it’s</w:t>
      </w:r>
      <w:proofErr w:type="spellEnd"/>
      <w:r w:rsidR="00C101F2">
        <w:rPr>
          <w:rFonts w:ascii="Cambria" w:eastAsiaTheme="minorEastAsia" w:hAnsi="Cambria"/>
          <w:sz w:val="20"/>
          <w:szCs w:val="20"/>
        </w:rPr>
        <w:t xml:space="preserve"> current size and only depends on the sum of idiosyncratic shocks” (Sharfenaker). </w:t>
      </w:r>
    </w:p>
    <w:p w14:paraId="4A83E5CB" w14:textId="77777777" w:rsidR="00285D70" w:rsidRDefault="00285D70" w:rsidP="00C54FF3">
      <w:pPr>
        <w:rPr>
          <w:rFonts w:ascii="Cambria" w:eastAsiaTheme="minorEastAsia" w:hAnsi="Cambria"/>
          <w:sz w:val="20"/>
          <w:szCs w:val="20"/>
        </w:rPr>
      </w:pPr>
    </w:p>
    <w:p w14:paraId="1D332DDC" w14:textId="679DEFB4" w:rsidR="004E39CC" w:rsidRDefault="004E39CC" w:rsidP="00C54FF3">
      <w:pPr>
        <w:rPr>
          <w:rFonts w:ascii="Cambria" w:eastAsiaTheme="minorEastAsia" w:hAnsi="Cambria"/>
          <w:sz w:val="20"/>
          <w:szCs w:val="20"/>
        </w:rPr>
      </w:pPr>
      <w:r>
        <w:rPr>
          <w:rFonts w:ascii="Cambria" w:eastAsiaTheme="minorEastAsia" w:hAnsi="Cambria"/>
          <w:sz w:val="20"/>
          <w:szCs w:val="20"/>
        </w:rPr>
        <w:t xml:space="preserve">As Botazzi had emphasized, firms within the same sector do not necessarily share similarities. To account for this heterogeneity, all </w:t>
      </w:r>
      <w:r w:rsidR="00AF6167">
        <w:rPr>
          <w:rFonts w:ascii="Cambria" w:eastAsiaTheme="minorEastAsia" w:hAnsi="Cambria"/>
          <w:sz w:val="20"/>
          <w:szCs w:val="20"/>
        </w:rPr>
        <w:t xml:space="preserve">slope and intercept </w:t>
      </w:r>
      <w:r>
        <w:rPr>
          <w:rFonts w:ascii="Cambria" w:eastAsiaTheme="minorEastAsia" w:hAnsi="Cambria"/>
          <w:sz w:val="20"/>
          <w:szCs w:val="20"/>
        </w:rPr>
        <w:t>parameters in the model are</w:t>
      </w:r>
      <w:r w:rsidR="00F9341B">
        <w:rPr>
          <w:rFonts w:ascii="Cambria" w:eastAsiaTheme="minorEastAsia" w:hAnsi="Cambria"/>
          <w:sz w:val="20"/>
          <w:szCs w:val="20"/>
        </w:rPr>
        <w:t xml:space="preserve"> firm-specific (</w:t>
      </w:r>
      <w:proofErr w:type="spellStart"/>
      <w:r w:rsidR="00F9341B">
        <w:rPr>
          <w:rFonts w:ascii="Cambria" w:eastAsiaTheme="minorEastAsia" w:hAnsi="Cambria"/>
          <w:sz w:val="20"/>
          <w:szCs w:val="20"/>
        </w:rPr>
        <w:t>Cefis</w:t>
      </w:r>
      <w:proofErr w:type="spellEnd"/>
      <w:r w:rsidR="00F9341B">
        <w:rPr>
          <w:rFonts w:ascii="Cambria" w:eastAsiaTheme="minorEastAsia" w:hAnsi="Cambria"/>
          <w:sz w:val="20"/>
          <w:szCs w:val="20"/>
        </w:rPr>
        <w:t xml:space="preserve">, 5). </w:t>
      </w:r>
    </w:p>
    <w:p w14:paraId="0E9E5F23" w14:textId="77777777" w:rsidR="004E39CC" w:rsidRDefault="004E39CC" w:rsidP="00C54FF3">
      <w:pPr>
        <w:rPr>
          <w:rFonts w:ascii="Cambria" w:eastAsiaTheme="minorEastAsia" w:hAnsi="Cambria"/>
          <w:sz w:val="20"/>
          <w:szCs w:val="20"/>
        </w:rPr>
      </w:pPr>
    </w:p>
    <w:p w14:paraId="42017B30" w14:textId="263B6613" w:rsidR="004E39CC" w:rsidRDefault="00E32D26" w:rsidP="00C54FF3">
      <w:pPr>
        <w:rPr>
          <w:rFonts w:ascii="Cambria" w:eastAsiaTheme="minorEastAsia" w:hAnsi="Cambria"/>
          <w:sz w:val="20"/>
          <w:szCs w:val="20"/>
        </w:rPr>
      </w:pPr>
      <w:r>
        <w:rPr>
          <w:rFonts w:ascii="Cambria" w:eastAsiaTheme="minorEastAsia" w:hAnsi="Cambria"/>
          <w:sz w:val="20"/>
          <w:szCs w:val="20"/>
        </w:rPr>
        <w:t>Specification is as follows:</w:t>
      </w:r>
    </w:p>
    <w:p w14:paraId="48C9430A" w14:textId="5E163F62" w:rsidR="00A21F8F" w:rsidRDefault="00A21F8F" w:rsidP="00C54FF3">
      <w:pPr>
        <w:rPr>
          <w:rFonts w:ascii="Cambria" w:eastAsiaTheme="minorEastAsia" w:hAnsi="Cambria"/>
          <w:sz w:val="20"/>
          <w:szCs w:val="20"/>
        </w:rPr>
      </w:pPr>
      <m:oMathPara>
        <m:oMath>
          <m:sSub>
            <m:sSubPr>
              <m:ctrlPr>
                <w:rPr>
                  <w:rFonts w:ascii="Cambria Math" w:hAnsi="Cambria Math"/>
                  <w:i/>
                  <w:sz w:val="20"/>
                  <w:szCs w:val="20"/>
                </w:rPr>
              </m:ctrlPr>
            </m:sSubPr>
            <m:e>
              <m:r>
                <w:rPr>
                  <w:rFonts w:ascii="Cambria Math" w:hAnsi="Cambria Math"/>
                  <w:sz w:val="20"/>
                  <w:szCs w:val="20"/>
                </w:rPr>
                <m:t>ϵ</m:t>
              </m:r>
            </m:e>
            <m:sub>
              <m:r>
                <w:rPr>
                  <w:rFonts w:ascii="Cambria Math" w:hAnsi="Cambria Math"/>
                  <w:sz w:val="20"/>
                  <w:szCs w:val="20"/>
                </w:rPr>
                <m:t>i</m:t>
              </m:r>
              <m:r>
                <w:rPr>
                  <w:rFonts w:ascii="Cambria Math" w:hAnsi="Cambria Math"/>
                  <w:sz w:val="20"/>
                  <w:szCs w:val="20"/>
                </w:rPr>
                <m:t>t</m:t>
              </m:r>
            </m:sub>
          </m:sSub>
          <m:r>
            <w:rPr>
              <w:rFonts w:ascii="Cambria Math" w:hAnsi="Cambria Math"/>
              <w:sz w:val="20"/>
              <w:szCs w:val="20"/>
            </w:rPr>
            <m:t>~</m:t>
          </m:r>
          <m:r>
            <w:rPr>
              <w:rFonts w:ascii="Cambria Math" w:hAnsi="Cambria Math"/>
              <w:sz w:val="20"/>
              <w:szCs w:val="20"/>
            </w:rPr>
            <m:t xml:space="preserve"> N(0,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r>
            <w:rPr>
              <w:rFonts w:ascii="Cambria Math" w:hAnsi="Cambria Math"/>
              <w:sz w:val="20"/>
              <w:szCs w:val="20"/>
            </w:rPr>
            <m:t>)</m:t>
          </m:r>
        </m:oMath>
      </m:oMathPara>
    </w:p>
    <w:p w14:paraId="6FA6921A" w14:textId="77777777" w:rsidR="00A21F8F" w:rsidRDefault="00A21F8F" w:rsidP="00C54FF3">
      <w:pPr>
        <w:rPr>
          <w:rFonts w:ascii="Cambria" w:eastAsiaTheme="minorEastAsia" w:hAnsi="Cambria"/>
          <w:sz w:val="20"/>
          <w:szCs w:val="20"/>
        </w:rPr>
      </w:pPr>
    </w:p>
    <w:p w14:paraId="4FC7A52B" w14:textId="6CB4FB47" w:rsidR="00E32D26" w:rsidRPr="00084E8A" w:rsidRDefault="00E32D26" w:rsidP="00E32D26">
      <w:pPr>
        <w:rPr>
          <w:rFonts w:ascii="Cambria" w:eastAsiaTheme="minorEastAsia" w:hAnsi="Cambria"/>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r>
                <w:rPr>
                  <w:rFonts w:ascii="Cambria Math" w:hAnsi="Cambria Math"/>
                  <w:color w:val="000000" w:themeColor="text1"/>
                  <w:sz w:val="20"/>
                  <w:szCs w:val="20"/>
                </w:rPr>
                <m:t>t</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r>
                <w:rPr>
                  <w:rFonts w:ascii="Cambria Math" w:hAnsi="Cambria Math"/>
                  <w:color w:val="000000" w:themeColor="text1"/>
                  <w:sz w:val="20"/>
                  <w:szCs w:val="20"/>
                </w:rPr>
                <m:t>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r>
                <w:rPr>
                  <w:rFonts w:ascii="Cambria Math" w:hAnsi="Cambria Math"/>
                  <w:color w:val="000000" w:themeColor="text1"/>
                  <w:sz w:val="20"/>
                  <w:szCs w:val="20"/>
                </w:rPr>
                <m:t>t</m:t>
              </m:r>
            </m:sub>
          </m:sSub>
        </m:oMath>
      </m:oMathPara>
    </w:p>
    <w:p w14:paraId="255944E6" w14:textId="180EAA72" w:rsidR="00084E8A" w:rsidRPr="000E00E9" w:rsidRDefault="00084E8A" w:rsidP="00084E8A">
      <w:pPr>
        <w:rPr>
          <w:rFonts w:ascii="Cambria" w:eastAsiaTheme="minorEastAsia" w:hAnsi="Cambria"/>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sub>
          </m:sSub>
          <m:r>
            <w:rPr>
              <w:rFonts w:ascii="Cambria Math" w:hAnsi="Cambria Math"/>
              <w:color w:val="000000" w:themeColor="text1"/>
              <w:sz w:val="20"/>
              <w:szCs w:val="20"/>
            </w:rPr>
            <m:t>(t)</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m:t>
              </m:r>
            </m:sub>
          </m:sSub>
          <m:r>
            <w:rPr>
              <w:rFonts w:ascii="Cambria Math" w:hAnsi="Cambria Math"/>
              <w:color w:val="000000" w:themeColor="text1"/>
              <w:sz w:val="20"/>
              <w:szCs w:val="20"/>
            </w:rPr>
            <m:t>(t-1)</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r>
            <w:rPr>
              <w:rFonts w:ascii="Cambria Math" w:hAnsi="Cambria Math"/>
              <w:color w:val="000000" w:themeColor="text1"/>
              <w:sz w:val="20"/>
              <w:szCs w:val="20"/>
            </w:rPr>
            <m:t>(t)</m:t>
          </m:r>
        </m:oMath>
      </m:oMathPara>
    </w:p>
    <w:p w14:paraId="2923DD51" w14:textId="77777777" w:rsidR="000E00E9" w:rsidRDefault="000E00E9" w:rsidP="00084E8A">
      <w:pPr>
        <w:rPr>
          <w:rFonts w:ascii="Cambria" w:eastAsiaTheme="minorEastAsia" w:hAnsi="Cambria"/>
          <w:color w:val="000000" w:themeColor="text1"/>
          <w:sz w:val="20"/>
          <w:szCs w:val="20"/>
        </w:rPr>
      </w:pPr>
    </w:p>
    <w:p w14:paraId="1CC8B84C" w14:textId="77777777" w:rsidR="000E00E9" w:rsidRDefault="000E00E9" w:rsidP="00084E8A">
      <w:pPr>
        <w:rPr>
          <w:rFonts w:ascii="Cambria" w:eastAsiaTheme="minorEastAsia" w:hAnsi="Cambria"/>
          <w:color w:val="000000" w:themeColor="text1"/>
          <w:sz w:val="20"/>
          <w:szCs w:val="20"/>
        </w:rPr>
      </w:pPr>
    </w:p>
    <w:p w14:paraId="0825E1B5" w14:textId="56B9A71C" w:rsidR="000E00E9" w:rsidRDefault="000E00E9"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 xml:space="preserve">for </w:t>
      </w:r>
      <m:oMath>
        <m:r>
          <w:rPr>
            <w:rFonts w:ascii="Cambria Math" w:eastAsiaTheme="minorEastAsia" w:hAnsi="Cambria Math"/>
            <w:color w:val="000000" w:themeColor="text1"/>
            <w:sz w:val="20"/>
            <w:szCs w:val="20"/>
          </w:rPr>
          <m:t>n</m:t>
        </m:r>
      </m:oMath>
      <w:r>
        <w:rPr>
          <w:rFonts w:ascii="Cambria" w:eastAsiaTheme="minorEastAsia" w:hAnsi="Cambria"/>
          <w:color w:val="000000" w:themeColor="text1"/>
          <w:sz w:val="20"/>
          <w:szCs w:val="20"/>
        </w:rPr>
        <w:t xml:space="preserve"> firms (</w:t>
      </w:r>
      <m:oMath>
        <m:r>
          <w:rPr>
            <w:rFonts w:ascii="Cambria Math" w:eastAsiaTheme="minorEastAsia" w:hAnsi="Cambria Math"/>
            <w:color w:val="000000" w:themeColor="text1"/>
            <w:sz w:val="20"/>
            <w:szCs w:val="20"/>
          </w:rPr>
          <m:t>i=</m:t>
        </m:r>
        <w:proofErr w:type="gramStart"/>
        <m:r>
          <w:rPr>
            <w:rFonts w:ascii="Cambria Math" w:eastAsiaTheme="minorEastAsia" w:hAnsi="Cambria Math"/>
            <w:color w:val="000000" w:themeColor="text1"/>
            <w:sz w:val="20"/>
            <w:szCs w:val="20"/>
          </w:rPr>
          <m:t>1,…</m:t>
        </m:r>
        <w:proofErr w:type="gramEnd"/>
        <m:r>
          <w:rPr>
            <w:rFonts w:ascii="Cambria Math" w:eastAsiaTheme="minorEastAsia" w:hAnsi="Cambria Math"/>
            <w:color w:val="000000" w:themeColor="text1"/>
            <w:sz w:val="20"/>
            <w:szCs w:val="20"/>
          </w:rPr>
          <m:t>,n)</m:t>
        </m:r>
      </m:oMath>
      <w:r>
        <w:rPr>
          <w:rFonts w:ascii="Cambria" w:eastAsiaTheme="minorEastAsia" w:hAnsi="Cambria"/>
          <w:color w:val="000000" w:themeColor="text1"/>
          <w:sz w:val="20"/>
          <w:szCs w:val="20"/>
        </w:rPr>
        <w:t xml:space="preserve">, all the same length (as specified in data section) at time between time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=1</m:t>
        </m:r>
      </m:oMath>
      <w:r>
        <w:rPr>
          <w:rFonts w:ascii="Cambria" w:eastAsiaTheme="minorEastAsia" w:hAnsi="Cambria"/>
          <w:color w:val="000000" w:themeColor="text1"/>
          <w:sz w:val="20"/>
          <w:szCs w:val="20"/>
        </w:rPr>
        <w:t xml:space="preserve"> and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=54</m:t>
        </m:r>
      </m:oMath>
      <w:r>
        <w:rPr>
          <w:rFonts w:ascii="Cambria" w:eastAsiaTheme="minorEastAsia" w:hAnsi="Cambria"/>
          <w:color w:val="000000" w:themeColor="text1"/>
          <w:sz w:val="20"/>
          <w:szCs w:val="20"/>
        </w:rPr>
        <w:tab/>
        <w:t xml:space="preserve">again specified in data. </w:t>
      </w:r>
    </w:p>
    <w:p w14:paraId="0B3C6D84" w14:textId="0F932BED" w:rsidR="000E00E9" w:rsidRDefault="000E00E9"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 xml:space="preserve">e.g. </w:t>
      </w:r>
      <w:proofErr w:type="spellStart"/>
      <w:r>
        <w:rPr>
          <w:rFonts w:ascii="Cambria" w:eastAsiaTheme="minorEastAsia" w:hAnsi="Cambria"/>
          <w:color w:val="000000" w:themeColor="text1"/>
          <w:sz w:val="20"/>
          <w:szCs w:val="20"/>
        </w:rPr>
        <w:t>i</w:t>
      </w:r>
      <w:proofErr w:type="spellEnd"/>
      <w:r>
        <w:rPr>
          <w:rFonts w:ascii="Cambria" w:eastAsiaTheme="minorEastAsia" w:hAnsi="Cambria"/>
          <w:color w:val="000000" w:themeColor="text1"/>
          <w:sz w:val="20"/>
          <w:szCs w:val="20"/>
        </w:rPr>
        <w:t xml:space="preserve">= firm id.  </w:t>
      </w:r>
      <w:proofErr w:type="spellStart"/>
      <w:r>
        <w:rPr>
          <w:rFonts w:ascii="Cambria" w:eastAsiaTheme="minorEastAsia" w:hAnsi="Cambria"/>
          <w:color w:val="000000" w:themeColor="text1"/>
          <w:sz w:val="20"/>
          <w:szCs w:val="20"/>
        </w:rPr>
        <w:t>i</w:t>
      </w:r>
      <w:proofErr w:type="spellEnd"/>
      <w:r>
        <w:rPr>
          <w:rFonts w:ascii="Cambria" w:eastAsiaTheme="minorEastAsia" w:hAnsi="Cambria"/>
          <w:color w:val="000000" w:themeColor="text1"/>
          <w:sz w:val="20"/>
          <w:szCs w:val="20"/>
        </w:rPr>
        <w:t xml:space="preserve">= 1 indicates firm 1, with the first observation occurring at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=1</m:t>
        </m:r>
      </m:oMath>
      <w:r>
        <w:rPr>
          <w:rFonts w:ascii="Cambria" w:eastAsiaTheme="minorEastAsia" w:hAnsi="Cambria"/>
          <w:color w:val="000000" w:themeColor="text1"/>
          <w:sz w:val="20"/>
          <w:szCs w:val="20"/>
        </w:rPr>
        <w:t xml:space="preserve"> and the last at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T</m:t>
            </m:r>
          </m:e>
          <m:sub>
            <m:r>
              <w:rPr>
                <w:rFonts w:ascii="Cambria Math" w:eastAsiaTheme="minorEastAsia" w:hAnsi="Cambria Math"/>
                <w:color w:val="000000" w:themeColor="text1"/>
                <w:sz w:val="20"/>
                <w:szCs w:val="20"/>
              </w:rPr>
              <m:t>i</m:t>
            </m:r>
          </m:sub>
        </m:sSub>
        <m:r>
          <w:rPr>
            <w:rFonts w:ascii="Cambria Math" w:eastAsiaTheme="minorEastAsia" w:hAnsi="Cambria Math"/>
            <w:color w:val="000000" w:themeColor="text1"/>
            <w:sz w:val="20"/>
            <w:szCs w:val="20"/>
          </w:rPr>
          <m:t>=1</m:t>
        </m:r>
      </m:oMath>
      <w:r>
        <w:rPr>
          <w:rFonts w:ascii="Cambria" w:eastAsiaTheme="minorEastAsia" w:hAnsi="Cambria"/>
          <w:color w:val="000000" w:themeColor="text1"/>
          <w:sz w:val="20"/>
          <w:szCs w:val="20"/>
        </w:rPr>
        <w:t>.</w:t>
      </w:r>
    </w:p>
    <w:p w14:paraId="5B52FF45" w14:textId="1F48DB88" w:rsidR="000E00E9" w:rsidRDefault="000E00E9"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 xml:space="preserve">All complete cases. </w:t>
      </w:r>
    </w:p>
    <w:p w14:paraId="1A17D4BB" w14:textId="77777777" w:rsidR="000E00E9" w:rsidRDefault="000E00E9" w:rsidP="00084E8A">
      <w:pPr>
        <w:rPr>
          <w:rFonts w:ascii="Cambria" w:eastAsiaTheme="minorEastAsia" w:hAnsi="Cambria"/>
          <w:color w:val="000000" w:themeColor="text1"/>
          <w:sz w:val="20"/>
          <w:szCs w:val="20"/>
        </w:rPr>
      </w:pPr>
    </w:p>
    <w:p w14:paraId="067D63EE" w14:textId="7406F99A" w:rsidR="00C144E7" w:rsidRDefault="00C144E7"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 xml:space="preserve">Since varying intercept and slope, both alpha and rho will have coefficients that vary </w:t>
      </w:r>
    </w:p>
    <w:p w14:paraId="491AC2D4" w14:textId="2FBF1300" w:rsidR="000E00E9" w:rsidRDefault="000E00E9"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 xml:space="preserve">Observe initial condition </w:t>
      </w:r>
    </w:p>
    <w:p w14:paraId="19D8DD83" w14:textId="0EF42028" w:rsidR="006E04C8" w:rsidRDefault="006E04C8"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Varying intercept and slope model:</w:t>
      </w:r>
    </w:p>
    <w:p w14:paraId="086B95A3" w14:textId="261F62C5" w:rsidR="004A4D18" w:rsidRPr="00084E8A" w:rsidRDefault="004A4D18" w:rsidP="004A4D18">
      <w:pPr>
        <w:rPr>
          <w:rFonts w:ascii="Cambria" w:eastAsiaTheme="minorEastAsia" w:hAnsi="Cambria"/>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Log[g</m:t>
              </m:r>
            </m:e>
            <m:sub>
              <m:r>
                <w:rPr>
                  <w:rFonts w:ascii="Cambria Math" w:hAnsi="Cambria Math"/>
                  <w:color w:val="000000" w:themeColor="text1"/>
                  <w:sz w:val="20"/>
                  <w:szCs w:val="20"/>
                </w:rPr>
                <m:t>i</m:t>
              </m:r>
            </m:sub>
          </m:sSub>
          <m:r>
            <w:rPr>
              <w:rFonts w:ascii="Cambria Math" w:hAnsi="Cambria Math"/>
              <w:color w:val="000000" w:themeColor="text1"/>
              <w:sz w:val="20"/>
              <w:szCs w:val="20"/>
            </w:rPr>
            <m:t>]~ N</m:t>
          </m:r>
          <m:d>
            <m:dPr>
              <m:endChr m:val="]"/>
              <m:ctrlPr>
                <w:rPr>
                  <w:rFonts w:ascii="Cambria Math" w:hAnsi="Cambria Math"/>
                  <w:i/>
                  <w:color w:val="000000" w:themeColor="text1"/>
                  <w:sz w:val="20"/>
                  <w:szCs w:val="20"/>
                </w:rPr>
              </m:ctrlPr>
            </m:dPr>
            <m:e>
              <m:r>
                <w:rPr>
                  <w:rFonts w:ascii="Cambria Math" w:hAnsi="Cambria Math"/>
                  <w:color w:val="000000" w:themeColor="text1"/>
                  <w:sz w:val="20"/>
                  <w:szCs w:val="20"/>
                </w:rPr>
                <m:t>Log</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Log[k</m:t>
                  </m:r>
                </m:e>
                <m:sub>
                  <m:r>
                    <w:rPr>
                      <w:rFonts w:ascii="Cambria Math" w:hAnsi="Cambria Math"/>
                      <w:color w:val="000000" w:themeColor="text1"/>
                      <w:sz w:val="20"/>
                      <w:szCs w:val="20"/>
                    </w:rPr>
                    <m:t>i</m:t>
                  </m:r>
                  <m:r>
                    <w:rPr>
                      <w:rFonts w:ascii="Cambria Math" w:hAnsi="Cambria Math"/>
                      <w:color w:val="000000" w:themeColor="text1"/>
                      <w:sz w:val="20"/>
                      <w:szCs w:val="20"/>
                    </w:rPr>
                    <m:t>t-1</m:t>
                  </m:r>
                </m:sub>
              </m:sSub>
            </m:e>
          </m:d>
          <m:r>
            <w:rPr>
              <w:rFonts w:ascii="Cambria Math" w:hAnsi="Cambria Math"/>
              <w:color w:val="000000" w:themeColor="text1"/>
              <w:sz w:val="20"/>
              <w:szCs w:val="20"/>
            </w:rPr>
            <m:t xml:space="preserve">, </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σ</m:t>
              </m:r>
            </m:e>
            <m:sub>
              <m:r>
                <w:rPr>
                  <w:rFonts w:ascii="Cambria Math" w:hAnsi="Cambria Math"/>
                  <w:color w:val="000000" w:themeColor="text1"/>
                  <w:sz w:val="20"/>
                  <w:szCs w:val="20"/>
                </w:rPr>
                <m:t>x</m:t>
              </m:r>
            </m:sub>
            <m:sup>
              <m:r>
                <w:rPr>
                  <w:rFonts w:ascii="Cambria Math" w:hAnsi="Cambria Math"/>
                  <w:color w:val="000000" w:themeColor="text1"/>
                  <w:sz w:val="20"/>
                  <w:szCs w:val="20"/>
                </w:rPr>
                <m:t>2</m:t>
              </m:r>
            </m:sup>
          </m:sSubSup>
          <m:r>
            <w:rPr>
              <w:rFonts w:ascii="Cambria Math" w:hAnsi="Cambria Math"/>
              <w:color w:val="000000" w:themeColor="text1"/>
              <w:sz w:val="20"/>
              <w:szCs w:val="20"/>
            </w:rPr>
            <m:t>) for t=1,…, n</m:t>
          </m:r>
        </m:oMath>
      </m:oMathPara>
    </w:p>
    <w:p w14:paraId="3D4FC622" w14:textId="77777777" w:rsidR="00736BB1" w:rsidRDefault="00736BB1" w:rsidP="00084E8A">
      <w:pPr>
        <w:rPr>
          <w:rFonts w:ascii="Cambria" w:eastAsiaTheme="minorEastAsia" w:hAnsi="Cambria"/>
          <w:color w:val="000000" w:themeColor="text1"/>
          <w:sz w:val="20"/>
          <w:szCs w:val="20"/>
        </w:rPr>
      </w:pPr>
    </w:p>
    <w:p w14:paraId="796C834A" w14:textId="1EA9A615" w:rsidR="005A1D44" w:rsidRDefault="004A4D18" w:rsidP="00084E8A">
      <w:pPr>
        <w:rPr>
          <w:rFonts w:ascii="Cambria" w:eastAsiaTheme="minorEastAsia" w:hAnsi="Cambria"/>
          <w:color w:val="000000" w:themeColor="text1"/>
          <w:sz w:val="20"/>
          <w:szCs w:val="20"/>
        </w:rPr>
      </w:pPr>
      <w:r>
        <w:rPr>
          <w:rFonts w:ascii="Cambria" w:eastAsiaTheme="minorEastAsia" w:hAnsi="Cambria"/>
          <w:color w:val="000000" w:themeColor="text1"/>
          <w:sz w:val="20"/>
          <w:szCs w:val="20"/>
        </w:rPr>
        <w:tab/>
      </w:r>
      <w:r>
        <w:rPr>
          <w:rFonts w:ascii="Cambria" w:eastAsiaTheme="minorEastAsia" w:hAnsi="Cambria"/>
          <w:color w:val="000000" w:themeColor="text1"/>
          <w:sz w:val="20"/>
          <w:szCs w:val="20"/>
        </w:rPr>
        <w:tab/>
      </w:r>
      <w:r>
        <w:rPr>
          <w:rFonts w:ascii="Cambria" w:eastAsiaTheme="minorEastAsia" w:hAnsi="Cambria"/>
          <w:color w:val="000000" w:themeColor="text1"/>
          <w:sz w:val="20"/>
          <w:szCs w:val="20"/>
        </w:rPr>
        <w:tab/>
      </w:r>
      <w:r>
        <w:rPr>
          <w:rFonts w:ascii="Cambria" w:eastAsiaTheme="minorEastAsia" w:hAnsi="Cambria"/>
          <w:color w:val="000000" w:themeColor="text1"/>
          <w:sz w:val="20"/>
          <w:szCs w:val="20"/>
        </w:rPr>
        <w:tab/>
      </w:r>
      <w:r>
        <w:rPr>
          <w:rFonts w:ascii="Cambria" w:eastAsiaTheme="minorEastAsia" w:hAnsi="Cambria"/>
          <w:color w:val="000000" w:themeColor="text1"/>
          <w:sz w:val="20"/>
          <w:szCs w:val="20"/>
        </w:rPr>
        <w:tab/>
      </w:r>
      <w:r w:rsidRPr="004A4D18">
        <w:rPr>
          <w:rFonts w:ascii="Cambria" w:eastAsiaTheme="minorEastAsia" w:hAnsi="Cambria"/>
          <w:color w:val="000000" w:themeColor="text1"/>
          <w:sz w:val="20"/>
          <w:szCs w:val="20"/>
        </w:rPr>
        <w:t>log(</w:t>
      </w:r>
      <w:proofErr w:type="spellStart"/>
      <w:r w:rsidRPr="004A4D18">
        <w:rPr>
          <w:rFonts w:ascii="Cambria" w:eastAsiaTheme="minorEastAsia" w:hAnsi="Cambria"/>
          <w:color w:val="000000" w:themeColor="text1"/>
          <w:sz w:val="20"/>
          <w:szCs w:val="20"/>
        </w:rPr>
        <w:t>x_</w:t>
      </w:r>
      <w:proofErr w:type="gramStart"/>
      <w:r w:rsidRPr="004A4D18">
        <w:rPr>
          <w:rFonts w:ascii="Cambria" w:eastAsiaTheme="minorEastAsia" w:hAnsi="Cambria"/>
          <w:color w:val="000000" w:themeColor="text1"/>
          <w:sz w:val="20"/>
          <w:szCs w:val="20"/>
        </w:rPr>
        <w:t>ij</w:t>
      </w:r>
      <w:proofErr w:type="spellEnd"/>
      <w:r w:rsidRPr="004A4D18">
        <w:rPr>
          <w:rFonts w:ascii="Cambria" w:eastAsiaTheme="minorEastAsia" w:hAnsi="Cambria"/>
          <w:color w:val="000000" w:themeColor="text1"/>
          <w:sz w:val="20"/>
          <w:szCs w:val="20"/>
        </w:rPr>
        <w:t>)=</w:t>
      </w:r>
      <w:proofErr w:type="gramEnd"/>
      <w:r w:rsidRPr="004A4D18">
        <w:rPr>
          <w:rFonts w:ascii="Cambria" w:eastAsiaTheme="minorEastAsia" w:hAnsi="Cambria"/>
          <w:color w:val="000000" w:themeColor="text1"/>
          <w:sz w:val="20"/>
          <w:szCs w:val="20"/>
        </w:rPr>
        <w:t>log(</w:t>
      </w:r>
      <w:proofErr w:type="spellStart"/>
      <w:r w:rsidRPr="004A4D18">
        <w:rPr>
          <w:rFonts w:ascii="Cambria" w:eastAsiaTheme="minorEastAsia" w:hAnsi="Cambria"/>
          <w:color w:val="000000" w:themeColor="text1"/>
          <w:sz w:val="20"/>
          <w:szCs w:val="20"/>
        </w:rPr>
        <w:t>A_j</w:t>
      </w:r>
      <w:proofErr w:type="spellEnd"/>
      <w:r w:rsidRPr="004A4D18">
        <w:rPr>
          <w:rFonts w:ascii="Cambria" w:eastAsiaTheme="minorEastAsia" w:hAnsi="Cambria"/>
          <w:color w:val="000000" w:themeColor="text1"/>
          <w:sz w:val="20"/>
          <w:szCs w:val="20"/>
        </w:rPr>
        <w:t>)+</w:t>
      </w:r>
      <w:proofErr w:type="spellStart"/>
      <w:r w:rsidRPr="004A4D18">
        <w:rPr>
          <w:rFonts w:ascii="Cambria" w:eastAsiaTheme="minorEastAsia" w:hAnsi="Cambria"/>
          <w:color w:val="000000" w:themeColor="text1"/>
          <w:sz w:val="20"/>
          <w:szCs w:val="20"/>
        </w:rPr>
        <w:t>a_j</w:t>
      </w:r>
      <w:proofErr w:type="spellEnd"/>
      <w:r w:rsidRPr="004A4D18">
        <w:rPr>
          <w:rFonts w:ascii="Cambria" w:eastAsiaTheme="minorEastAsia" w:hAnsi="Cambria"/>
          <w:color w:val="000000" w:themeColor="text1"/>
          <w:sz w:val="20"/>
          <w:szCs w:val="20"/>
        </w:rPr>
        <w:t xml:space="preserve"> log(</w:t>
      </w:r>
      <w:proofErr w:type="spellStart"/>
      <w:r w:rsidRPr="004A4D18">
        <w:rPr>
          <w:rFonts w:ascii="Cambria" w:eastAsiaTheme="minorEastAsia" w:hAnsi="Cambria"/>
          <w:color w:val="000000" w:themeColor="text1"/>
          <w:sz w:val="20"/>
          <w:szCs w:val="20"/>
        </w:rPr>
        <w:t>k_ij</w:t>
      </w:r>
      <w:proofErr w:type="spellEnd"/>
      <w:r w:rsidRPr="004A4D18">
        <w:rPr>
          <w:rFonts w:ascii="Cambria" w:eastAsiaTheme="minorEastAsia" w:hAnsi="Cambria"/>
          <w:color w:val="000000" w:themeColor="text1"/>
          <w:sz w:val="20"/>
          <w:szCs w:val="20"/>
        </w:rPr>
        <w:t>)</w:t>
      </w:r>
    </w:p>
    <w:p w14:paraId="367AF016" w14:textId="77777777" w:rsidR="00084E8A" w:rsidRPr="00084E8A" w:rsidRDefault="00084E8A" w:rsidP="00E32D26">
      <w:pPr>
        <w:rPr>
          <w:rFonts w:ascii="Cambria" w:eastAsiaTheme="minorEastAsia" w:hAnsi="Cambria"/>
          <w:color w:val="000000" w:themeColor="text1"/>
          <w:sz w:val="20"/>
          <w:szCs w:val="20"/>
        </w:rPr>
      </w:pPr>
    </w:p>
    <w:p w14:paraId="5BFA70BB" w14:textId="77777777" w:rsidR="00084E8A" w:rsidRPr="00904C3B" w:rsidRDefault="00084E8A" w:rsidP="00E32D26">
      <w:pPr>
        <w:rPr>
          <w:rFonts w:ascii="Cambria" w:eastAsiaTheme="minorEastAsia" w:hAnsi="Cambria"/>
          <w:color w:val="000000" w:themeColor="text1"/>
          <w:sz w:val="20"/>
          <w:szCs w:val="20"/>
        </w:rPr>
      </w:pPr>
    </w:p>
    <w:p w14:paraId="03E93FA6" w14:textId="77777777" w:rsidR="00E32D26" w:rsidRDefault="00E32D26" w:rsidP="00C54FF3">
      <w:pPr>
        <w:rPr>
          <w:rFonts w:ascii="Cambria" w:eastAsiaTheme="minorEastAsia" w:hAnsi="Cambria"/>
          <w:sz w:val="20"/>
          <w:szCs w:val="20"/>
        </w:rPr>
      </w:pPr>
    </w:p>
    <w:p w14:paraId="7A1066D0" w14:textId="77777777" w:rsidR="00C101F2" w:rsidRDefault="00C101F2" w:rsidP="00C54FF3">
      <w:pPr>
        <w:rPr>
          <w:rFonts w:ascii="Cambria" w:eastAsiaTheme="minorEastAsia" w:hAnsi="Cambria"/>
          <w:sz w:val="20"/>
          <w:szCs w:val="20"/>
        </w:rPr>
      </w:pPr>
    </w:p>
    <w:p w14:paraId="08A032D8" w14:textId="77777777" w:rsidR="004A160E" w:rsidRDefault="004A160E" w:rsidP="00C54FF3">
      <w:pPr>
        <w:rPr>
          <w:rFonts w:ascii="Cambria" w:eastAsiaTheme="minorEastAsia" w:hAnsi="Cambria"/>
          <w:sz w:val="20"/>
          <w:szCs w:val="20"/>
        </w:rPr>
      </w:pPr>
    </w:p>
    <w:p w14:paraId="04CB4A69" w14:textId="77777777" w:rsidR="004A160E" w:rsidRDefault="004A160E" w:rsidP="00C54FF3">
      <w:pPr>
        <w:rPr>
          <w:rFonts w:ascii="Cambria" w:eastAsiaTheme="minorEastAsia" w:hAnsi="Cambria"/>
          <w:sz w:val="20"/>
          <w:szCs w:val="20"/>
        </w:rPr>
      </w:pPr>
    </w:p>
    <w:p w14:paraId="208A1479" w14:textId="77777777" w:rsidR="00DB20DE" w:rsidRDefault="00DB20DE" w:rsidP="00C54FF3">
      <w:pPr>
        <w:rPr>
          <w:rFonts w:ascii="Cambria" w:eastAsiaTheme="minorEastAsia" w:hAnsi="Cambria"/>
          <w:sz w:val="20"/>
          <w:szCs w:val="20"/>
        </w:rPr>
      </w:pPr>
    </w:p>
    <w:p w14:paraId="05F24BA1" w14:textId="77777777" w:rsidR="004A160E" w:rsidRDefault="004A160E" w:rsidP="00C54FF3">
      <w:pPr>
        <w:rPr>
          <w:rFonts w:ascii="Cambria" w:eastAsiaTheme="minorEastAsia" w:hAnsi="Cambria"/>
          <w:sz w:val="20"/>
          <w:szCs w:val="20"/>
        </w:rPr>
      </w:pPr>
    </w:p>
    <w:p w14:paraId="3B4C1CC8" w14:textId="77777777" w:rsidR="004A160E" w:rsidRDefault="004A160E" w:rsidP="00C54FF3">
      <w:pPr>
        <w:rPr>
          <w:rFonts w:ascii="Cambria" w:eastAsiaTheme="minorEastAsia" w:hAnsi="Cambria"/>
          <w:sz w:val="20"/>
          <w:szCs w:val="20"/>
        </w:rPr>
      </w:pPr>
    </w:p>
    <w:p w14:paraId="71F8EE75" w14:textId="77777777" w:rsidR="004A160E" w:rsidRDefault="004A160E" w:rsidP="00C54FF3">
      <w:pPr>
        <w:rPr>
          <w:rFonts w:ascii="Cambria" w:eastAsiaTheme="minorEastAsia" w:hAnsi="Cambria"/>
          <w:sz w:val="20"/>
          <w:szCs w:val="20"/>
        </w:rPr>
      </w:pPr>
    </w:p>
    <w:p w14:paraId="231138FD" w14:textId="77777777" w:rsidR="007502A5" w:rsidRDefault="007502A5" w:rsidP="00C54FF3">
      <w:pPr>
        <w:rPr>
          <w:rFonts w:ascii="Cambria" w:eastAsiaTheme="minorEastAsia" w:hAnsi="Cambria"/>
          <w:sz w:val="20"/>
          <w:szCs w:val="20"/>
        </w:rPr>
      </w:pPr>
    </w:p>
    <w:p w14:paraId="66C3F6BC" w14:textId="77777777" w:rsidR="007502A5" w:rsidRDefault="007502A5" w:rsidP="00C54FF3">
      <w:pPr>
        <w:rPr>
          <w:rFonts w:ascii="Cambria" w:eastAsiaTheme="minorEastAsia" w:hAnsi="Cambria"/>
          <w:sz w:val="20"/>
          <w:szCs w:val="20"/>
        </w:rPr>
      </w:pPr>
    </w:p>
    <w:p w14:paraId="06DD7D51" w14:textId="77777777" w:rsidR="007502A5" w:rsidRDefault="007502A5" w:rsidP="00C54FF3">
      <w:pPr>
        <w:rPr>
          <w:rFonts w:ascii="Cambria" w:eastAsiaTheme="minorEastAsia" w:hAnsi="Cambria"/>
          <w:sz w:val="20"/>
          <w:szCs w:val="20"/>
        </w:rPr>
      </w:pPr>
    </w:p>
    <w:p w14:paraId="7A1D38EE" w14:textId="77777777" w:rsidR="007502A5" w:rsidRDefault="007502A5" w:rsidP="00C54FF3">
      <w:pPr>
        <w:rPr>
          <w:rFonts w:ascii="Cambria" w:eastAsiaTheme="minorEastAsia" w:hAnsi="Cambria"/>
          <w:sz w:val="20"/>
          <w:szCs w:val="20"/>
        </w:rPr>
      </w:pPr>
    </w:p>
    <w:p w14:paraId="6C40384D" w14:textId="67EC6A28" w:rsidR="00DB20DE" w:rsidRDefault="00DB20DE" w:rsidP="00C54FF3">
      <w:pPr>
        <w:rPr>
          <w:rFonts w:ascii="Cambria" w:eastAsiaTheme="minorEastAsia" w:hAnsi="Cambria"/>
          <w:sz w:val="20"/>
          <w:szCs w:val="20"/>
        </w:rPr>
      </w:pPr>
      <w:r>
        <w:rPr>
          <w:rFonts w:ascii="Cambria" w:eastAsiaTheme="minorEastAsia" w:hAnsi="Cambria"/>
          <w:sz w:val="20"/>
          <w:szCs w:val="20"/>
        </w:rPr>
        <w:t xml:space="preserve">Lognormal distribution is skewed to the right, where the probability mass is mostly to the right of the mode (1818, Axtell). </w:t>
      </w:r>
    </w:p>
    <w:p w14:paraId="1489BF3B" w14:textId="77777777" w:rsidR="001A627F" w:rsidRDefault="001A627F" w:rsidP="00C54FF3">
      <w:pPr>
        <w:rPr>
          <w:rFonts w:ascii="Cambria" w:eastAsiaTheme="minorEastAsia" w:hAnsi="Cambria"/>
          <w:sz w:val="20"/>
          <w:szCs w:val="20"/>
        </w:rPr>
      </w:pPr>
    </w:p>
    <w:p w14:paraId="7870A146" w14:textId="2B796C28" w:rsidR="004A2490" w:rsidRDefault="004A2490" w:rsidP="00C54FF3">
      <w:pPr>
        <w:rPr>
          <w:rFonts w:ascii="Cambria" w:hAnsi="Cambria"/>
          <w:sz w:val="20"/>
          <w:szCs w:val="20"/>
        </w:rPr>
      </w:pPr>
      <w:r>
        <w:rPr>
          <w:rFonts w:ascii="Cambria" w:hAnsi="Cambria"/>
          <w:sz w:val="20"/>
          <w:szCs w:val="20"/>
        </w:rPr>
        <w:t xml:space="preserve">The model is tested by running the above </w:t>
      </w:r>
      <w:proofErr w:type="gramStart"/>
      <w:r>
        <w:rPr>
          <w:rFonts w:ascii="Cambria" w:hAnsi="Cambria"/>
          <w:sz w:val="20"/>
          <w:szCs w:val="20"/>
        </w:rPr>
        <w:t>AR(</w:t>
      </w:r>
      <w:proofErr w:type="gramEnd"/>
      <w:r>
        <w:rPr>
          <w:rFonts w:ascii="Cambria" w:hAnsi="Cambria"/>
          <w:sz w:val="20"/>
          <w:szCs w:val="20"/>
        </w:rPr>
        <w:t xml:space="preserve">1) times series model in STAN. </w:t>
      </w:r>
    </w:p>
    <w:p w14:paraId="723BC11A" w14:textId="77777777" w:rsidR="00176852" w:rsidRDefault="00176852" w:rsidP="00C54FF3">
      <w:pPr>
        <w:rPr>
          <w:rFonts w:ascii="Cambria" w:hAnsi="Cambria"/>
          <w:sz w:val="20"/>
          <w:szCs w:val="20"/>
        </w:rPr>
      </w:pPr>
    </w:p>
    <w:p w14:paraId="796BF1EF" w14:textId="167E10D4" w:rsidR="00176852" w:rsidRDefault="00176852" w:rsidP="00C54FF3">
      <w:pPr>
        <w:rPr>
          <w:rFonts w:ascii="Cambria" w:hAnsi="Cambria"/>
          <w:sz w:val="20"/>
          <w:szCs w:val="20"/>
        </w:rPr>
      </w:pPr>
      <w:r>
        <w:rPr>
          <w:rFonts w:ascii="Cambria" w:hAnsi="Cambria"/>
          <w:sz w:val="20"/>
          <w:szCs w:val="20"/>
        </w:rPr>
        <w:t>Panel data hierarchical regression</w:t>
      </w:r>
    </w:p>
    <w:p w14:paraId="6D930937" w14:textId="788578F4" w:rsidR="00EE62F7" w:rsidRDefault="00EE62F7" w:rsidP="00C54FF3">
      <w:pPr>
        <w:rPr>
          <w:rFonts w:ascii="Cambria" w:hAnsi="Cambria"/>
          <w:sz w:val="20"/>
          <w:szCs w:val="20"/>
        </w:rPr>
      </w:pPr>
      <w:r>
        <w:rPr>
          <w:rFonts w:ascii="Cambria" w:hAnsi="Cambria"/>
          <w:sz w:val="20"/>
          <w:szCs w:val="20"/>
        </w:rPr>
        <w:t>Hierarchical linear model</w:t>
      </w:r>
    </w:p>
    <w:p w14:paraId="695D2A4F" w14:textId="362CF995" w:rsidR="00CE4C0E" w:rsidRDefault="00CE4C0E" w:rsidP="00C54FF3">
      <w:pPr>
        <w:rPr>
          <w:rFonts w:ascii="Cambria" w:hAnsi="Cambria"/>
          <w:sz w:val="20"/>
          <w:szCs w:val="20"/>
        </w:rPr>
      </w:pPr>
      <w:r>
        <w:rPr>
          <w:rFonts w:ascii="Cambria" w:hAnsi="Cambria"/>
          <w:sz w:val="20"/>
          <w:szCs w:val="20"/>
        </w:rPr>
        <w:t>Hierarchical model group of J levels</w:t>
      </w:r>
    </w:p>
    <w:p w14:paraId="1FDAFEDF" w14:textId="26416AD0" w:rsidR="00B329E3" w:rsidRPr="00C101F2" w:rsidRDefault="00B329E3" w:rsidP="00C54FF3">
      <w:pPr>
        <w:rPr>
          <w:rFonts w:ascii="Cambria" w:eastAsiaTheme="minorEastAsia" w:hAnsi="Cambria"/>
          <w:sz w:val="20"/>
          <w:szCs w:val="20"/>
        </w:rPr>
      </w:pPr>
      <w:r>
        <w:rPr>
          <w:rFonts w:ascii="Cambria" w:hAnsi="Cambria"/>
          <w:sz w:val="20"/>
          <w:szCs w:val="20"/>
        </w:rPr>
        <w:t xml:space="preserve">What </w:t>
      </w:r>
      <w:proofErr w:type="spellStart"/>
      <w:r>
        <w:rPr>
          <w:rFonts w:ascii="Cambria" w:hAnsi="Cambria"/>
          <w:sz w:val="20"/>
          <w:szCs w:val="20"/>
        </w:rPr>
        <w:t>git</w:t>
      </w:r>
      <w:proofErr w:type="spellEnd"/>
      <w:r>
        <w:rPr>
          <w:rFonts w:ascii="Cambria" w:hAnsi="Cambria"/>
          <w:sz w:val="20"/>
          <w:szCs w:val="20"/>
        </w:rPr>
        <w:t xml:space="preserve"> equals allows firms within </w:t>
      </w:r>
      <w:r w:rsidR="00E94D71">
        <w:rPr>
          <w:rFonts w:ascii="Cambria" w:hAnsi="Cambria"/>
          <w:sz w:val="20"/>
          <w:szCs w:val="20"/>
        </w:rPr>
        <w:t xml:space="preserve">same industry to be able to differ from </w:t>
      </w:r>
      <w:proofErr w:type="spellStart"/>
      <w:r w:rsidR="00E94D71">
        <w:rPr>
          <w:rFonts w:ascii="Cambria" w:hAnsi="Cambria"/>
          <w:sz w:val="20"/>
          <w:szCs w:val="20"/>
        </w:rPr>
        <w:t>eachother</w:t>
      </w:r>
      <w:proofErr w:type="spellEnd"/>
    </w:p>
    <w:p w14:paraId="565FD003" w14:textId="5CD7D5FA" w:rsidR="00816A8B" w:rsidRDefault="00B16B8B" w:rsidP="00C54FF3">
      <w:pPr>
        <w:rPr>
          <w:rFonts w:ascii="Cambria" w:eastAsiaTheme="minorEastAsia" w:hAnsi="Cambria"/>
          <w:sz w:val="20"/>
          <w:szCs w:val="20"/>
        </w:rPr>
      </w:pPr>
      <w:r>
        <w:rPr>
          <w:rFonts w:ascii="Cambria" w:eastAsiaTheme="minorEastAsia" w:hAnsi="Cambria"/>
          <w:sz w:val="20"/>
          <w:szCs w:val="20"/>
        </w:rPr>
        <w:t>Time series hierarchical</w:t>
      </w:r>
    </w:p>
    <w:p w14:paraId="758B5501" w14:textId="77777777" w:rsidR="00650296" w:rsidRDefault="00650296" w:rsidP="00C54FF3">
      <w:pPr>
        <w:rPr>
          <w:rFonts w:ascii="Cambria" w:eastAsiaTheme="minorEastAsia" w:hAnsi="Cambria"/>
          <w:sz w:val="20"/>
          <w:szCs w:val="20"/>
        </w:rPr>
      </w:pPr>
    </w:p>
    <w:p w14:paraId="7D490EAF" w14:textId="516B7C69" w:rsidR="00650296" w:rsidRDefault="00650296" w:rsidP="00C54FF3">
      <w:pPr>
        <w:rPr>
          <w:rFonts w:ascii="Cambria" w:eastAsiaTheme="minorEastAsia" w:hAnsi="Cambria"/>
          <w:sz w:val="20"/>
          <w:szCs w:val="20"/>
        </w:rPr>
      </w:pPr>
      <w:r>
        <w:rPr>
          <w:rFonts w:ascii="Cambria" w:eastAsiaTheme="minorEastAsia" w:hAnsi="Cambria"/>
          <w:sz w:val="20"/>
          <w:szCs w:val="20"/>
        </w:rPr>
        <w:t>“hierarchical Bayesian normal linear model to autoregressive time series panel data</w:t>
      </w:r>
    </w:p>
    <w:p w14:paraId="257D6C19" w14:textId="77777777" w:rsidR="008344BC" w:rsidRDefault="008344BC" w:rsidP="00C54FF3">
      <w:pPr>
        <w:rPr>
          <w:rFonts w:ascii="Cambria" w:eastAsiaTheme="minorEastAsia" w:hAnsi="Cambria"/>
          <w:sz w:val="20"/>
          <w:szCs w:val="20"/>
        </w:rPr>
      </w:pPr>
    </w:p>
    <w:p w14:paraId="74DD0FC2" w14:textId="77777777" w:rsidR="002E7C7F" w:rsidRDefault="002E7C7F" w:rsidP="00C54FF3">
      <w:pPr>
        <w:rPr>
          <w:rFonts w:ascii="Cambria" w:eastAsiaTheme="minorEastAsia" w:hAnsi="Cambria"/>
          <w:sz w:val="20"/>
          <w:szCs w:val="20"/>
        </w:rPr>
      </w:pPr>
    </w:p>
    <w:p w14:paraId="3A1F4647" w14:textId="77777777" w:rsidR="00B16B8B" w:rsidRDefault="00B16B8B" w:rsidP="00C54FF3">
      <w:pPr>
        <w:rPr>
          <w:rFonts w:ascii="Cambria" w:eastAsiaTheme="minorEastAsia" w:hAnsi="Cambria"/>
          <w:sz w:val="20"/>
          <w:szCs w:val="20"/>
        </w:rPr>
      </w:pPr>
    </w:p>
    <w:p w14:paraId="34BBEAB7" w14:textId="77777777" w:rsidR="00816A8B" w:rsidRDefault="00816A8B" w:rsidP="00C54FF3">
      <w:pPr>
        <w:rPr>
          <w:rFonts w:ascii="Cambria" w:hAnsi="Cambria"/>
          <w:sz w:val="20"/>
          <w:szCs w:val="20"/>
        </w:rPr>
      </w:pPr>
    </w:p>
    <w:p w14:paraId="12E44836" w14:textId="77777777" w:rsidR="00C47EEE" w:rsidRDefault="00C47EEE" w:rsidP="00C47EEE">
      <w:pPr>
        <w:spacing w:line="360" w:lineRule="auto"/>
        <w:rPr>
          <w:rFonts w:ascii="Cambria" w:hAnsi="Cambria"/>
          <w:b/>
          <w:sz w:val="20"/>
          <w:szCs w:val="20"/>
        </w:rPr>
      </w:pPr>
      <w:r w:rsidRPr="00C47EEE">
        <w:rPr>
          <w:rFonts w:ascii="Cambria" w:hAnsi="Cambria"/>
          <w:b/>
          <w:sz w:val="20"/>
          <w:szCs w:val="20"/>
        </w:rPr>
        <w:t>3</w:t>
      </w:r>
      <w:r w:rsidRPr="00C47EEE">
        <w:rPr>
          <w:rFonts w:ascii="Cambria" w:hAnsi="Cambria"/>
          <w:b/>
          <w:sz w:val="20"/>
          <w:szCs w:val="20"/>
        </w:rPr>
        <w:tab/>
        <w:t>Data</w:t>
      </w:r>
    </w:p>
    <w:p w14:paraId="1990165C" w14:textId="77777777" w:rsidR="00DD1404" w:rsidRDefault="00D10B87" w:rsidP="00C47EEE">
      <w:pPr>
        <w:rPr>
          <w:rFonts w:ascii="Cambria" w:hAnsi="Cambria"/>
          <w:color w:val="FF0000"/>
          <w:sz w:val="20"/>
          <w:szCs w:val="20"/>
        </w:rPr>
      </w:pPr>
      <w:r>
        <w:rPr>
          <w:rFonts w:ascii="Cambria" w:hAnsi="Cambria"/>
          <w:sz w:val="20"/>
          <w:szCs w:val="20"/>
        </w:rPr>
        <w:tab/>
      </w:r>
      <w:r w:rsidR="00C47EEE">
        <w:rPr>
          <w:rFonts w:ascii="Cambria" w:hAnsi="Cambria"/>
          <w:sz w:val="20"/>
          <w:szCs w:val="20"/>
        </w:rPr>
        <w:t xml:space="preserve">The source of the data set is from the COMPUSTAT </w:t>
      </w:r>
      <w:r w:rsidR="0010271B">
        <w:rPr>
          <w:rFonts w:ascii="Cambria" w:hAnsi="Cambria"/>
          <w:sz w:val="20"/>
          <w:szCs w:val="20"/>
        </w:rPr>
        <w:t>database</w:t>
      </w:r>
      <w:r w:rsidR="00C47EEE">
        <w:rPr>
          <w:rFonts w:ascii="Cambria" w:hAnsi="Cambria"/>
          <w:sz w:val="20"/>
          <w:szCs w:val="20"/>
        </w:rPr>
        <w:t xml:space="preserve">. The data is appropriate for the </w:t>
      </w:r>
      <w:r w:rsidR="00BB7220">
        <w:rPr>
          <w:rFonts w:ascii="Cambria" w:hAnsi="Cambria"/>
          <w:sz w:val="20"/>
          <w:szCs w:val="20"/>
        </w:rPr>
        <w:t>problem</w:t>
      </w:r>
      <w:r w:rsidR="00C47EEE">
        <w:rPr>
          <w:rFonts w:ascii="Cambria" w:hAnsi="Cambria"/>
          <w:sz w:val="20"/>
          <w:szCs w:val="20"/>
        </w:rPr>
        <w:t xml:space="preserve"> because it includes all </w:t>
      </w:r>
      <w:r w:rsidR="00C47EEE" w:rsidRPr="0010271B">
        <w:rPr>
          <w:rFonts w:ascii="Cambria" w:hAnsi="Cambria"/>
          <w:color w:val="FF0000"/>
          <w:sz w:val="20"/>
          <w:szCs w:val="20"/>
        </w:rPr>
        <w:t xml:space="preserve">data from__ and is the designated database for this type of data. </w:t>
      </w:r>
    </w:p>
    <w:p w14:paraId="406A2626" w14:textId="77777777" w:rsidR="00DD1404" w:rsidRDefault="00DD1404" w:rsidP="00C47EEE">
      <w:pPr>
        <w:rPr>
          <w:rFonts w:ascii="Cambria" w:hAnsi="Cambria"/>
          <w:color w:val="FF0000"/>
          <w:sz w:val="20"/>
          <w:szCs w:val="20"/>
        </w:rPr>
      </w:pPr>
    </w:p>
    <w:p w14:paraId="0F256889" w14:textId="43C71BE7" w:rsidR="002308F7" w:rsidRDefault="00BB7220" w:rsidP="00C47EEE">
      <w:pPr>
        <w:rPr>
          <w:rFonts w:ascii="Cambria" w:hAnsi="Cambria"/>
          <w:sz w:val="20"/>
          <w:szCs w:val="20"/>
        </w:rPr>
      </w:pPr>
      <w:r>
        <w:rPr>
          <w:rFonts w:ascii="Cambria" w:hAnsi="Cambria"/>
          <w:sz w:val="20"/>
          <w:szCs w:val="20"/>
        </w:rPr>
        <w:t xml:space="preserve">The date range selected was from 1962 to 2016, </w:t>
      </w:r>
      <w:r w:rsidR="0010271B">
        <w:rPr>
          <w:rFonts w:ascii="Cambria" w:hAnsi="Cambria"/>
          <w:sz w:val="20"/>
          <w:szCs w:val="20"/>
        </w:rPr>
        <w:t>which should be an adequate time span</w:t>
      </w:r>
      <w:r w:rsidR="00DD1404">
        <w:rPr>
          <w:rFonts w:ascii="Cambria" w:hAnsi="Cambria"/>
          <w:sz w:val="20"/>
          <w:szCs w:val="20"/>
        </w:rPr>
        <w:t xml:space="preserve"> to yield meaningful results. </w:t>
      </w:r>
      <w:r w:rsidR="002308F7">
        <w:rPr>
          <w:rFonts w:ascii="Cambria" w:hAnsi="Cambria"/>
          <w:sz w:val="20"/>
          <w:szCs w:val="20"/>
        </w:rPr>
        <w:t xml:space="preserve"> The following variables were selected for import (with descriptions on the right):</w:t>
      </w:r>
    </w:p>
    <w:tbl>
      <w:tblPr>
        <w:tblStyle w:val="TableGrid"/>
        <w:tblW w:w="0" w:type="auto"/>
        <w:tblLook w:val="04A0" w:firstRow="1" w:lastRow="0" w:firstColumn="1" w:lastColumn="0" w:noHBand="0" w:noVBand="1"/>
      </w:tblPr>
      <w:tblGrid>
        <w:gridCol w:w="1885"/>
        <w:gridCol w:w="3780"/>
      </w:tblGrid>
      <w:tr w:rsidR="002308F7" w14:paraId="126EEED4" w14:textId="77777777" w:rsidTr="002308F7">
        <w:tc>
          <w:tcPr>
            <w:tcW w:w="1885" w:type="dxa"/>
          </w:tcPr>
          <w:p w14:paraId="318025E6" w14:textId="3A13CA75" w:rsidR="002308F7" w:rsidRDefault="002308F7" w:rsidP="00C47EEE">
            <w:pPr>
              <w:rPr>
                <w:rFonts w:ascii="Cambria" w:hAnsi="Cambria"/>
                <w:sz w:val="20"/>
                <w:szCs w:val="20"/>
              </w:rPr>
            </w:pPr>
            <w:r>
              <w:rPr>
                <w:rFonts w:ascii="Cambria" w:hAnsi="Cambria"/>
                <w:sz w:val="20"/>
                <w:szCs w:val="20"/>
              </w:rPr>
              <w:t>Company Name</w:t>
            </w:r>
          </w:p>
        </w:tc>
        <w:tc>
          <w:tcPr>
            <w:tcW w:w="3780" w:type="dxa"/>
          </w:tcPr>
          <w:p w14:paraId="1C3AAF97" w14:textId="77777777" w:rsidR="002308F7" w:rsidRDefault="002308F7" w:rsidP="00C47EEE">
            <w:pPr>
              <w:rPr>
                <w:rFonts w:ascii="Cambria" w:hAnsi="Cambria"/>
                <w:sz w:val="20"/>
                <w:szCs w:val="20"/>
              </w:rPr>
            </w:pPr>
          </w:p>
        </w:tc>
      </w:tr>
      <w:tr w:rsidR="002308F7" w14:paraId="47F07C89" w14:textId="77777777" w:rsidTr="002308F7">
        <w:trPr>
          <w:trHeight w:val="215"/>
        </w:trPr>
        <w:tc>
          <w:tcPr>
            <w:tcW w:w="1885" w:type="dxa"/>
          </w:tcPr>
          <w:p w14:paraId="44CCEC9E" w14:textId="172375C4" w:rsidR="002308F7" w:rsidRDefault="002308F7" w:rsidP="00C47EEE">
            <w:pPr>
              <w:rPr>
                <w:rFonts w:ascii="Cambria" w:hAnsi="Cambria"/>
                <w:sz w:val="20"/>
                <w:szCs w:val="20"/>
              </w:rPr>
            </w:pPr>
            <w:r>
              <w:rPr>
                <w:rFonts w:ascii="Cambria" w:hAnsi="Cambria"/>
                <w:sz w:val="20"/>
                <w:szCs w:val="20"/>
              </w:rPr>
              <w:t>SIC</w:t>
            </w:r>
          </w:p>
        </w:tc>
        <w:tc>
          <w:tcPr>
            <w:tcW w:w="3780" w:type="dxa"/>
          </w:tcPr>
          <w:p w14:paraId="049E4CAF" w14:textId="2154F968" w:rsidR="002308F7" w:rsidRDefault="002308F7" w:rsidP="00C47EEE">
            <w:pPr>
              <w:rPr>
                <w:rFonts w:ascii="Cambria" w:hAnsi="Cambria"/>
                <w:sz w:val="20"/>
                <w:szCs w:val="20"/>
              </w:rPr>
            </w:pPr>
            <w:r>
              <w:rPr>
                <w:rFonts w:ascii="Cambria" w:hAnsi="Cambria"/>
                <w:sz w:val="20"/>
                <w:szCs w:val="20"/>
              </w:rPr>
              <w:t>Standard Industry Classification Code</w:t>
            </w:r>
          </w:p>
        </w:tc>
      </w:tr>
      <w:tr w:rsidR="002308F7" w14:paraId="13E0BF25" w14:textId="77777777" w:rsidTr="002308F7">
        <w:trPr>
          <w:trHeight w:val="269"/>
        </w:trPr>
        <w:tc>
          <w:tcPr>
            <w:tcW w:w="1885" w:type="dxa"/>
          </w:tcPr>
          <w:p w14:paraId="6FE67EFD" w14:textId="4669AF41" w:rsidR="002308F7" w:rsidRDefault="002308F7" w:rsidP="00C47EEE">
            <w:pPr>
              <w:rPr>
                <w:rFonts w:ascii="Cambria" w:hAnsi="Cambria"/>
                <w:sz w:val="20"/>
                <w:szCs w:val="20"/>
              </w:rPr>
            </w:pPr>
            <w:r>
              <w:rPr>
                <w:rFonts w:ascii="Cambria" w:hAnsi="Cambria"/>
                <w:sz w:val="20"/>
                <w:szCs w:val="20"/>
              </w:rPr>
              <w:t>FYEAR</w:t>
            </w:r>
          </w:p>
        </w:tc>
        <w:tc>
          <w:tcPr>
            <w:tcW w:w="3780" w:type="dxa"/>
          </w:tcPr>
          <w:p w14:paraId="78A2AD56" w14:textId="53F0D542" w:rsidR="002308F7" w:rsidRDefault="002308F7" w:rsidP="00C47EEE">
            <w:pPr>
              <w:rPr>
                <w:rFonts w:ascii="Cambria" w:hAnsi="Cambria"/>
                <w:sz w:val="20"/>
                <w:szCs w:val="20"/>
              </w:rPr>
            </w:pPr>
            <w:r>
              <w:rPr>
                <w:rFonts w:ascii="Cambria" w:hAnsi="Cambria"/>
                <w:sz w:val="20"/>
                <w:szCs w:val="20"/>
              </w:rPr>
              <w:t>Fiscal Data Year</w:t>
            </w:r>
          </w:p>
        </w:tc>
      </w:tr>
      <w:tr w:rsidR="002308F7" w14:paraId="5BC1AB04" w14:textId="77777777" w:rsidTr="002308F7">
        <w:tc>
          <w:tcPr>
            <w:tcW w:w="1885" w:type="dxa"/>
          </w:tcPr>
          <w:p w14:paraId="3011AE82" w14:textId="5F751C4A" w:rsidR="002308F7" w:rsidRDefault="002308F7" w:rsidP="00C47EEE">
            <w:pPr>
              <w:rPr>
                <w:rFonts w:ascii="Cambria" w:hAnsi="Cambria"/>
                <w:sz w:val="20"/>
                <w:szCs w:val="20"/>
              </w:rPr>
            </w:pPr>
            <w:r>
              <w:rPr>
                <w:rFonts w:ascii="Cambria" w:hAnsi="Cambria"/>
                <w:sz w:val="20"/>
                <w:szCs w:val="20"/>
              </w:rPr>
              <w:t>SALE</w:t>
            </w:r>
          </w:p>
        </w:tc>
        <w:tc>
          <w:tcPr>
            <w:tcW w:w="3780" w:type="dxa"/>
          </w:tcPr>
          <w:p w14:paraId="31607051" w14:textId="593233F2" w:rsidR="002308F7" w:rsidRDefault="002308F7" w:rsidP="00C47EEE">
            <w:pPr>
              <w:rPr>
                <w:rFonts w:ascii="Cambria" w:hAnsi="Cambria"/>
                <w:sz w:val="20"/>
                <w:szCs w:val="20"/>
              </w:rPr>
            </w:pPr>
            <w:r>
              <w:rPr>
                <w:rFonts w:ascii="Cambria" w:hAnsi="Cambria"/>
                <w:sz w:val="20"/>
                <w:szCs w:val="20"/>
              </w:rPr>
              <w:t>Sales/Turnover (net)</w:t>
            </w:r>
          </w:p>
        </w:tc>
      </w:tr>
      <w:tr w:rsidR="002308F7" w14:paraId="0C6D57D9" w14:textId="77777777" w:rsidTr="002308F7">
        <w:tc>
          <w:tcPr>
            <w:tcW w:w="1885" w:type="dxa"/>
          </w:tcPr>
          <w:p w14:paraId="2FCA9F42" w14:textId="2ACB2E42" w:rsidR="002308F7" w:rsidRDefault="002308F7" w:rsidP="00C47EEE">
            <w:pPr>
              <w:rPr>
                <w:rFonts w:ascii="Cambria" w:hAnsi="Cambria"/>
                <w:sz w:val="20"/>
                <w:szCs w:val="20"/>
              </w:rPr>
            </w:pPr>
            <w:r>
              <w:rPr>
                <w:rFonts w:ascii="Cambria" w:hAnsi="Cambria"/>
                <w:sz w:val="20"/>
                <w:szCs w:val="20"/>
              </w:rPr>
              <w:t>AT</w:t>
            </w:r>
          </w:p>
        </w:tc>
        <w:tc>
          <w:tcPr>
            <w:tcW w:w="3780" w:type="dxa"/>
          </w:tcPr>
          <w:p w14:paraId="0B4C628C" w14:textId="6DEE72E0" w:rsidR="003B2D23" w:rsidRDefault="002308F7" w:rsidP="00C47EEE">
            <w:pPr>
              <w:rPr>
                <w:rFonts w:ascii="Cambria" w:hAnsi="Cambria"/>
                <w:sz w:val="20"/>
                <w:szCs w:val="20"/>
              </w:rPr>
            </w:pPr>
            <w:r>
              <w:rPr>
                <w:rFonts w:ascii="Cambria" w:hAnsi="Cambria"/>
                <w:sz w:val="20"/>
                <w:szCs w:val="20"/>
              </w:rPr>
              <w:t>Total Assets</w:t>
            </w:r>
          </w:p>
        </w:tc>
      </w:tr>
      <w:tr w:rsidR="003B2D23" w14:paraId="7956584A" w14:textId="77777777" w:rsidTr="003B2D23">
        <w:trPr>
          <w:trHeight w:val="143"/>
        </w:trPr>
        <w:tc>
          <w:tcPr>
            <w:tcW w:w="1885" w:type="dxa"/>
          </w:tcPr>
          <w:p w14:paraId="2BDACBD2" w14:textId="0085F53D" w:rsidR="003B2D23" w:rsidRDefault="003B2D23" w:rsidP="00C47EEE">
            <w:pPr>
              <w:rPr>
                <w:rFonts w:ascii="Cambria" w:hAnsi="Cambria"/>
                <w:sz w:val="20"/>
                <w:szCs w:val="20"/>
              </w:rPr>
            </w:pPr>
            <w:r>
              <w:rPr>
                <w:rFonts w:ascii="Cambria" w:hAnsi="Cambria"/>
                <w:sz w:val="20"/>
                <w:szCs w:val="20"/>
              </w:rPr>
              <w:t>GVKEY</w:t>
            </w:r>
          </w:p>
        </w:tc>
        <w:tc>
          <w:tcPr>
            <w:tcW w:w="3780" w:type="dxa"/>
          </w:tcPr>
          <w:p w14:paraId="03CA0CB6" w14:textId="2E1DDD6F" w:rsidR="003B2D23" w:rsidRDefault="003B2D23" w:rsidP="00C47EEE">
            <w:pPr>
              <w:rPr>
                <w:rFonts w:ascii="Cambria" w:hAnsi="Cambria"/>
                <w:sz w:val="20"/>
                <w:szCs w:val="20"/>
              </w:rPr>
            </w:pPr>
            <w:r>
              <w:rPr>
                <w:rFonts w:ascii="Cambria" w:hAnsi="Cambria"/>
                <w:sz w:val="20"/>
                <w:szCs w:val="20"/>
              </w:rPr>
              <w:t>Company Code</w:t>
            </w:r>
          </w:p>
        </w:tc>
      </w:tr>
    </w:tbl>
    <w:p w14:paraId="48864256" w14:textId="77777777" w:rsidR="002308F7" w:rsidRDefault="002308F7" w:rsidP="00C47EEE">
      <w:pPr>
        <w:rPr>
          <w:rFonts w:ascii="Cambria" w:hAnsi="Cambria"/>
          <w:sz w:val="20"/>
          <w:szCs w:val="20"/>
        </w:rPr>
      </w:pPr>
    </w:p>
    <w:p w14:paraId="1BEABADC" w14:textId="238DBA08" w:rsidR="0010271B" w:rsidRDefault="002308F7" w:rsidP="00C47EEE">
      <w:pPr>
        <w:rPr>
          <w:rFonts w:ascii="Cambria" w:hAnsi="Cambria"/>
          <w:sz w:val="20"/>
          <w:szCs w:val="20"/>
        </w:rPr>
      </w:pPr>
      <w:r>
        <w:rPr>
          <w:rFonts w:ascii="Cambria" w:hAnsi="Cambria"/>
          <w:sz w:val="20"/>
          <w:szCs w:val="20"/>
        </w:rPr>
        <w:t xml:space="preserve">The data was first subset to </w:t>
      </w:r>
      <w:r w:rsidR="003B2D23">
        <w:rPr>
          <w:rFonts w:ascii="Cambria" w:hAnsi="Cambria"/>
          <w:sz w:val="20"/>
          <w:szCs w:val="20"/>
        </w:rPr>
        <w:t>include only</w:t>
      </w:r>
      <w:r>
        <w:rPr>
          <w:rFonts w:ascii="Cambria" w:hAnsi="Cambria"/>
          <w:sz w:val="20"/>
          <w:szCs w:val="20"/>
        </w:rPr>
        <w:t xml:space="preserve"> the manufacturing industry (SIC 2000-3900)</w:t>
      </w:r>
      <w:r w:rsidR="003B2D23">
        <w:rPr>
          <w:rFonts w:ascii="Cambria" w:hAnsi="Cambria"/>
          <w:sz w:val="20"/>
          <w:szCs w:val="20"/>
        </w:rPr>
        <w:t>. This step and the following data grooming was repeated _ times for the ___ industry, ____ industry, and ____ industry. T</w:t>
      </w:r>
      <w:r w:rsidR="00DD1404">
        <w:rPr>
          <w:rFonts w:ascii="Cambria" w:hAnsi="Cambria"/>
          <w:sz w:val="20"/>
          <w:szCs w:val="20"/>
        </w:rPr>
        <w:t>o ensur</w:t>
      </w:r>
      <w:r w:rsidR="003B2D23">
        <w:rPr>
          <w:rFonts w:ascii="Cambria" w:hAnsi="Cambria"/>
          <w:sz w:val="20"/>
          <w:szCs w:val="20"/>
        </w:rPr>
        <w:t xml:space="preserve">e statistical reliability, the data was again subset to only include complete cases each individual industry. </w:t>
      </w:r>
    </w:p>
    <w:p w14:paraId="74F32160" w14:textId="77777777" w:rsidR="003B2D23" w:rsidRDefault="003B2D23" w:rsidP="00C47EEE">
      <w:pPr>
        <w:rPr>
          <w:rFonts w:ascii="Cambria" w:hAnsi="Cambria"/>
          <w:sz w:val="20"/>
          <w:szCs w:val="20"/>
        </w:rPr>
      </w:pPr>
    </w:p>
    <w:p w14:paraId="74B1DFB3" w14:textId="75289C71" w:rsidR="003B2D23" w:rsidRDefault="003B2D23" w:rsidP="00C47EEE">
      <w:pPr>
        <w:rPr>
          <w:rFonts w:ascii="Cambria" w:hAnsi="Cambria"/>
          <w:sz w:val="20"/>
          <w:szCs w:val="20"/>
        </w:rPr>
      </w:pPr>
      <w:r>
        <w:rPr>
          <w:rFonts w:ascii="Cambria" w:hAnsi="Cambria"/>
          <w:sz w:val="20"/>
          <w:szCs w:val="20"/>
        </w:rPr>
        <w:t xml:space="preserve">Additional variables were added to the data table. </w:t>
      </w:r>
      <w:r w:rsidR="00214B27">
        <w:rPr>
          <w:rFonts w:ascii="Cambria" w:hAnsi="Cambria"/>
          <w:sz w:val="20"/>
          <w:szCs w:val="20"/>
        </w:rPr>
        <w:t xml:space="preserve">A new variable was created to represent the number of years survived by the firm within the selected date range. </w:t>
      </w:r>
      <w:r>
        <w:rPr>
          <w:rFonts w:ascii="Cambria" w:hAnsi="Cambria"/>
          <w:sz w:val="20"/>
          <w:szCs w:val="20"/>
        </w:rPr>
        <w:t xml:space="preserve">The data was then again subset to only include firms that had </w:t>
      </w:r>
      <w:r w:rsidR="00214B27">
        <w:rPr>
          <w:rFonts w:ascii="Cambria" w:hAnsi="Cambria"/>
          <w:sz w:val="20"/>
          <w:szCs w:val="20"/>
        </w:rPr>
        <w:t xml:space="preserve">survived the </w:t>
      </w:r>
      <w:proofErr w:type="gramStart"/>
      <w:r w:rsidR="00214B27">
        <w:rPr>
          <w:rFonts w:ascii="Cambria" w:hAnsi="Cambria"/>
          <w:sz w:val="20"/>
          <w:szCs w:val="20"/>
        </w:rPr>
        <w:t>54 year</w:t>
      </w:r>
      <w:proofErr w:type="gramEnd"/>
      <w:r w:rsidR="00214B27">
        <w:rPr>
          <w:rFonts w:ascii="Cambria" w:hAnsi="Cambria"/>
          <w:sz w:val="20"/>
          <w:szCs w:val="20"/>
        </w:rPr>
        <w:t xml:space="preserve"> span of the data set. A numeric identifier for each firm was created for the analysis. </w:t>
      </w:r>
    </w:p>
    <w:p w14:paraId="2CE2C80D" w14:textId="77777777" w:rsidR="00214B27" w:rsidRDefault="00214B27" w:rsidP="00C47EEE">
      <w:pPr>
        <w:rPr>
          <w:rFonts w:ascii="Cambria" w:hAnsi="Cambria"/>
          <w:sz w:val="20"/>
          <w:szCs w:val="20"/>
        </w:rPr>
      </w:pPr>
    </w:p>
    <w:p w14:paraId="04DDB15C" w14:textId="1AEB6ACE" w:rsidR="00214B27" w:rsidRDefault="00214B27" w:rsidP="00C47EEE">
      <w:pPr>
        <w:rPr>
          <w:rFonts w:ascii="Cambria" w:hAnsi="Cambria"/>
          <w:sz w:val="20"/>
          <w:szCs w:val="20"/>
        </w:rPr>
      </w:pPr>
      <w:r>
        <w:rPr>
          <w:rFonts w:ascii="Cambria" w:hAnsi="Cambria"/>
          <w:sz w:val="20"/>
          <w:szCs w:val="20"/>
        </w:rPr>
        <w:t>Axtell identifies potential limitations of the COMPUSTAT data set, which does not include data from smaller firms</w:t>
      </w:r>
      <w:r w:rsidR="00293B1A">
        <w:rPr>
          <w:rFonts w:ascii="Cambria" w:hAnsi="Cambria"/>
          <w:sz w:val="20"/>
          <w:szCs w:val="20"/>
        </w:rPr>
        <w:t>. By filtering</w:t>
      </w:r>
      <w:r>
        <w:rPr>
          <w:rFonts w:ascii="Cambria" w:hAnsi="Cambria"/>
          <w:sz w:val="20"/>
          <w:szCs w:val="20"/>
        </w:rPr>
        <w:t xml:space="preserve"> out </w:t>
      </w:r>
      <w:r w:rsidR="00293B1A">
        <w:rPr>
          <w:rFonts w:ascii="Cambria" w:hAnsi="Cambria"/>
          <w:sz w:val="20"/>
          <w:szCs w:val="20"/>
        </w:rPr>
        <w:t>these</w:t>
      </w:r>
      <w:r>
        <w:rPr>
          <w:rFonts w:ascii="Cambria" w:hAnsi="Cambria"/>
          <w:sz w:val="20"/>
          <w:szCs w:val="20"/>
        </w:rPr>
        <w:t xml:space="preserve"> smaller firms despite their significance in the economy and therefore </w:t>
      </w:r>
      <w:r w:rsidR="00293B1A">
        <w:rPr>
          <w:rFonts w:ascii="Cambria" w:hAnsi="Cambria"/>
          <w:sz w:val="20"/>
          <w:szCs w:val="20"/>
        </w:rPr>
        <w:t>only representing</w:t>
      </w:r>
      <w:r>
        <w:rPr>
          <w:rFonts w:ascii="Cambria" w:hAnsi="Cambria"/>
          <w:sz w:val="20"/>
          <w:szCs w:val="20"/>
        </w:rPr>
        <w:t xml:space="preserve"> a portion of the population of firms in the U.S., </w:t>
      </w:r>
      <w:r w:rsidR="00293B1A">
        <w:rPr>
          <w:rFonts w:ascii="Cambria" w:hAnsi="Cambria"/>
          <w:sz w:val="20"/>
          <w:szCs w:val="20"/>
        </w:rPr>
        <w:t>the model may inappropriately reinforce</w:t>
      </w:r>
      <w:r>
        <w:rPr>
          <w:rFonts w:ascii="Cambria" w:hAnsi="Cambria"/>
          <w:sz w:val="20"/>
          <w:szCs w:val="20"/>
        </w:rPr>
        <w:t xml:space="preserve"> the lognormal distribution (1818, Axtell).</w:t>
      </w:r>
    </w:p>
    <w:p w14:paraId="412BA746" w14:textId="77777777" w:rsidR="0010271B" w:rsidRDefault="0010271B" w:rsidP="00C47EEE">
      <w:pPr>
        <w:rPr>
          <w:rFonts w:ascii="Cambria" w:hAnsi="Cambria"/>
          <w:sz w:val="20"/>
          <w:szCs w:val="20"/>
        </w:rPr>
      </w:pPr>
    </w:p>
    <w:p w14:paraId="49459077" w14:textId="77777777" w:rsidR="00187CA9" w:rsidRDefault="00187CA9" w:rsidP="00C47EEE">
      <w:pPr>
        <w:rPr>
          <w:rFonts w:ascii="Cambria" w:hAnsi="Cambria"/>
          <w:sz w:val="20"/>
          <w:szCs w:val="20"/>
        </w:rPr>
      </w:pPr>
    </w:p>
    <w:p w14:paraId="657557DF" w14:textId="77777777" w:rsidR="0010271B" w:rsidRDefault="0010271B" w:rsidP="00C47EEE">
      <w:pPr>
        <w:rPr>
          <w:rFonts w:ascii="Cambria" w:hAnsi="Cambria"/>
          <w:sz w:val="20"/>
          <w:szCs w:val="20"/>
        </w:rPr>
      </w:pPr>
    </w:p>
    <w:p w14:paraId="0207AFA8" w14:textId="77777777" w:rsidR="00FD37B3" w:rsidRDefault="00FD37B3" w:rsidP="00C47EEE">
      <w:pPr>
        <w:rPr>
          <w:rFonts w:ascii="Cambria" w:hAnsi="Cambria"/>
          <w:sz w:val="20"/>
          <w:szCs w:val="20"/>
        </w:rPr>
      </w:pPr>
    </w:p>
    <w:p w14:paraId="7BEA7F1E" w14:textId="6E1B9FDA" w:rsidR="00FD37B3" w:rsidRDefault="00FD37B3" w:rsidP="00C47EEE">
      <w:pPr>
        <w:rPr>
          <w:rFonts w:ascii="Cambria" w:hAnsi="Cambria"/>
          <w:b/>
          <w:sz w:val="20"/>
          <w:szCs w:val="20"/>
        </w:rPr>
      </w:pPr>
      <w:r w:rsidRPr="00FD37B3">
        <w:rPr>
          <w:rFonts w:ascii="Cambria" w:hAnsi="Cambria"/>
          <w:b/>
          <w:sz w:val="20"/>
          <w:szCs w:val="20"/>
        </w:rPr>
        <w:t>4</w:t>
      </w:r>
      <w:r w:rsidRPr="00FD37B3">
        <w:rPr>
          <w:rFonts w:ascii="Cambria" w:hAnsi="Cambria"/>
          <w:b/>
          <w:sz w:val="20"/>
          <w:szCs w:val="20"/>
        </w:rPr>
        <w:tab/>
        <w:t>Results</w:t>
      </w:r>
    </w:p>
    <w:p w14:paraId="34D06C00" w14:textId="77777777" w:rsidR="00FD37B3" w:rsidRDefault="00FD37B3" w:rsidP="00C47EEE">
      <w:pPr>
        <w:rPr>
          <w:rFonts w:ascii="Cambria" w:hAnsi="Cambria"/>
          <w:b/>
          <w:sz w:val="20"/>
          <w:szCs w:val="20"/>
        </w:rPr>
      </w:pPr>
    </w:p>
    <w:p w14:paraId="5A5779C0" w14:textId="53C4A3B8" w:rsidR="00FD37B3" w:rsidRPr="00FD37B3" w:rsidRDefault="00FD37B3" w:rsidP="00FD37B3">
      <w:pPr>
        <w:rPr>
          <w:rFonts w:ascii="Cambria" w:hAnsi="Cambria"/>
          <w:sz w:val="20"/>
          <w:szCs w:val="20"/>
        </w:rPr>
      </w:pPr>
      <w:r w:rsidRPr="00FD37B3">
        <w:rPr>
          <w:rFonts w:ascii="Cambria" w:hAnsi="Cambria"/>
          <w:sz w:val="20"/>
          <w:szCs w:val="20"/>
        </w:rPr>
        <w:t>This section should describe your model results and posterior inference in detail.</w:t>
      </w:r>
    </w:p>
    <w:p w14:paraId="68E6A093" w14:textId="77777777" w:rsidR="00FD37B3" w:rsidRPr="00FD37B3" w:rsidRDefault="00FD37B3" w:rsidP="00FD37B3">
      <w:pPr>
        <w:rPr>
          <w:rFonts w:ascii="Cambria" w:hAnsi="Cambria"/>
          <w:sz w:val="20"/>
          <w:szCs w:val="20"/>
        </w:rPr>
      </w:pPr>
      <w:r w:rsidRPr="00FD37B3">
        <w:rPr>
          <w:rFonts w:ascii="Cambria" w:hAnsi="Cambria"/>
          <w:sz w:val="20"/>
          <w:szCs w:val="20"/>
        </w:rPr>
        <w:t>In this section make sure to include plots of posterior distributions, posterior summaries,</w:t>
      </w:r>
    </w:p>
    <w:p w14:paraId="262016A1" w14:textId="4DB64127" w:rsidR="00FD37B3" w:rsidRDefault="00FD37B3" w:rsidP="00FD37B3">
      <w:pPr>
        <w:rPr>
          <w:rFonts w:ascii="Cambria" w:hAnsi="Cambria"/>
          <w:sz w:val="20"/>
          <w:szCs w:val="20"/>
        </w:rPr>
      </w:pPr>
      <w:r w:rsidRPr="00FD37B3">
        <w:rPr>
          <w:rFonts w:ascii="Cambria" w:hAnsi="Cambria"/>
          <w:sz w:val="20"/>
          <w:szCs w:val="20"/>
        </w:rPr>
        <w:t>HPDs, etc.</w:t>
      </w:r>
    </w:p>
    <w:p w14:paraId="27526F71" w14:textId="77777777" w:rsidR="00DB20DE" w:rsidRDefault="00DB20DE" w:rsidP="00FD37B3">
      <w:pPr>
        <w:rPr>
          <w:rFonts w:ascii="Cambria" w:hAnsi="Cambria"/>
          <w:sz w:val="20"/>
          <w:szCs w:val="20"/>
        </w:rPr>
      </w:pPr>
    </w:p>
    <w:p w14:paraId="246B951E" w14:textId="77777777" w:rsidR="00680BC8" w:rsidRPr="00680BC8" w:rsidRDefault="00680BC8" w:rsidP="00680BC8">
      <w:pPr>
        <w:rPr>
          <w:rFonts w:ascii="Cambria" w:hAnsi="Cambria"/>
          <w:sz w:val="20"/>
          <w:szCs w:val="20"/>
        </w:rPr>
      </w:pPr>
      <w:r w:rsidRPr="00680BC8">
        <w:rPr>
          <w:rFonts w:ascii="Cambria" w:hAnsi="Cambria"/>
          <w:sz w:val="20"/>
          <w:szCs w:val="20"/>
        </w:rPr>
        <w:t>Inference for Stan model: 3fba6a6fa9267e7b79c9c48adc31de16.</w:t>
      </w:r>
    </w:p>
    <w:p w14:paraId="4E445DCA" w14:textId="77777777" w:rsidR="00680BC8" w:rsidRPr="00680BC8" w:rsidRDefault="00680BC8" w:rsidP="00680BC8">
      <w:pPr>
        <w:rPr>
          <w:rFonts w:ascii="Cambria" w:hAnsi="Cambria"/>
          <w:sz w:val="20"/>
          <w:szCs w:val="20"/>
        </w:rPr>
      </w:pPr>
      <w:r w:rsidRPr="00680BC8">
        <w:rPr>
          <w:rFonts w:ascii="Cambria" w:hAnsi="Cambria"/>
          <w:sz w:val="20"/>
          <w:szCs w:val="20"/>
        </w:rPr>
        <w:t xml:space="preserve">3 chains, each with </w:t>
      </w:r>
      <w:proofErr w:type="spellStart"/>
      <w:r w:rsidRPr="00680BC8">
        <w:rPr>
          <w:rFonts w:ascii="Cambria" w:hAnsi="Cambria"/>
          <w:sz w:val="20"/>
          <w:szCs w:val="20"/>
        </w:rPr>
        <w:t>iter</w:t>
      </w:r>
      <w:proofErr w:type="spellEnd"/>
      <w:r w:rsidRPr="00680BC8">
        <w:rPr>
          <w:rFonts w:ascii="Cambria" w:hAnsi="Cambria"/>
          <w:sz w:val="20"/>
          <w:szCs w:val="20"/>
        </w:rPr>
        <w:t xml:space="preserve">=10000; warmup=5000; thin=2; </w:t>
      </w:r>
    </w:p>
    <w:p w14:paraId="0FB799E3" w14:textId="2FCEE992" w:rsidR="00F53D1F" w:rsidRDefault="00680BC8" w:rsidP="00680BC8">
      <w:pPr>
        <w:rPr>
          <w:rFonts w:ascii="Cambria" w:hAnsi="Cambria"/>
          <w:sz w:val="20"/>
          <w:szCs w:val="20"/>
        </w:rPr>
      </w:pPr>
      <w:r w:rsidRPr="00680BC8">
        <w:rPr>
          <w:rFonts w:ascii="Cambria" w:hAnsi="Cambria"/>
          <w:sz w:val="20"/>
          <w:szCs w:val="20"/>
        </w:rPr>
        <w:t>post-warmup draws per chain=2500, total post-warmup draws=7500.</w:t>
      </w:r>
    </w:p>
    <w:tbl>
      <w:tblPr>
        <w:tblW w:w="10252" w:type="dxa"/>
        <w:tblInd w:w="-536" w:type="dxa"/>
        <w:tblLook w:val="04A0" w:firstRow="1" w:lastRow="0" w:firstColumn="1" w:lastColumn="0" w:noHBand="0" w:noVBand="1"/>
      </w:tblPr>
      <w:tblGrid>
        <w:gridCol w:w="816"/>
        <w:gridCol w:w="1007"/>
        <w:gridCol w:w="1116"/>
        <w:gridCol w:w="800"/>
        <w:gridCol w:w="885"/>
        <w:gridCol w:w="1007"/>
        <w:gridCol w:w="1007"/>
        <w:gridCol w:w="1007"/>
        <w:gridCol w:w="1007"/>
        <w:gridCol w:w="800"/>
        <w:gridCol w:w="800"/>
      </w:tblGrid>
      <w:tr w:rsidR="00680BC8" w:rsidRPr="00680BC8" w14:paraId="766DAF93" w14:textId="77777777" w:rsidTr="00680BC8">
        <w:trPr>
          <w:trHeight w:val="286"/>
        </w:trPr>
        <w:tc>
          <w:tcPr>
            <w:tcW w:w="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114FD" w14:textId="77777777" w:rsidR="00680BC8" w:rsidRPr="00680BC8" w:rsidRDefault="00680BC8" w:rsidP="00680BC8">
            <w:pPr>
              <w:rPr>
                <w:rFonts w:ascii="Calibri" w:eastAsia="Times New Roman" w:hAnsi="Calibri" w:cs="Times New Roman"/>
                <w:color w:val="000000"/>
              </w:rPr>
            </w:pPr>
            <w:r w:rsidRPr="00680BC8">
              <w:rPr>
                <w:rFonts w:ascii="Calibri" w:eastAsia="Times New Roman" w:hAnsi="Calibri" w:cs="Times New Roman"/>
                <w:color w:val="000000"/>
              </w:rPr>
              <w:t> </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0E8F0368" w14:textId="77777777" w:rsidR="00680BC8" w:rsidRPr="00680BC8" w:rsidRDefault="00680BC8" w:rsidP="00680BC8">
            <w:pPr>
              <w:rPr>
                <w:rFonts w:ascii="Calibri" w:eastAsia="Times New Roman" w:hAnsi="Calibri" w:cs="Times New Roman"/>
                <w:b/>
                <w:bCs/>
                <w:color w:val="000000"/>
              </w:rPr>
            </w:pPr>
            <w:r w:rsidRPr="00680BC8">
              <w:rPr>
                <w:rFonts w:ascii="Calibri" w:eastAsia="Times New Roman" w:hAnsi="Calibri" w:cs="Times New Roman"/>
                <w:b/>
                <w:bCs/>
                <w:color w:val="000000"/>
              </w:rPr>
              <w:t>mean</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1F8269ED" w14:textId="77777777" w:rsidR="00680BC8" w:rsidRPr="00680BC8" w:rsidRDefault="00680BC8" w:rsidP="00680BC8">
            <w:pPr>
              <w:rPr>
                <w:rFonts w:ascii="Calibri" w:eastAsia="Times New Roman" w:hAnsi="Calibri" w:cs="Times New Roman"/>
                <w:b/>
                <w:bCs/>
                <w:color w:val="000000"/>
              </w:rPr>
            </w:pPr>
            <w:proofErr w:type="spellStart"/>
            <w:r w:rsidRPr="00680BC8">
              <w:rPr>
                <w:rFonts w:ascii="Calibri" w:eastAsia="Times New Roman" w:hAnsi="Calibri" w:cs="Times New Roman"/>
                <w:b/>
                <w:bCs/>
                <w:color w:val="000000"/>
              </w:rPr>
              <w:t>se_mean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92664F7" w14:textId="77777777" w:rsidR="00680BC8" w:rsidRPr="00680BC8" w:rsidRDefault="00680BC8" w:rsidP="00680BC8">
            <w:pPr>
              <w:rPr>
                <w:rFonts w:ascii="Calibri" w:eastAsia="Times New Roman" w:hAnsi="Calibri" w:cs="Times New Roman"/>
                <w:b/>
                <w:bCs/>
                <w:color w:val="000000"/>
              </w:rPr>
            </w:pPr>
            <w:proofErr w:type="spellStart"/>
            <w:r w:rsidRPr="00680BC8">
              <w:rPr>
                <w:rFonts w:ascii="Calibri" w:eastAsia="Times New Roman" w:hAnsi="Calibri" w:cs="Times New Roman"/>
                <w:b/>
                <w:bCs/>
                <w:color w:val="000000"/>
              </w:rPr>
              <w:t>sd</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00FC3698" w14:textId="77777777" w:rsidR="00680BC8" w:rsidRPr="00680BC8" w:rsidRDefault="00680BC8" w:rsidP="00680BC8">
            <w:pPr>
              <w:jc w:val="right"/>
              <w:rPr>
                <w:rFonts w:ascii="Calibri" w:eastAsia="Times New Roman" w:hAnsi="Calibri" w:cs="Times New Roman"/>
                <w:b/>
                <w:bCs/>
                <w:color w:val="000000"/>
              </w:rPr>
            </w:pPr>
            <w:r w:rsidRPr="00680BC8">
              <w:rPr>
                <w:rFonts w:ascii="Calibri" w:eastAsia="Times New Roman" w:hAnsi="Calibri" w:cs="Times New Roman"/>
                <w:b/>
                <w:bCs/>
                <w:color w:val="000000"/>
              </w:rPr>
              <w:t>2.50%</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66C7170B" w14:textId="77777777" w:rsidR="00680BC8" w:rsidRPr="00680BC8" w:rsidRDefault="00680BC8" w:rsidP="00680BC8">
            <w:pPr>
              <w:jc w:val="right"/>
              <w:rPr>
                <w:rFonts w:ascii="Calibri" w:eastAsia="Times New Roman" w:hAnsi="Calibri" w:cs="Times New Roman"/>
                <w:b/>
                <w:bCs/>
                <w:color w:val="000000"/>
              </w:rPr>
            </w:pPr>
            <w:r w:rsidRPr="00680BC8">
              <w:rPr>
                <w:rFonts w:ascii="Calibri" w:eastAsia="Times New Roman" w:hAnsi="Calibri" w:cs="Times New Roman"/>
                <w:b/>
                <w:bCs/>
                <w:color w:val="000000"/>
              </w:rPr>
              <w:t>25%</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7ECBF92E" w14:textId="77777777" w:rsidR="00680BC8" w:rsidRPr="00680BC8" w:rsidRDefault="00680BC8" w:rsidP="00680BC8">
            <w:pPr>
              <w:jc w:val="right"/>
              <w:rPr>
                <w:rFonts w:ascii="Calibri" w:eastAsia="Times New Roman" w:hAnsi="Calibri" w:cs="Times New Roman"/>
                <w:b/>
                <w:bCs/>
                <w:color w:val="000000"/>
              </w:rPr>
            </w:pPr>
            <w:r w:rsidRPr="00680BC8">
              <w:rPr>
                <w:rFonts w:ascii="Calibri" w:eastAsia="Times New Roman" w:hAnsi="Calibri" w:cs="Times New Roman"/>
                <w:b/>
                <w:bCs/>
                <w:color w:val="000000"/>
              </w:rPr>
              <w:t>50%</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72234C80" w14:textId="77777777" w:rsidR="00680BC8" w:rsidRPr="00680BC8" w:rsidRDefault="00680BC8" w:rsidP="00680BC8">
            <w:pPr>
              <w:jc w:val="right"/>
              <w:rPr>
                <w:rFonts w:ascii="Calibri" w:eastAsia="Times New Roman" w:hAnsi="Calibri" w:cs="Times New Roman"/>
                <w:b/>
                <w:bCs/>
                <w:color w:val="000000"/>
              </w:rPr>
            </w:pPr>
            <w:r w:rsidRPr="00680BC8">
              <w:rPr>
                <w:rFonts w:ascii="Calibri" w:eastAsia="Times New Roman" w:hAnsi="Calibri" w:cs="Times New Roman"/>
                <w:b/>
                <w:bCs/>
                <w:color w:val="000000"/>
              </w:rPr>
              <w:t>75%</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4F3AAED4" w14:textId="77777777" w:rsidR="00680BC8" w:rsidRPr="00680BC8" w:rsidRDefault="00680BC8" w:rsidP="00680BC8">
            <w:pPr>
              <w:jc w:val="right"/>
              <w:rPr>
                <w:rFonts w:ascii="Calibri" w:eastAsia="Times New Roman" w:hAnsi="Calibri" w:cs="Times New Roman"/>
                <w:b/>
                <w:bCs/>
                <w:color w:val="000000"/>
              </w:rPr>
            </w:pPr>
            <w:r w:rsidRPr="00680BC8">
              <w:rPr>
                <w:rFonts w:ascii="Calibri" w:eastAsia="Times New Roman" w:hAnsi="Calibri" w:cs="Times New Roman"/>
                <w:b/>
                <w:bCs/>
                <w:color w:val="000000"/>
              </w:rPr>
              <w:t>97.50%</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1951DD40" w14:textId="77777777" w:rsidR="00680BC8" w:rsidRPr="00680BC8" w:rsidRDefault="00680BC8" w:rsidP="00680BC8">
            <w:pPr>
              <w:rPr>
                <w:rFonts w:ascii="Calibri" w:eastAsia="Times New Roman" w:hAnsi="Calibri" w:cs="Times New Roman"/>
                <w:b/>
                <w:bCs/>
                <w:color w:val="000000"/>
              </w:rPr>
            </w:pPr>
            <w:proofErr w:type="spellStart"/>
            <w:r w:rsidRPr="00680BC8">
              <w:rPr>
                <w:rFonts w:ascii="Calibri" w:eastAsia="Times New Roman" w:hAnsi="Calibri" w:cs="Times New Roman"/>
                <w:b/>
                <w:bCs/>
                <w:color w:val="000000"/>
              </w:rPr>
              <w:t>n_eff</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4A198BE" w14:textId="77777777" w:rsidR="00680BC8" w:rsidRPr="00680BC8" w:rsidRDefault="00680BC8" w:rsidP="00680BC8">
            <w:pPr>
              <w:rPr>
                <w:rFonts w:ascii="Calibri" w:eastAsia="Times New Roman" w:hAnsi="Calibri" w:cs="Times New Roman"/>
                <w:b/>
                <w:bCs/>
                <w:color w:val="000000"/>
              </w:rPr>
            </w:pPr>
            <w:proofErr w:type="spellStart"/>
            <w:r w:rsidRPr="00680BC8">
              <w:rPr>
                <w:rFonts w:ascii="Calibri" w:eastAsia="Times New Roman" w:hAnsi="Calibri" w:cs="Times New Roman"/>
                <w:b/>
                <w:bCs/>
                <w:color w:val="000000"/>
              </w:rPr>
              <w:t>Rhat</w:t>
            </w:r>
            <w:proofErr w:type="spellEnd"/>
          </w:p>
        </w:tc>
      </w:tr>
      <w:tr w:rsidR="00680BC8" w:rsidRPr="00680BC8" w14:paraId="01052A22" w14:textId="77777777" w:rsidTr="00680BC8">
        <w:trPr>
          <w:trHeight w:val="286"/>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68F592A9" w14:textId="77777777" w:rsidR="00680BC8" w:rsidRPr="00680BC8" w:rsidRDefault="00680BC8" w:rsidP="00680BC8">
            <w:pPr>
              <w:rPr>
                <w:rFonts w:ascii="Calibri" w:eastAsia="Times New Roman" w:hAnsi="Calibri" w:cs="Times New Roman"/>
                <w:b/>
                <w:bCs/>
                <w:color w:val="000000"/>
              </w:rPr>
            </w:pPr>
            <w:r w:rsidRPr="00680BC8">
              <w:rPr>
                <w:rFonts w:ascii="Calibri" w:eastAsia="Times New Roman" w:hAnsi="Calibri" w:cs="Times New Roman"/>
                <w:b/>
                <w:bCs/>
                <w:color w:val="000000"/>
              </w:rPr>
              <w:t>alpha</w:t>
            </w:r>
          </w:p>
        </w:tc>
        <w:tc>
          <w:tcPr>
            <w:tcW w:w="1007" w:type="dxa"/>
            <w:tcBorders>
              <w:top w:val="nil"/>
              <w:left w:val="nil"/>
              <w:bottom w:val="single" w:sz="4" w:space="0" w:color="auto"/>
              <w:right w:val="single" w:sz="4" w:space="0" w:color="auto"/>
            </w:tcBorders>
            <w:shd w:val="clear" w:color="auto" w:fill="auto"/>
            <w:noWrap/>
            <w:vAlign w:val="bottom"/>
            <w:hideMark/>
          </w:tcPr>
          <w:p w14:paraId="30084BC4"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1116" w:type="dxa"/>
            <w:tcBorders>
              <w:top w:val="nil"/>
              <w:left w:val="nil"/>
              <w:bottom w:val="single" w:sz="4" w:space="0" w:color="auto"/>
              <w:right w:val="single" w:sz="4" w:space="0" w:color="auto"/>
            </w:tcBorders>
            <w:shd w:val="clear" w:color="auto" w:fill="auto"/>
            <w:noWrap/>
            <w:vAlign w:val="bottom"/>
            <w:hideMark/>
          </w:tcPr>
          <w:p w14:paraId="494F6708"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00" w:type="dxa"/>
            <w:tcBorders>
              <w:top w:val="nil"/>
              <w:left w:val="nil"/>
              <w:bottom w:val="single" w:sz="4" w:space="0" w:color="auto"/>
              <w:right w:val="single" w:sz="4" w:space="0" w:color="auto"/>
            </w:tcBorders>
            <w:shd w:val="clear" w:color="auto" w:fill="auto"/>
            <w:noWrap/>
            <w:vAlign w:val="bottom"/>
            <w:hideMark/>
          </w:tcPr>
          <w:p w14:paraId="06308D07"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85" w:type="dxa"/>
            <w:tcBorders>
              <w:top w:val="nil"/>
              <w:left w:val="nil"/>
              <w:bottom w:val="single" w:sz="4" w:space="0" w:color="auto"/>
              <w:right w:val="single" w:sz="4" w:space="0" w:color="auto"/>
            </w:tcBorders>
            <w:shd w:val="clear" w:color="auto" w:fill="auto"/>
            <w:noWrap/>
            <w:vAlign w:val="bottom"/>
            <w:hideMark/>
          </w:tcPr>
          <w:p w14:paraId="0F9F0755"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1007" w:type="dxa"/>
            <w:tcBorders>
              <w:top w:val="nil"/>
              <w:left w:val="nil"/>
              <w:bottom w:val="single" w:sz="4" w:space="0" w:color="auto"/>
              <w:right w:val="single" w:sz="4" w:space="0" w:color="auto"/>
            </w:tcBorders>
            <w:shd w:val="clear" w:color="auto" w:fill="auto"/>
            <w:noWrap/>
            <w:vAlign w:val="bottom"/>
            <w:hideMark/>
          </w:tcPr>
          <w:p w14:paraId="62E90DC9"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1007" w:type="dxa"/>
            <w:tcBorders>
              <w:top w:val="nil"/>
              <w:left w:val="nil"/>
              <w:bottom w:val="single" w:sz="4" w:space="0" w:color="auto"/>
              <w:right w:val="single" w:sz="4" w:space="0" w:color="auto"/>
            </w:tcBorders>
            <w:shd w:val="clear" w:color="auto" w:fill="auto"/>
            <w:noWrap/>
            <w:vAlign w:val="bottom"/>
            <w:hideMark/>
          </w:tcPr>
          <w:p w14:paraId="21C2C3EB"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1007" w:type="dxa"/>
            <w:tcBorders>
              <w:top w:val="nil"/>
              <w:left w:val="nil"/>
              <w:bottom w:val="single" w:sz="4" w:space="0" w:color="auto"/>
              <w:right w:val="single" w:sz="4" w:space="0" w:color="auto"/>
            </w:tcBorders>
            <w:shd w:val="clear" w:color="auto" w:fill="auto"/>
            <w:noWrap/>
            <w:vAlign w:val="bottom"/>
            <w:hideMark/>
          </w:tcPr>
          <w:p w14:paraId="47E2D76D"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1007" w:type="dxa"/>
            <w:tcBorders>
              <w:top w:val="nil"/>
              <w:left w:val="nil"/>
              <w:bottom w:val="single" w:sz="4" w:space="0" w:color="auto"/>
              <w:right w:val="single" w:sz="4" w:space="0" w:color="auto"/>
            </w:tcBorders>
            <w:shd w:val="clear" w:color="auto" w:fill="auto"/>
            <w:noWrap/>
            <w:vAlign w:val="bottom"/>
            <w:hideMark/>
          </w:tcPr>
          <w:p w14:paraId="646F4E42"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-0.01</w:t>
            </w:r>
          </w:p>
        </w:tc>
        <w:tc>
          <w:tcPr>
            <w:tcW w:w="800" w:type="dxa"/>
            <w:tcBorders>
              <w:top w:val="nil"/>
              <w:left w:val="nil"/>
              <w:bottom w:val="single" w:sz="4" w:space="0" w:color="auto"/>
              <w:right w:val="single" w:sz="4" w:space="0" w:color="auto"/>
            </w:tcBorders>
            <w:shd w:val="clear" w:color="auto" w:fill="auto"/>
            <w:noWrap/>
            <w:vAlign w:val="bottom"/>
            <w:hideMark/>
          </w:tcPr>
          <w:p w14:paraId="1D1A15C4"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6951</w:t>
            </w:r>
          </w:p>
        </w:tc>
        <w:tc>
          <w:tcPr>
            <w:tcW w:w="800" w:type="dxa"/>
            <w:tcBorders>
              <w:top w:val="nil"/>
              <w:left w:val="nil"/>
              <w:bottom w:val="single" w:sz="4" w:space="0" w:color="auto"/>
              <w:right w:val="single" w:sz="4" w:space="0" w:color="auto"/>
            </w:tcBorders>
            <w:shd w:val="clear" w:color="auto" w:fill="auto"/>
            <w:noWrap/>
            <w:vAlign w:val="bottom"/>
            <w:hideMark/>
          </w:tcPr>
          <w:p w14:paraId="0CC1C73D"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1</w:t>
            </w:r>
          </w:p>
        </w:tc>
      </w:tr>
      <w:tr w:rsidR="00680BC8" w:rsidRPr="00680BC8" w14:paraId="66B4BCB0" w14:textId="77777777" w:rsidTr="00680BC8">
        <w:trPr>
          <w:trHeight w:val="286"/>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E2E0BF4" w14:textId="77777777" w:rsidR="00680BC8" w:rsidRPr="00680BC8" w:rsidRDefault="00680BC8" w:rsidP="00680BC8">
            <w:pPr>
              <w:rPr>
                <w:rFonts w:ascii="Calibri" w:eastAsia="Times New Roman" w:hAnsi="Calibri" w:cs="Times New Roman"/>
                <w:b/>
                <w:bCs/>
                <w:color w:val="000000"/>
              </w:rPr>
            </w:pPr>
            <w:r w:rsidRPr="00680BC8">
              <w:rPr>
                <w:rFonts w:ascii="Calibri" w:eastAsia="Times New Roman" w:hAnsi="Calibri" w:cs="Times New Roman"/>
                <w:b/>
                <w:bCs/>
                <w:color w:val="000000"/>
              </w:rPr>
              <w:t>beta</w:t>
            </w:r>
          </w:p>
        </w:tc>
        <w:tc>
          <w:tcPr>
            <w:tcW w:w="1007" w:type="dxa"/>
            <w:tcBorders>
              <w:top w:val="nil"/>
              <w:left w:val="nil"/>
              <w:bottom w:val="single" w:sz="4" w:space="0" w:color="auto"/>
              <w:right w:val="single" w:sz="4" w:space="0" w:color="auto"/>
            </w:tcBorders>
            <w:shd w:val="clear" w:color="auto" w:fill="auto"/>
            <w:noWrap/>
            <w:vAlign w:val="bottom"/>
            <w:hideMark/>
          </w:tcPr>
          <w:p w14:paraId="078D72ED"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0.9</w:t>
            </w:r>
          </w:p>
        </w:tc>
        <w:tc>
          <w:tcPr>
            <w:tcW w:w="1116" w:type="dxa"/>
            <w:tcBorders>
              <w:top w:val="nil"/>
              <w:left w:val="nil"/>
              <w:bottom w:val="single" w:sz="4" w:space="0" w:color="auto"/>
              <w:right w:val="single" w:sz="4" w:space="0" w:color="auto"/>
            </w:tcBorders>
            <w:shd w:val="clear" w:color="auto" w:fill="auto"/>
            <w:noWrap/>
            <w:vAlign w:val="bottom"/>
            <w:hideMark/>
          </w:tcPr>
          <w:p w14:paraId="587EA086"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00" w:type="dxa"/>
            <w:tcBorders>
              <w:top w:val="nil"/>
              <w:left w:val="nil"/>
              <w:bottom w:val="single" w:sz="4" w:space="0" w:color="auto"/>
              <w:right w:val="single" w:sz="4" w:space="0" w:color="auto"/>
            </w:tcBorders>
            <w:shd w:val="clear" w:color="auto" w:fill="auto"/>
            <w:noWrap/>
            <w:vAlign w:val="bottom"/>
            <w:hideMark/>
          </w:tcPr>
          <w:p w14:paraId="0CE117E3"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85" w:type="dxa"/>
            <w:tcBorders>
              <w:top w:val="nil"/>
              <w:left w:val="nil"/>
              <w:bottom w:val="single" w:sz="4" w:space="0" w:color="auto"/>
              <w:right w:val="single" w:sz="4" w:space="0" w:color="auto"/>
            </w:tcBorders>
            <w:shd w:val="clear" w:color="auto" w:fill="auto"/>
            <w:noWrap/>
            <w:vAlign w:val="bottom"/>
            <w:hideMark/>
          </w:tcPr>
          <w:p w14:paraId="325E25D3"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0.89</w:t>
            </w:r>
          </w:p>
        </w:tc>
        <w:tc>
          <w:tcPr>
            <w:tcW w:w="1007" w:type="dxa"/>
            <w:tcBorders>
              <w:top w:val="nil"/>
              <w:left w:val="nil"/>
              <w:bottom w:val="single" w:sz="4" w:space="0" w:color="auto"/>
              <w:right w:val="single" w:sz="4" w:space="0" w:color="auto"/>
            </w:tcBorders>
            <w:shd w:val="clear" w:color="auto" w:fill="auto"/>
            <w:noWrap/>
            <w:vAlign w:val="bottom"/>
            <w:hideMark/>
          </w:tcPr>
          <w:p w14:paraId="60DDD8A1"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0.9</w:t>
            </w:r>
          </w:p>
        </w:tc>
        <w:tc>
          <w:tcPr>
            <w:tcW w:w="1007" w:type="dxa"/>
            <w:tcBorders>
              <w:top w:val="nil"/>
              <w:left w:val="nil"/>
              <w:bottom w:val="single" w:sz="4" w:space="0" w:color="auto"/>
              <w:right w:val="single" w:sz="4" w:space="0" w:color="auto"/>
            </w:tcBorders>
            <w:shd w:val="clear" w:color="auto" w:fill="auto"/>
            <w:noWrap/>
            <w:vAlign w:val="bottom"/>
            <w:hideMark/>
          </w:tcPr>
          <w:p w14:paraId="39CC958B"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0.9</w:t>
            </w:r>
          </w:p>
        </w:tc>
        <w:tc>
          <w:tcPr>
            <w:tcW w:w="1007" w:type="dxa"/>
            <w:tcBorders>
              <w:top w:val="nil"/>
              <w:left w:val="nil"/>
              <w:bottom w:val="single" w:sz="4" w:space="0" w:color="auto"/>
              <w:right w:val="single" w:sz="4" w:space="0" w:color="auto"/>
            </w:tcBorders>
            <w:shd w:val="clear" w:color="auto" w:fill="auto"/>
            <w:noWrap/>
            <w:vAlign w:val="bottom"/>
            <w:hideMark/>
          </w:tcPr>
          <w:p w14:paraId="7891D567"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0.91</w:t>
            </w:r>
          </w:p>
        </w:tc>
        <w:tc>
          <w:tcPr>
            <w:tcW w:w="1007" w:type="dxa"/>
            <w:tcBorders>
              <w:top w:val="nil"/>
              <w:left w:val="nil"/>
              <w:bottom w:val="single" w:sz="4" w:space="0" w:color="auto"/>
              <w:right w:val="single" w:sz="4" w:space="0" w:color="auto"/>
            </w:tcBorders>
            <w:shd w:val="clear" w:color="auto" w:fill="auto"/>
            <w:noWrap/>
            <w:vAlign w:val="bottom"/>
            <w:hideMark/>
          </w:tcPr>
          <w:p w14:paraId="0DB4BD71"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0.91</w:t>
            </w:r>
          </w:p>
        </w:tc>
        <w:tc>
          <w:tcPr>
            <w:tcW w:w="800" w:type="dxa"/>
            <w:tcBorders>
              <w:top w:val="nil"/>
              <w:left w:val="nil"/>
              <w:bottom w:val="single" w:sz="4" w:space="0" w:color="auto"/>
              <w:right w:val="single" w:sz="4" w:space="0" w:color="auto"/>
            </w:tcBorders>
            <w:shd w:val="clear" w:color="auto" w:fill="auto"/>
            <w:noWrap/>
            <w:vAlign w:val="bottom"/>
            <w:hideMark/>
          </w:tcPr>
          <w:p w14:paraId="69D4569D"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6631</w:t>
            </w:r>
          </w:p>
        </w:tc>
        <w:tc>
          <w:tcPr>
            <w:tcW w:w="800" w:type="dxa"/>
            <w:tcBorders>
              <w:top w:val="nil"/>
              <w:left w:val="nil"/>
              <w:bottom w:val="single" w:sz="4" w:space="0" w:color="auto"/>
              <w:right w:val="single" w:sz="4" w:space="0" w:color="auto"/>
            </w:tcBorders>
            <w:shd w:val="clear" w:color="auto" w:fill="auto"/>
            <w:noWrap/>
            <w:vAlign w:val="bottom"/>
            <w:hideMark/>
          </w:tcPr>
          <w:p w14:paraId="120BB894"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1</w:t>
            </w:r>
          </w:p>
        </w:tc>
      </w:tr>
      <w:tr w:rsidR="00680BC8" w:rsidRPr="00680BC8" w14:paraId="001EEE47" w14:textId="77777777" w:rsidTr="00680BC8">
        <w:trPr>
          <w:trHeight w:val="286"/>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EB78B3F" w14:textId="77777777" w:rsidR="00680BC8" w:rsidRPr="00680BC8" w:rsidRDefault="00680BC8" w:rsidP="00680BC8">
            <w:pPr>
              <w:rPr>
                <w:rFonts w:ascii="Calibri" w:eastAsia="Times New Roman" w:hAnsi="Calibri" w:cs="Times New Roman"/>
                <w:b/>
                <w:bCs/>
                <w:color w:val="000000"/>
              </w:rPr>
            </w:pPr>
            <w:r w:rsidRPr="00680BC8">
              <w:rPr>
                <w:rFonts w:ascii="Calibri" w:eastAsia="Times New Roman" w:hAnsi="Calibri" w:cs="Times New Roman"/>
                <w:b/>
                <w:bCs/>
                <w:color w:val="000000"/>
              </w:rPr>
              <w:t>sigma</w:t>
            </w:r>
          </w:p>
        </w:tc>
        <w:tc>
          <w:tcPr>
            <w:tcW w:w="1007" w:type="dxa"/>
            <w:tcBorders>
              <w:top w:val="nil"/>
              <w:left w:val="nil"/>
              <w:bottom w:val="single" w:sz="4" w:space="0" w:color="auto"/>
              <w:right w:val="single" w:sz="4" w:space="0" w:color="auto"/>
            </w:tcBorders>
            <w:shd w:val="clear" w:color="auto" w:fill="auto"/>
            <w:noWrap/>
            <w:vAlign w:val="bottom"/>
            <w:hideMark/>
          </w:tcPr>
          <w:p w14:paraId="2265CB87"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0.25</w:t>
            </w:r>
          </w:p>
        </w:tc>
        <w:tc>
          <w:tcPr>
            <w:tcW w:w="1116" w:type="dxa"/>
            <w:tcBorders>
              <w:top w:val="nil"/>
              <w:left w:val="nil"/>
              <w:bottom w:val="single" w:sz="4" w:space="0" w:color="auto"/>
              <w:right w:val="single" w:sz="4" w:space="0" w:color="auto"/>
            </w:tcBorders>
            <w:shd w:val="clear" w:color="auto" w:fill="auto"/>
            <w:noWrap/>
            <w:vAlign w:val="bottom"/>
            <w:hideMark/>
          </w:tcPr>
          <w:p w14:paraId="363DB324"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00" w:type="dxa"/>
            <w:tcBorders>
              <w:top w:val="nil"/>
              <w:left w:val="nil"/>
              <w:bottom w:val="single" w:sz="4" w:space="0" w:color="auto"/>
              <w:right w:val="single" w:sz="4" w:space="0" w:color="auto"/>
            </w:tcBorders>
            <w:shd w:val="clear" w:color="auto" w:fill="auto"/>
            <w:noWrap/>
            <w:vAlign w:val="bottom"/>
            <w:hideMark/>
          </w:tcPr>
          <w:p w14:paraId="780E2F49"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w:t>
            </w:r>
          </w:p>
        </w:tc>
        <w:tc>
          <w:tcPr>
            <w:tcW w:w="885" w:type="dxa"/>
            <w:tcBorders>
              <w:top w:val="nil"/>
              <w:left w:val="nil"/>
              <w:bottom w:val="single" w:sz="4" w:space="0" w:color="auto"/>
              <w:right w:val="single" w:sz="4" w:space="0" w:color="auto"/>
            </w:tcBorders>
            <w:shd w:val="clear" w:color="auto" w:fill="auto"/>
            <w:noWrap/>
            <w:vAlign w:val="bottom"/>
            <w:hideMark/>
          </w:tcPr>
          <w:p w14:paraId="53390119"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0.24</w:t>
            </w:r>
          </w:p>
        </w:tc>
        <w:tc>
          <w:tcPr>
            <w:tcW w:w="1007" w:type="dxa"/>
            <w:tcBorders>
              <w:top w:val="nil"/>
              <w:left w:val="nil"/>
              <w:bottom w:val="single" w:sz="4" w:space="0" w:color="auto"/>
              <w:right w:val="single" w:sz="4" w:space="0" w:color="auto"/>
            </w:tcBorders>
            <w:shd w:val="clear" w:color="auto" w:fill="auto"/>
            <w:noWrap/>
            <w:vAlign w:val="bottom"/>
            <w:hideMark/>
          </w:tcPr>
          <w:p w14:paraId="4CEC0668"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0.25</w:t>
            </w:r>
          </w:p>
        </w:tc>
        <w:tc>
          <w:tcPr>
            <w:tcW w:w="1007" w:type="dxa"/>
            <w:tcBorders>
              <w:top w:val="nil"/>
              <w:left w:val="nil"/>
              <w:bottom w:val="single" w:sz="4" w:space="0" w:color="auto"/>
              <w:right w:val="single" w:sz="4" w:space="0" w:color="auto"/>
            </w:tcBorders>
            <w:shd w:val="clear" w:color="auto" w:fill="auto"/>
            <w:noWrap/>
            <w:vAlign w:val="bottom"/>
            <w:hideMark/>
          </w:tcPr>
          <w:p w14:paraId="15BE93F5"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0.25</w:t>
            </w:r>
          </w:p>
        </w:tc>
        <w:tc>
          <w:tcPr>
            <w:tcW w:w="1007" w:type="dxa"/>
            <w:tcBorders>
              <w:top w:val="nil"/>
              <w:left w:val="nil"/>
              <w:bottom w:val="single" w:sz="4" w:space="0" w:color="auto"/>
              <w:right w:val="single" w:sz="4" w:space="0" w:color="auto"/>
            </w:tcBorders>
            <w:shd w:val="clear" w:color="auto" w:fill="auto"/>
            <w:noWrap/>
            <w:vAlign w:val="bottom"/>
            <w:hideMark/>
          </w:tcPr>
          <w:p w14:paraId="4B3EDF1E"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0.25</w:t>
            </w:r>
          </w:p>
        </w:tc>
        <w:tc>
          <w:tcPr>
            <w:tcW w:w="1007" w:type="dxa"/>
            <w:tcBorders>
              <w:top w:val="nil"/>
              <w:left w:val="nil"/>
              <w:bottom w:val="single" w:sz="4" w:space="0" w:color="auto"/>
              <w:right w:val="single" w:sz="4" w:space="0" w:color="auto"/>
            </w:tcBorders>
            <w:shd w:val="clear" w:color="auto" w:fill="auto"/>
            <w:noWrap/>
            <w:vAlign w:val="bottom"/>
            <w:hideMark/>
          </w:tcPr>
          <w:p w14:paraId="460255D1"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0.25</w:t>
            </w:r>
          </w:p>
        </w:tc>
        <w:tc>
          <w:tcPr>
            <w:tcW w:w="800" w:type="dxa"/>
            <w:tcBorders>
              <w:top w:val="nil"/>
              <w:left w:val="nil"/>
              <w:bottom w:val="single" w:sz="4" w:space="0" w:color="auto"/>
              <w:right w:val="single" w:sz="4" w:space="0" w:color="auto"/>
            </w:tcBorders>
            <w:shd w:val="clear" w:color="auto" w:fill="auto"/>
            <w:noWrap/>
            <w:vAlign w:val="bottom"/>
            <w:hideMark/>
          </w:tcPr>
          <w:p w14:paraId="62A31D8C"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7475</w:t>
            </w:r>
          </w:p>
        </w:tc>
        <w:tc>
          <w:tcPr>
            <w:tcW w:w="800" w:type="dxa"/>
            <w:tcBorders>
              <w:top w:val="nil"/>
              <w:left w:val="nil"/>
              <w:bottom w:val="single" w:sz="4" w:space="0" w:color="auto"/>
              <w:right w:val="single" w:sz="4" w:space="0" w:color="auto"/>
            </w:tcBorders>
            <w:shd w:val="clear" w:color="auto" w:fill="auto"/>
            <w:noWrap/>
            <w:vAlign w:val="bottom"/>
            <w:hideMark/>
          </w:tcPr>
          <w:p w14:paraId="26B16FE8"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1</w:t>
            </w:r>
          </w:p>
        </w:tc>
      </w:tr>
      <w:tr w:rsidR="00680BC8" w:rsidRPr="00680BC8" w14:paraId="4072634D" w14:textId="77777777" w:rsidTr="00680BC8">
        <w:trPr>
          <w:trHeight w:val="286"/>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14:paraId="3DA7C8D9" w14:textId="77777777" w:rsidR="00680BC8" w:rsidRPr="00680BC8" w:rsidRDefault="00680BC8" w:rsidP="00680BC8">
            <w:pPr>
              <w:rPr>
                <w:rFonts w:ascii="Calibri" w:eastAsia="Times New Roman" w:hAnsi="Calibri" w:cs="Times New Roman"/>
                <w:b/>
                <w:bCs/>
                <w:color w:val="000000"/>
              </w:rPr>
            </w:pPr>
            <w:proofErr w:type="spellStart"/>
            <w:r w:rsidRPr="00680BC8">
              <w:rPr>
                <w:rFonts w:ascii="Calibri" w:eastAsia="Times New Roman" w:hAnsi="Calibri" w:cs="Times New Roman"/>
                <w:b/>
                <w:bCs/>
                <w:color w:val="000000"/>
              </w:rPr>
              <w:t>lp</w:t>
            </w:r>
            <w:proofErr w:type="spellEnd"/>
            <w:r w:rsidRPr="00680BC8">
              <w:rPr>
                <w:rFonts w:ascii="Calibri" w:eastAsia="Times New Roman" w:hAnsi="Calibri" w:cs="Times New Roman"/>
                <w:b/>
                <w:bCs/>
                <w:color w:val="000000"/>
              </w:rPr>
              <w:t>__</w:t>
            </w:r>
          </w:p>
        </w:tc>
        <w:tc>
          <w:tcPr>
            <w:tcW w:w="1007" w:type="dxa"/>
            <w:tcBorders>
              <w:top w:val="nil"/>
              <w:left w:val="nil"/>
              <w:bottom w:val="single" w:sz="4" w:space="0" w:color="auto"/>
              <w:right w:val="single" w:sz="4" w:space="0" w:color="auto"/>
            </w:tcBorders>
            <w:shd w:val="clear" w:color="auto" w:fill="auto"/>
            <w:noWrap/>
            <w:vAlign w:val="bottom"/>
            <w:hideMark/>
          </w:tcPr>
          <w:p w14:paraId="68D1095E"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8988.43</w:t>
            </w:r>
          </w:p>
        </w:tc>
        <w:tc>
          <w:tcPr>
            <w:tcW w:w="1116" w:type="dxa"/>
            <w:tcBorders>
              <w:top w:val="nil"/>
              <w:left w:val="nil"/>
              <w:bottom w:val="single" w:sz="4" w:space="0" w:color="auto"/>
              <w:right w:val="single" w:sz="4" w:space="0" w:color="auto"/>
            </w:tcBorders>
            <w:shd w:val="clear" w:color="auto" w:fill="auto"/>
            <w:noWrap/>
            <w:vAlign w:val="bottom"/>
            <w:hideMark/>
          </w:tcPr>
          <w:p w14:paraId="36614FE3"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0.02</w:t>
            </w:r>
          </w:p>
        </w:tc>
        <w:tc>
          <w:tcPr>
            <w:tcW w:w="800" w:type="dxa"/>
            <w:tcBorders>
              <w:top w:val="nil"/>
              <w:left w:val="nil"/>
              <w:bottom w:val="single" w:sz="4" w:space="0" w:color="auto"/>
              <w:right w:val="single" w:sz="4" w:space="0" w:color="auto"/>
            </w:tcBorders>
            <w:shd w:val="clear" w:color="auto" w:fill="auto"/>
            <w:noWrap/>
            <w:vAlign w:val="bottom"/>
            <w:hideMark/>
          </w:tcPr>
          <w:p w14:paraId="4E429127"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1.24</w:t>
            </w:r>
          </w:p>
        </w:tc>
        <w:tc>
          <w:tcPr>
            <w:tcW w:w="885" w:type="dxa"/>
            <w:tcBorders>
              <w:top w:val="nil"/>
              <w:left w:val="nil"/>
              <w:bottom w:val="single" w:sz="4" w:space="0" w:color="auto"/>
              <w:right w:val="single" w:sz="4" w:space="0" w:color="auto"/>
            </w:tcBorders>
            <w:shd w:val="clear" w:color="auto" w:fill="auto"/>
            <w:noWrap/>
            <w:vAlign w:val="bottom"/>
            <w:hideMark/>
          </w:tcPr>
          <w:p w14:paraId="6AC76F44"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8985.2</w:t>
            </w:r>
          </w:p>
        </w:tc>
        <w:tc>
          <w:tcPr>
            <w:tcW w:w="1007" w:type="dxa"/>
            <w:tcBorders>
              <w:top w:val="nil"/>
              <w:left w:val="nil"/>
              <w:bottom w:val="single" w:sz="4" w:space="0" w:color="auto"/>
              <w:right w:val="single" w:sz="4" w:space="0" w:color="auto"/>
            </w:tcBorders>
            <w:shd w:val="clear" w:color="auto" w:fill="auto"/>
            <w:noWrap/>
            <w:vAlign w:val="bottom"/>
            <w:hideMark/>
          </w:tcPr>
          <w:p w14:paraId="00046557"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8987.88</w:t>
            </w:r>
          </w:p>
        </w:tc>
        <w:tc>
          <w:tcPr>
            <w:tcW w:w="1007" w:type="dxa"/>
            <w:tcBorders>
              <w:top w:val="nil"/>
              <w:left w:val="nil"/>
              <w:bottom w:val="single" w:sz="4" w:space="0" w:color="auto"/>
              <w:right w:val="single" w:sz="4" w:space="0" w:color="auto"/>
            </w:tcBorders>
            <w:shd w:val="clear" w:color="auto" w:fill="auto"/>
            <w:noWrap/>
            <w:vAlign w:val="bottom"/>
            <w:hideMark/>
          </w:tcPr>
          <w:p w14:paraId="43B061CB"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8988.75</w:t>
            </w:r>
          </w:p>
        </w:tc>
        <w:tc>
          <w:tcPr>
            <w:tcW w:w="1007" w:type="dxa"/>
            <w:tcBorders>
              <w:top w:val="nil"/>
              <w:left w:val="nil"/>
              <w:bottom w:val="single" w:sz="4" w:space="0" w:color="auto"/>
              <w:right w:val="single" w:sz="4" w:space="0" w:color="auto"/>
            </w:tcBorders>
            <w:shd w:val="clear" w:color="auto" w:fill="auto"/>
            <w:noWrap/>
            <w:vAlign w:val="bottom"/>
            <w:hideMark/>
          </w:tcPr>
          <w:p w14:paraId="60A48283"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8989.33</w:t>
            </w:r>
          </w:p>
        </w:tc>
        <w:tc>
          <w:tcPr>
            <w:tcW w:w="1007" w:type="dxa"/>
            <w:tcBorders>
              <w:top w:val="nil"/>
              <w:left w:val="nil"/>
              <w:bottom w:val="single" w:sz="4" w:space="0" w:color="auto"/>
              <w:right w:val="single" w:sz="4" w:space="0" w:color="auto"/>
            </w:tcBorders>
            <w:shd w:val="clear" w:color="auto" w:fill="auto"/>
            <w:noWrap/>
            <w:vAlign w:val="bottom"/>
            <w:hideMark/>
          </w:tcPr>
          <w:p w14:paraId="222FB428"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8989.82</w:t>
            </w:r>
          </w:p>
        </w:tc>
        <w:tc>
          <w:tcPr>
            <w:tcW w:w="800" w:type="dxa"/>
            <w:tcBorders>
              <w:top w:val="nil"/>
              <w:left w:val="nil"/>
              <w:bottom w:val="single" w:sz="4" w:space="0" w:color="auto"/>
              <w:right w:val="single" w:sz="4" w:space="0" w:color="auto"/>
            </w:tcBorders>
            <w:shd w:val="clear" w:color="auto" w:fill="auto"/>
            <w:noWrap/>
            <w:vAlign w:val="bottom"/>
            <w:hideMark/>
          </w:tcPr>
          <w:p w14:paraId="1B1F30D5"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5491</w:t>
            </w:r>
          </w:p>
        </w:tc>
        <w:tc>
          <w:tcPr>
            <w:tcW w:w="800" w:type="dxa"/>
            <w:tcBorders>
              <w:top w:val="nil"/>
              <w:left w:val="nil"/>
              <w:bottom w:val="single" w:sz="4" w:space="0" w:color="auto"/>
              <w:right w:val="single" w:sz="4" w:space="0" w:color="auto"/>
            </w:tcBorders>
            <w:shd w:val="clear" w:color="auto" w:fill="auto"/>
            <w:noWrap/>
            <w:vAlign w:val="bottom"/>
            <w:hideMark/>
          </w:tcPr>
          <w:p w14:paraId="16A12E1A" w14:textId="77777777" w:rsidR="00680BC8" w:rsidRPr="00680BC8" w:rsidRDefault="00680BC8" w:rsidP="00680BC8">
            <w:pPr>
              <w:jc w:val="right"/>
              <w:rPr>
                <w:rFonts w:ascii="Calibri" w:eastAsia="Times New Roman" w:hAnsi="Calibri" w:cs="Times New Roman"/>
                <w:color w:val="000000"/>
              </w:rPr>
            </w:pPr>
            <w:r w:rsidRPr="00680BC8">
              <w:rPr>
                <w:rFonts w:ascii="Calibri" w:eastAsia="Times New Roman" w:hAnsi="Calibri" w:cs="Times New Roman"/>
                <w:color w:val="000000"/>
              </w:rPr>
              <w:t>1</w:t>
            </w:r>
          </w:p>
        </w:tc>
      </w:tr>
    </w:tbl>
    <w:p w14:paraId="02F3425D" w14:textId="77777777" w:rsidR="00680BC8" w:rsidRDefault="00680BC8" w:rsidP="00680BC8">
      <w:pPr>
        <w:rPr>
          <w:rFonts w:ascii="Cambria" w:hAnsi="Cambria"/>
          <w:sz w:val="20"/>
          <w:szCs w:val="20"/>
        </w:rPr>
      </w:pPr>
    </w:p>
    <w:p w14:paraId="39CF65AF" w14:textId="77777777" w:rsidR="00680BC8" w:rsidRPr="00680BC8" w:rsidRDefault="00680BC8" w:rsidP="00680BC8">
      <w:pPr>
        <w:rPr>
          <w:rFonts w:ascii="Cambria" w:hAnsi="Cambria"/>
          <w:sz w:val="20"/>
          <w:szCs w:val="20"/>
        </w:rPr>
      </w:pPr>
      <w:proofErr w:type="spellStart"/>
      <w:r w:rsidRPr="00680BC8">
        <w:rPr>
          <w:rFonts w:ascii="Cambria" w:hAnsi="Cambria"/>
          <w:sz w:val="20"/>
          <w:szCs w:val="20"/>
        </w:rPr>
        <w:t>n_eff</w:t>
      </w:r>
      <w:proofErr w:type="spellEnd"/>
      <w:r w:rsidRPr="00680BC8">
        <w:rPr>
          <w:rFonts w:ascii="Cambria" w:hAnsi="Cambria"/>
          <w:sz w:val="20"/>
          <w:szCs w:val="20"/>
        </w:rPr>
        <w:t xml:space="preserve"> is a crude measure of effective sample size,</w:t>
      </w:r>
    </w:p>
    <w:p w14:paraId="647CB5CD" w14:textId="77777777" w:rsidR="00680BC8" w:rsidRPr="00680BC8" w:rsidRDefault="00680BC8" w:rsidP="00680BC8">
      <w:pPr>
        <w:rPr>
          <w:rFonts w:ascii="Cambria" w:hAnsi="Cambria"/>
          <w:sz w:val="20"/>
          <w:szCs w:val="20"/>
        </w:rPr>
      </w:pPr>
      <w:r w:rsidRPr="00680BC8">
        <w:rPr>
          <w:rFonts w:ascii="Cambria" w:hAnsi="Cambria"/>
          <w:sz w:val="20"/>
          <w:szCs w:val="20"/>
        </w:rPr>
        <w:t xml:space="preserve">and </w:t>
      </w:r>
      <w:proofErr w:type="spellStart"/>
      <w:r w:rsidRPr="00680BC8">
        <w:rPr>
          <w:rFonts w:ascii="Cambria" w:hAnsi="Cambria"/>
          <w:sz w:val="20"/>
          <w:szCs w:val="20"/>
        </w:rPr>
        <w:t>Rhat</w:t>
      </w:r>
      <w:proofErr w:type="spellEnd"/>
      <w:r w:rsidRPr="00680BC8">
        <w:rPr>
          <w:rFonts w:ascii="Cambria" w:hAnsi="Cambria"/>
          <w:sz w:val="20"/>
          <w:szCs w:val="20"/>
        </w:rPr>
        <w:t xml:space="preserve"> is the potential scale reduction factor on split chains (at </w:t>
      </w:r>
    </w:p>
    <w:p w14:paraId="2FE3620D" w14:textId="1F576167" w:rsidR="00680BC8" w:rsidRDefault="00680BC8" w:rsidP="00680BC8">
      <w:pPr>
        <w:rPr>
          <w:rFonts w:ascii="Cambria" w:hAnsi="Cambria"/>
          <w:sz w:val="20"/>
          <w:szCs w:val="20"/>
        </w:rPr>
      </w:pPr>
      <w:r w:rsidRPr="00680BC8">
        <w:rPr>
          <w:rFonts w:ascii="Cambria" w:hAnsi="Cambria"/>
          <w:sz w:val="20"/>
          <w:szCs w:val="20"/>
        </w:rPr>
        <w:t xml:space="preserve">convergence, </w:t>
      </w:r>
      <w:proofErr w:type="spellStart"/>
      <w:r w:rsidRPr="00680BC8">
        <w:rPr>
          <w:rFonts w:ascii="Cambria" w:hAnsi="Cambria"/>
          <w:sz w:val="20"/>
          <w:szCs w:val="20"/>
        </w:rPr>
        <w:t>Rhat</w:t>
      </w:r>
      <w:proofErr w:type="spellEnd"/>
      <w:r w:rsidRPr="00680BC8">
        <w:rPr>
          <w:rFonts w:ascii="Cambria" w:hAnsi="Cambria"/>
          <w:sz w:val="20"/>
          <w:szCs w:val="20"/>
        </w:rPr>
        <w:t>=1).</w:t>
      </w:r>
    </w:p>
    <w:p w14:paraId="4AB0C565" w14:textId="77777777" w:rsidR="00207AAB" w:rsidRDefault="00207AAB" w:rsidP="00680BC8">
      <w:pPr>
        <w:rPr>
          <w:rFonts w:ascii="Cambria" w:hAnsi="Cambria"/>
          <w:sz w:val="20"/>
          <w:szCs w:val="20"/>
        </w:rPr>
      </w:pPr>
    </w:p>
    <w:p w14:paraId="7A918EE0" w14:textId="77777777" w:rsidR="00207AAB" w:rsidRDefault="00207AAB" w:rsidP="00680BC8">
      <w:pPr>
        <w:rPr>
          <w:rFonts w:ascii="Cambria" w:hAnsi="Cambria"/>
          <w:sz w:val="20"/>
          <w:szCs w:val="20"/>
        </w:rPr>
      </w:pPr>
    </w:p>
    <w:p w14:paraId="25A7EA2E" w14:textId="47108B2B" w:rsidR="00AC7624" w:rsidRDefault="00AC7624" w:rsidP="00680BC8">
      <w:pPr>
        <w:rPr>
          <w:rFonts w:ascii="Cambria" w:hAnsi="Cambria"/>
          <w:sz w:val="20"/>
          <w:szCs w:val="20"/>
        </w:rPr>
      </w:pPr>
      <w:r>
        <w:rPr>
          <w:rFonts w:ascii="Cambria" w:hAnsi="Cambria"/>
          <w:sz w:val="20"/>
          <w:szCs w:val="20"/>
        </w:rPr>
        <w:t>It appears that Gibrat’s law hold</w:t>
      </w:r>
      <w:r w:rsidR="00D86F03">
        <w:rPr>
          <w:rFonts w:ascii="Cambria" w:hAnsi="Cambria"/>
          <w:sz w:val="20"/>
          <w:szCs w:val="20"/>
        </w:rPr>
        <w:t>s for long-lived manufacturing firms in the United States</w:t>
      </w:r>
      <w:proofErr w:type="gramStart"/>
      <w:r w:rsidR="00D86F03">
        <w:rPr>
          <w:rFonts w:ascii="Cambria" w:hAnsi="Cambria"/>
          <w:sz w:val="20"/>
          <w:szCs w:val="20"/>
        </w:rPr>
        <w:t>. ,</w:t>
      </w:r>
      <w:proofErr w:type="gramEnd"/>
      <w:r w:rsidR="00D86F03">
        <w:rPr>
          <w:rFonts w:ascii="Cambria" w:hAnsi="Cambria"/>
          <w:sz w:val="20"/>
          <w:szCs w:val="20"/>
        </w:rPr>
        <w:t xml:space="preserve"> with beta (p) converging at 0.9. </w:t>
      </w:r>
    </w:p>
    <w:p w14:paraId="60B7BC5F" w14:textId="77777777" w:rsidR="00D86F03" w:rsidRDefault="00D86F03" w:rsidP="00680BC8">
      <w:pPr>
        <w:rPr>
          <w:rFonts w:ascii="Cambria" w:hAnsi="Cambria"/>
          <w:sz w:val="20"/>
          <w:szCs w:val="20"/>
        </w:rPr>
      </w:pPr>
    </w:p>
    <w:p w14:paraId="03C27ADB" w14:textId="26E27C16" w:rsidR="00D86F03" w:rsidRDefault="00D86F03" w:rsidP="00680BC8">
      <w:pPr>
        <w:rPr>
          <w:rFonts w:ascii="Cambria" w:hAnsi="Cambria"/>
          <w:sz w:val="20"/>
          <w:szCs w:val="20"/>
        </w:rPr>
      </w:pPr>
    </w:p>
    <w:p w14:paraId="59BF1A87" w14:textId="1FB61D50" w:rsidR="003A438D" w:rsidRDefault="003A438D" w:rsidP="00680BC8">
      <w:pPr>
        <w:rPr>
          <w:rFonts w:ascii="Cambria" w:hAnsi="Cambria"/>
          <w:sz w:val="20"/>
          <w:szCs w:val="20"/>
        </w:rPr>
      </w:pPr>
      <w:r>
        <w:rPr>
          <w:rFonts w:ascii="Cambria" w:hAnsi="Cambria"/>
          <w:sz w:val="20"/>
          <w:szCs w:val="20"/>
        </w:rPr>
        <w:t>Extracting the MCMC samples and to produce replications from the posterior and inspecting</w:t>
      </w:r>
      <w:r w:rsidR="007012CC">
        <w:rPr>
          <w:rFonts w:ascii="Cambria" w:hAnsi="Cambria"/>
          <w:sz w:val="20"/>
          <w:szCs w:val="20"/>
        </w:rPr>
        <w:t>: plotting the replicated posterior mins, maxes, and means against the actual means found by the model shows that:</w:t>
      </w:r>
    </w:p>
    <w:p w14:paraId="4C8874EC" w14:textId="77777777" w:rsidR="00351848" w:rsidRDefault="00351848" w:rsidP="00680BC8">
      <w:pPr>
        <w:rPr>
          <w:rFonts w:ascii="Cambria" w:hAnsi="Cambria"/>
          <w:sz w:val="20"/>
          <w:szCs w:val="20"/>
        </w:rPr>
      </w:pPr>
    </w:p>
    <w:p w14:paraId="12F9C661" w14:textId="77777777" w:rsidR="00715818" w:rsidRDefault="00715818" w:rsidP="00680BC8">
      <w:pPr>
        <w:rPr>
          <w:rFonts w:ascii="Cambria" w:hAnsi="Cambria"/>
          <w:sz w:val="20"/>
          <w:szCs w:val="20"/>
        </w:rPr>
      </w:pPr>
    </w:p>
    <w:p w14:paraId="3032BB4C" w14:textId="5BC9E81D" w:rsidR="00715818" w:rsidRDefault="00715818" w:rsidP="00680BC8">
      <w:pPr>
        <w:rPr>
          <w:rFonts w:ascii="Cambria" w:hAnsi="Cambria"/>
          <w:sz w:val="20"/>
          <w:szCs w:val="20"/>
        </w:rPr>
      </w:pPr>
      <w:r>
        <w:rPr>
          <w:rFonts w:ascii="Cambria" w:hAnsi="Cambria"/>
          <w:sz w:val="20"/>
          <w:szCs w:val="20"/>
        </w:rPr>
        <w:t>Histogram of (replicated) posterior minimums vs the actual minimum</w:t>
      </w:r>
    </w:p>
    <w:p w14:paraId="288F38A4" w14:textId="746471FA" w:rsidR="007012CC" w:rsidRDefault="00715818" w:rsidP="00680BC8">
      <w:pPr>
        <w:rPr>
          <w:rFonts w:ascii="Cambria" w:hAnsi="Cambria"/>
          <w:sz w:val="20"/>
          <w:szCs w:val="20"/>
        </w:rPr>
      </w:pPr>
      <w:r>
        <w:rPr>
          <w:rFonts w:ascii="Cambria" w:hAnsi="Cambria"/>
          <w:sz w:val="20"/>
          <w:szCs w:val="20"/>
        </w:rPr>
        <w:t>Actual minimum of growth, -1.4089,</w:t>
      </w:r>
      <w:r w:rsidR="00351848">
        <w:rPr>
          <w:rFonts w:ascii="Cambria" w:hAnsi="Cambria"/>
          <w:sz w:val="20"/>
          <w:szCs w:val="20"/>
        </w:rPr>
        <w:t xml:space="preserve"> (Black line) vs </w:t>
      </w:r>
      <w:r>
        <w:rPr>
          <w:rFonts w:ascii="Cambria" w:hAnsi="Cambria"/>
          <w:sz w:val="20"/>
          <w:szCs w:val="20"/>
        </w:rPr>
        <w:t xml:space="preserve">a histogram of replicated minimums. Centered near </w:t>
      </w:r>
      <w:r w:rsidR="00650A51" w:rsidRPr="00650A51">
        <w:rPr>
          <w:rFonts w:ascii="Cambria" w:hAnsi="Cambria"/>
          <w:sz w:val="20"/>
          <w:szCs w:val="20"/>
        </w:rPr>
        <w:t>-1.40849</w:t>
      </w:r>
      <w:r w:rsidR="00650A51">
        <w:rPr>
          <w:rFonts w:ascii="Cambria" w:hAnsi="Cambria"/>
          <w:sz w:val="20"/>
          <w:szCs w:val="20"/>
        </w:rPr>
        <w:t>.</w:t>
      </w:r>
    </w:p>
    <w:p w14:paraId="661C9255" w14:textId="42BA9795" w:rsidR="00650A51" w:rsidRDefault="00650A51" w:rsidP="00680BC8">
      <w:pPr>
        <w:rPr>
          <w:rFonts w:ascii="Cambria" w:hAnsi="Cambria"/>
          <w:sz w:val="20"/>
          <w:szCs w:val="20"/>
        </w:rPr>
      </w:pPr>
      <w:r w:rsidRPr="00650A51">
        <w:rPr>
          <w:rFonts w:ascii="Cambria" w:hAnsi="Cambria"/>
          <w:sz w:val="20"/>
          <w:szCs w:val="20"/>
        </w:rPr>
        <w:drawing>
          <wp:inline distT="0" distB="0" distL="0" distR="0" wp14:anchorId="0B55FE7B" wp14:editId="1B077856">
            <wp:extent cx="3137535" cy="2624526"/>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1704" cy="2628013"/>
                    </a:xfrm>
                    <a:prstGeom prst="rect">
                      <a:avLst/>
                    </a:prstGeom>
                  </pic:spPr>
                </pic:pic>
              </a:graphicData>
            </a:graphic>
          </wp:inline>
        </w:drawing>
      </w:r>
    </w:p>
    <w:p w14:paraId="3ABB2064" w14:textId="7B86C6E5" w:rsidR="00351848" w:rsidRDefault="00351848" w:rsidP="00680BC8">
      <w:pPr>
        <w:rPr>
          <w:rFonts w:ascii="Cambria" w:hAnsi="Cambria"/>
          <w:sz w:val="20"/>
          <w:szCs w:val="20"/>
        </w:rPr>
      </w:pPr>
    </w:p>
    <w:p w14:paraId="6B6D946A" w14:textId="77777777" w:rsidR="00715818" w:rsidRDefault="00715818" w:rsidP="00680BC8">
      <w:pPr>
        <w:rPr>
          <w:rFonts w:ascii="Cambria" w:hAnsi="Cambria"/>
          <w:sz w:val="20"/>
          <w:szCs w:val="20"/>
        </w:rPr>
      </w:pPr>
    </w:p>
    <w:p w14:paraId="41F76D85" w14:textId="4F300032" w:rsidR="003B587F" w:rsidRDefault="00715818" w:rsidP="00715818">
      <w:pPr>
        <w:rPr>
          <w:rFonts w:ascii="Cambria" w:hAnsi="Cambria"/>
          <w:sz w:val="20"/>
          <w:szCs w:val="20"/>
        </w:rPr>
      </w:pPr>
      <w:r>
        <w:rPr>
          <w:rFonts w:ascii="Cambria" w:hAnsi="Cambria"/>
          <w:sz w:val="20"/>
          <w:szCs w:val="20"/>
        </w:rPr>
        <w:lastRenderedPageBreak/>
        <w:t xml:space="preserve">Histogram of (replicated) posterior maximums vs the actual maximum, at </w:t>
      </w:r>
      <w:r w:rsidRPr="00715818">
        <w:rPr>
          <w:rFonts w:ascii="Cambria" w:hAnsi="Cambria"/>
          <w:sz w:val="20"/>
          <w:szCs w:val="20"/>
        </w:rPr>
        <w:t>0.7417343</w:t>
      </w:r>
      <w:r>
        <w:rPr>
          <w:rFonts w:ascii="Cambria" w:hAnsi="Cambria"/>
          <w:sz w:val="20"/>
          <w:szCs w:val="20"/>
        </w:rPr>
        <w:t xml:space="preserve">.  Again, the actual value stands near the observable center of posterior maximums. </w:t>
      </w:r>
    </w:p>
    <w:p w14:paraId="7657AD72" w14:textId="037E3280" w:rsidR="00715818" w:rsidRDefault="008463CF" w:rsidP="00715818">
      <w:pPr>
        <w:rPr>
          <w:rFonts w:ascii="Cambria" w:hAnsi="Cambria"/>
          <w:sz w:val="20"/>
          <w:szCs w:val="20"/>
        </w:rPr>
      </w:pPr>
      <w:r w:rsidRPr="008463CF">
        <w:rPr>
          <w:noProof/>
        </w:rPr>
        <w:t xml:space="preserve"> </w:t>
      </w:r>
      <w:r w:rsidR="00A23BCA" w:rsidRPr="00A23BCA">
        <w:rPr>
          <w:noProof/>
        </w:rPr>
        <w:t xml:space="preserve"> </w:t>
      </w:r>
      <w:r w:rsidR="00A23BCA" w:rsidRPr="00A23BCA">
        <w:rPr>
          <w:noProof/>
        </w:rPr>
        <w:drawing>
          <wp:inline distT="0" distB="0" distL="0" distR="0" wp14:anchorId="15A5DD10" wp14:editId="344984F3">
            <wp:extent cx="2879418" cy="240861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2794" cy="2411437"/>
                    </a:xfrm>
                    <a:prstGeom prst="rect">
                      <a:avLst/>
                    </a:prstGeom>
                  </pic:spPr>
                </pic:pic>
              </a:graphicData>
            </a:graphic>
          </wp:inline>
        </w:drawing>
      </w:r>
    </w:p>
    <w:p w14:paraId="7F8457C6" w14:textId="77777777" w:rsidR="003B587F" w:rsidRDefault="003B587F" w:rsidP="00715818">
      <w:pPr>
        <w:rPr>
          <w:rFonts w:ascii="Cambria" w:hAnsi="Cambria"/>
          <w:sz w:val="20"/>
          <w:szCs w:val="20"/>
        </w:rPr>
      </w:pPr>
    </w:p>
    <w:p w14:paraId="0419070C" w14:textId="77777777" w:rsidR="003B587F" w:rsidRDefault="003B587F" w:rsidP="00715818">
      <w:pPr>
        <w:rPr>
          <w:rFonts w:ascii="Cambria" w:hAnsi="Cambria"/>
          <w:sz w:val="20"/>
          <w:szCs w:val="20"/>
        </w:rPr>
      </w:pPr>
    </w:p>
    <w:p w14:paraId="41280740" w14:textId="36E4118E" w:rsidR="003B587F" w:rsidRDefault="003B587F" w:rsidP="003B587F">
      <w:pPr>
        <w:rPr>
          <w:rFonts w:ascii="Cambria" w:hAnsi="Cambria"/>
          <w:sz w:val="20"/>
          <w:szCs w:val="20"/>
        </w:rPr>
      </w:pPr>
      <w:r>
        <w:rPr>
          <w:rFonts w:ascii="Cambria" w:hAnsi="Cambria"/>
          <w:sz w:val="20"/>
          <w:szCs w:val="20"/>
        </w:rPr>
        <w:t xml:space="preserve">Histogram of (replicated) posterior standard deviations vs the actual standard deviation, at </w:t>
      </w:r>
      <w:r w:rsidRPr="003B587F">
        <w:rPr>
          <w:rFonts w:ascii="Cambria" w:hAnsi="Cambria"/>
          <w:sz w:val="20"/>
          <w:szCs w:val="20"/>
        </w:rPr>
        <w:t>0.5778813</w:t>
      </w:r>
      <w:r>
        <w:rPr>
          <w:rFonts w:ascii="Cambria" w:hAnsi="Cambria"/>
          <w:sz w:val="20"/>
          <w:szCs w:val="20"/>
        </w:rPr>
        <w:t xml:space="preserve">. From the graph below, it is clear to see that the actual </w:t>
      </w:r>
      <w:proofErr w:type="gramStart"/>
      <w:r>
        <w:rPr>
          <w:rFonts w:ascii="Cambria" w:hAnsi="Cambria"/>
          <w:sz w:val="20"/>
          <w:szCs w:val="20"/>
        </w:rPr>
        <w:t>standard  deviation</w:t>
      </w:r>
      <w:proofErr w:type="gramEnd"/>
      <w:r>
        <w:rPr>
          <w:rFonts w:ascii="Cambria" w:hAnsi="Cambria"/>
          <w:sz w:val="20"/>
          <w:szCs w:val="20"/>
        </w:rPr>
        <w:t xml:space="preserve"> is far from the replicated posterior standard deviation.  </w:t>
      </w:r>
    </w:p>
    <w:p w14:paraId="11E76418" w14:textId="77777777" w:rsidR="003A438D" w:rsidRDefault="003A438D" w:rsidP="00680BC8">
      <w:pPr>
        <w:rPr>
          <w:rFonts w:ascii="Cambria" w:hAnsi="Cambria"/>
          <w:sz w:val="20"/>
          <w:szCs w:val="20"/>
        </w:rPr>
      </w:pPr>
    </w:p>
    <w:p w14:paraId="76405D6B" w14:textId="3C944E2B" w:rsidR="00680BC8" w:rsidRDefault="00B4392E" w:rsidP="00680BC8">
      <w:pPr>
        <w:rPr>
          <w:noProof/>
        </w:rPr>
      </w:pPr>
      <w:r w:rsidRPr="00B4392E">
        <w:rPr>
          <w:rFonts w:ascii="Cambria" w:hAnsi="Cambria"/>
          <w:sz w:val="20"/>
          <w:szCs w:val="20"/>
        </w:rPr>
        <w:drawing>
          <wp:inline distT="0" distB="0" distL="0" distR="0" wp14:anchorId="50D1DB40" wp14:editId="00118E7F">
            <wp:extent cx="2599233" cy="2174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1960" cy="2176521"/>
                    </a:xfrm>
                    <a:prstGeom prst="rect">
                      <a:avLst/>
                    </a:prstGeom>
                  </pic:spPr>
                </pic:pic>
              </a:graphicData>
            </a:graphic>
          </wp:inline>
        </w:drawing>
      </w:r>
      <w:r w:rsidR="003F06AD" w:rsidRPr="003F06AD">
        <w:rPr>
          <w:noProof/>
        </w:rPr>
        <w:t xml:space="preserve"> </w:t>
      </w:r>
      <w:r w:rsidR="00D91140" w:rsidRPr="00D91140">
        <w:rPr>
          <w:rFonts w:ascii="Cambria" w:hAnsi="Cambria"/>
          <w:sz w:val="20"/>
          <w:szCs w:val="20"/>
        </w:rPr>
        <w:drawing>
          <wp:inline distT="0" distB="0" distL="0" distR="0" wp14:anchorId="058BD6E1" wp14:editId="2FAFCFCD">
            <wp:extent cx="2691708" cy="225159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2738" cy="2260821"/>
                    </a:xfrm>
                    <a:prstGeom prst="rect">
                      <a:avLst/>
                    </a:prstGeom>
                  </pic:spPr>
                </pic:pic>
              </a:graphicData>
            </a:graphic>
          </wp:inline>
        </w:drawing>
      </w:r>
    </w:p>
    <w:p w14:paraId="403EF0B4" w14:textId="77777777" w:rsidR="00B4392E" w:rsidRDefault="00B4392E" w:rsidP="00680BC8">
      <w:pPr>
        <w:rPr>
          <w:noProof/>
        </w:rPr>
      </w:pPr>
    </w:p>
    <w:p w14:paraId="49A501F5" w14:textId="5E1CFF84" w:rsidR="00B4392E" w:rsidRDefault="00410964" w:rsidP="00680BC8">
      <w:pPr>
        <w:rPr>
          <w:rFonts w:ascii="Cambria" w:hAnsi="Cambria"/>
          <w:sz w:val="20"/>
          <w:szCs w:val="20"/>
        </w:rPr>
      </w:pPr>
      <w:r>
        <w:rPr>
          <w:noProof/>
        </w:rPr>
        <w:t xml:space="preserve">Histogram of growth; </w:t>
      </w:r>
      <w:r w:rsidRPr="00410964">
        <w:rPr>
          <w:noProof/>
        </w:rPr>
        <w:t>Histogram with overlapping predicted data:</w:t>
      </w:r>
    </w:p>
    <w:p w14:paraId="1E4CCA22" w14:textId="77777777" w:rsidR="00680BC8" w:rsidRDefault="00680BC8" w:rsidP="00680BC8">
      <w:pPr>
        <w:rPr>
          <w:rFonts w:ascii="Cambria" w:hAnsi="Cambria"/>
          <w:sz w:val="20"/>
          <w:szCs w:val="20"/>
        </w:rPr>
      </w:pPr>
    </w:p>
    <w:p w14:paraId="2571C9C8" w14:textId="583F1FEB" w:rsidR="00FD37B3" w:rsidRDefault="00410964" w:rsidP="00FD37B3">
      <w:pPr>
        <w:rPr>
          <w:rFonts w:ascii="Cambria" w:hAnsi="Cambria"/>
          <w:sz w:val="20"/>
          <w:szCs w:val="20"/>
        </w:rPr>
      </w:pPr>
      <w:r w:rsidRPr="00410964">
        <w:rPr>
          <w:noProof/>
        </w:rPr>
        <w:lastRenderedPageBreak/>
        <w:drawing>
          <wp:inline distT="0" distB="0" distL="0" distR="0" wp14:anchorId="08B859D5" wp14:editId="22B868BF">
            <wp:extent cx="2325949" cy="1945640"/>
            <wp:effectExtent l="0" t="0" r="1143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4338" cy="1952657"/>
                    </a:xfrm>
                    <a:prstGeom prst="rect">
                      <a:avLst/>
                    </a:prstGeom>
                  </pic:spPr>
                </pic:pic>
              </a:graphicData>
            </a:graphic>
          </wp:inline>
        </w:drawing>
      </w:r>
      <w:r w:rsidRPr="00410964">
        <w:rPr>
          <w:noProof/>
        </w:rPr>
        <w:t xml:space="preserve"> </w:t>
      </w:r>
      <w:r w:rsidRPr="00410964">
        <w:rPr>
          <w:rFonts w:ascii="Cambria" w:hAnsi="Cambria"/>
          <w:sz w:val="20"/>
          <w:szCs w:val="20"/>
        </w:rPr>
        <w:drawing>
          <wp:inline distT="0" distB="0" distL="0" distR="0" wp14:anchorId="3A46B976" wp14:editId="6975F1C5">
            <wp:extent cx="2807646" cy="2348576"/>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414" cy="2352565"/>
                    </a:xfrm>
                    <a:prstGeom prst="rect">
                      <a:avLst/>
                    </a:prstGeom>
                  </pic:spPr>
                </pic:pic>
              </a:graphicData>
            </a:graphic>
          </wp:inline>
        </w:drawing>
      </w:r>
    </w:p>
    <w:p w14:paraId="28C31F5B" w14:textId="19834ACA" w:rsidR="00987686" w:rsidRPr="00410964" w:rsidRDefault="00410964" w:rsidP="00FD37B3">
      <w:pPr>
        <w:rPr>
          <w:noProof/>
        </w:rPr>
      </w:pPr>
      <w:r w:rsidRPr="00410964">
        <w:rPr>
          <w:noProof/>
        </w:rPr>
        <w:t>The model did a decent job compared to the given data</w:t>
      </w:r>
    </w:p>
    <w:p w14:paraId="7FC96985" w14:textId="77777777" w:rsidR="00410964" w:rsidRPr="00410964" w:rsidRDefault="00410964" w:rsidP="00FD37B3">
      <w:pPr>
        <w:rPr>
          <w:noProof/>
        </w:rPr>
      </w:pPr>
    </w:p>
    <w:p w14:paraId="36C63611" w14:textId="77777777" w:rsidR="00410964" w:rsidRPr="00410964" w:rsidRDefault="00410964" w:rsidP="00FD37B3">
      <w:pPr>
        <w:rPr>
          <w:noProof/>
        </w:rPr>
      </w:pPr>
    </w:p>
    <w:p w14:paraId="667C104E" w14:textId="77777777" w:rsidR="00B4392E" w:rsidRPr="00410964" w:rsidRDefault="00B4392E" w:rsidP="00FD37B3">
      <w:pPr>
        <w:rPr>
          <w:noProof/>
        </w:rPr>
      </w:pPr>
    </w:p>
    <w:p w14:paraId="17CED538" w14:textId="77777777" w:rsidR="00B4392E" w:rsidRPr="00410964" w:rsidRDefault="00B4392E" w:rsidP="00FD37B3">
      <w:pPr>
        <w:rPr>
          <w:noProof/>
        </w:rPr>
      </w:pPr>
    </w:p>
    <w:p w14:paraId="6096A0CD" w14:textId="77777777" w:rsidR="00987686" w:rsidRPr="00410964" w:rsidRDefault="00987686" w:rsidP="00FD37B3">
      <w:pPr>
        <w:rPr>
          <w:noProof/>
        </w:rPr>
      </w:pPr>
    </w:p>
    <w:p w14:paraId="691733A2" w14:textId="77777777" w:rsidR="00FD37B3" w:rsidRPr="00FD37B3" w:rsidRDefault="00FD37B3" w:rsidP="00FD37B3">
      <w:pPr>
        <w:rPr>
          <w:noProof/>
        </w:rPr>
      </w:pPr>
      <w:r w:rsidRPr="00FD37B3">
        <w:rPr>
          <w:noProof/>
        </w:rPr>
        <w:t>Does it appear Gibrat’s law holds for long-lived manufacturing firms in the US?</w:t>
      </w:r>
    </w:p>
    <w:p w14:paraId="3A24BCAC" w14:textId="3B7CB53C" w:rsidR="00FD37B3" w:rsidRPr="00FD37B3" w:rsidRDefault="00FD37B3" w:rsidP="00FD37B3">
      <w:pPr>
        <w:rPr>
          <w:noProof/>
        </w:rPr>
      </w:pPr>
      <w:r w:rsidRPr="00FD37B3">
        <w:rPr>
          <w:noProof/>
        </w:rPr>
        <w:t>Explain in t</w:t>
      </w:r>
      <w:r w:rsidRPr="00410964">
        <w:rPr>
          <w:noProof/>
        </w:rPr>
        <w:t>ermof the posterior density of rho</w:t>
      </w:r>
      <w:r w:rsidRPr="00FD37B3">
        <w:rPr>
          <w:noProof/>
        </w:rPr>
        <w:t>, i.e. how probable is Gibrat’s law?</w:t>
      </w:r>
    </w:p>
    <w:p w14:paraId="1956B376" w14:textId="77777777" w:rsidR="00FD37B3" w:rsidRDefault="00FD37B3" w:rsidP="00FD37B3">
      <w:pPr>
        <w:rPr>
          <w:rFonts w:ascii="Cambria" w:hAnsi="Cambria"/>
          <w:sz w:val="20"/>
          <w:szCs w:val="20"/>
        </w:rPr>
      </w:pPr>
    </w:p>
    <w:p w14:paraId="63EE627D" w14:textId="77777777" w:rsidR="00FD37B3" w:rsidRDefault="00FD37B3" w:rsidP="00FD37B3">
      <w:pPr>
        <w:rPr>
          <w:rFonts w:ascii="Cambria" w:hAnsi="Cambria"/>
          <w:sz w:val="20"/>
          <w:szCs w:val="20"/>
        </w:rPr>
      </w:pPr>
    </w:p>
    <w:p w14:paraId="4B452FC6" w14:textId="38469B04" w:rsidR="00FD37B3" w:rsidRDefault="00FD37B3" w:rsidP="00FD37B3">
      <w:pPr>
        <w:rPr>
          <w:rFonts w:ascii="Cambria" w:hAnsi="Cambria"/>
          <w:b/>
          <w:sz w:val="20"/>
          <w:szCs w:val="20"/>
        </w:rPr>
      </w:pPr>
      <w:r>
        <w:rPr>
          <w:rFonts w:ascii="Cambria" w:hAnsi="Cambria"/>
          <w:b/>
          <w:sz w:val="20"/>
          <w:szCs w:val="20"/>
        </w:rPr>
        <w:t>5</w:t>
      </w:r>
      <w:r>
        <w:rPr>
          <w:rFonts w:ascii="Cambria" w:hAnsi="Cambria"/>
          <w:b/>
          <w:sz w:val="20"/>
          <w:szCs w:val="20"/>
        </w:rPr>
        <w:tab/>
        <w:t>Model Checks</w:t>
      </w:r>
    </w:p>
    <w:p w14:paraId="07B5CB5D" w14:textId="77777777" w:rsidR="00FD37B3" w:rsidRDefault="00FD37B3" w:rsidP="00FD37B3">
      <w:pPr>
        <w:rPr>
          <w:rFonts w:ascii="Cambria" w:hAnsi="Cambria"/>
          <w:b/>
          <w:sz w:val="20"/>
          <w:szCs w:val="20"/>
        </w:rPr>
      </w:pPr>
    </w:p>
    <w:p w14:paraId="34DA7DDD" w14:textId="4D01D770" w:rsidR="00FD37B3" w:rsidRPr="00FD37B3" w:rsidRDefault="00FD37B3" w:rsidP="00FD37B3">
      <w:pPr>
        <w:rPr>
          <w:rFonts w:ascii="Cambria" w:hAnsi="Cambria"/>
          <w:sz w:val="20"/>
          <w:szCs w:val="20"/>
        </w:rPr>
      </w:pPr>
      <w:r w:rsidRPr="00FD37B3">
        <w:rPr>
          <w:rFonts w:ascii="Cambria" w:hAnsi="Cambria"/>
          <w:sz w:val="20"/>
          <w:szCs w:val="20"/>
        </w:rPr>
        <w:t>In this section diagnose your model. Include convergence checks and robustness</w:t>
      </w:r>
    </w:p>
    <w:p w14:paraId="3D1B4BC5" w14:textId="77777777" w:rsidR="00FD37B3" w:rsidRDefault="00FD37B3" w:rsidP="00FD37B3">
      <w:pPr>
        <w:rPr>
          <w:rFonts w:ascii="Cambria" w:hAnsi="Cambria"/>
          <w:sz w:val="20"/>
          <w:szCs w:val="20"/>
        </w:rPr>
      </w:pPr>
      <w:r w:rsidRPr="00FD37B3">
        <w:rPr>
          <w:rFonts w:ascii="Cambria" w:hAnsi="Cambria"/>
          <w:sz w:val="20"/>
          <w:szCs w:val="20"/>
        </w:rPr>
        <w:t>checks.</w:t>
      </w:r>
    </w:p>
    <w:p w14:paraId="3A4182D5" w14:textId="77777777" w:rsidR="00FD37B3" w:rsidRDefault="00FD37B3" w:rsidP="00FD37B3">
      <w:pPr>
        <w:rPr>
          <w:rFonts w:ascii="Cambria" w:hAnsi="Cambria"/>
          <w:sz w:val="20"/>
          <w:szCs w:val="20"/>
        </w:rPr>
      </w:pPr>
    </w:p>
    <w:p w14:paraId="1D8C3A10" w14:textId="77777777" w:rsidR="00FD37B3" w:rsidRPr="00FD37B3" w:rsidRDefault="00FD37B3" w:rsidP="00FD37B3">
      <w:pPr>
        <w:rPr>
          <w:rFonts w:ascii="Helvetica" w:hAnsi="Helvetica" w:cs="Times New Roman"/>
          <w:sz w:val="14"/>
          <w:szCs w:val="14"/>
        </w:rPr>
      </w:pPr>
      <w:r w:rsidRPr="00FD37B3">
        <w:rPr>
          <w:rFonts w:ascii="Helvetica" w:hAnsi="Helvetica" w:cs="Times New Roman"/>
          <w:sz w:val="14"/>
          <w:szCs w:val="14"/>
        </w:rPr>
        <w:t>Test that this finding using total sales (SALE) is robust to other measures of firm</w:t>
      </w:r>
    </w:p>
    <w:p w14:paraId="279C44D7" w14:textId="77777777" w:rsidR="00FD37B3" w:rsidRPr="00FD37B3" w:rsidRDefault="00FD37B3" w:rsidP="00FD37B3">
      <w:pPr>
        <w:rPr>
          <w:rFonts w:ascii="Helvetica" w:hAnsi="Helvetica" w:cs="Times New Roman"/>
          <w:sz w:val="14"/>
          <w:szCs w:val="14"/>
        </w:rPr>
      </w:pPr>
      <w:r w:rsidRPr="00FD37B3">
        <w:rPr>
          <w:rFonts w:ascii="Helvetica" w:hAnsi="Helvetica" w:cs="Times New Roman"/>
          <w:sz w:val="14"/>
          <w:szCs w:val="14"/>
        </w:rPr>
        <w:t>size such as total assets (AT).</w:t>
      </w:r>
    </w:p>
    <w:p w14:paraId="7E44FC84" w14:textId="3D25801F" w:rsidR="00FD37B3" w:rsidRDefault="00A80677" w:rsidP="00FD37B3">
      <w:pPr>
        <w:rPr>
          <w:rFonts w:ascii="Cambria" w:hAnsi="Cambria"/>
          <w:sz w:val="20"/>
          <w:szCs w:val="20"/>
        </w:rPr>
      </w:pPr>
      <w:r>
        <w:rPr>
          <w:rFonts w:ascii="Cambria" w:hAnsi="Cambria"/>
          <w:sz w:val="20"/>
          <w:szCs w:val="20"/>
        </w:rPr>
        <w:t xml:space="preserve">Make graph similar to </w:t>
      </w:r>
      <w:proofErr w:type="spellStart"/>
      <w:r>
        <w:rPr>
          <w:rFonts w:ascii="Cambria" w:hAnsi="Cambria"/>
          <w:sz w:val="20"/>
          <w:szCs w:val="20"/>
        </w:rPr>
        <w:t>botazzi’s</w:t>
      </w:r>
      <w:proofErr w:type="spellEnd"/>
      <w:r>
        <w:rPr>
          <w:rFonts w:ascii="Cambria" w:hAnsi="Cambria"/>
          <w:sz w:val="20"/>
          <w:szCs w:val="20"/>
        </w:rPr>
        <w:t xml:space="preserve"> with label property and robustness. </w:t>
      </w:r>
      <w:r>
        <w:rPr>
          <w:rFonts w:ascii="Cambria" w:hAnsi="Cambria"/>
          <w:noProof/>
          <w:sz w:val="20"/>
          <w:szCs w:val="20"/>
        </w:rPr>
        <w:drawing>
          <wp:inline distT="0" distB="0" distL="0" distR="0" wp14:anchorId="526D359E" wp14:editId="59C77C3D">
            <wp:extent cx="3137535" cy="1058426"/>
            <wp:effectExtent l="0" t="0" r="0" b="8890"/>
            <wp:docPr id="15" name="Picture 15" descr="../../Screen%20Shot%202018-01-16%20at%201.12.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1-16%20at%201.12.2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0051" cy="1062648"/>
                    </a:xfrm>
                    <a:prstGeom prst="rect">
                      <a:avLst/>
                    </a:prstGeom>
                    <a:noFill/>
                    <a:ln>
                      <a:noFill/>
                    </a:ln>
                  </pic:spPr>
                </pic:pic>
              </a:graphicData>
            </a:graphic>
          </wp:inline>
        </w:drawing>
      </w:r>
    </w:p>
    <w:p w14:paraId="3109BB75" w14:textId="77777777" w:rsidR="00FD37B3" w:rsidRDefault="00FD37B3" w:rsidP="00FD37B3">
      <w:pPr>
        <w:rPr>
          <w:rFonts w:ascii="Cambria" w:hAnsi="Cambria"/>
          <w:sz w:val="20"/>
          <w:szCs w:val="20"/>
        </w:rPr>
      </w:pPr>
    </w:p>
    <w:p w14:paraId="12408707" w14:textId="54F61CCE" w:rsidR="00FD37B3" w:rsidRPr="00FD37B3" w:rsidRDefault="00FD37B3" w:rsidP="00FD37B3">
      <w:pPr>
        <w:rPr>
          <w:rFonts w:ascii="Helvetica" w:hAnsi="Helvetica" w:cs="Times New Roman"/>
          <w:sz w:val="14"/>
          <w:szCs w:val="14"/>
        </w:rPr>
      </w:pPr>
      <w:r w:rsidRPr="00FD37B3">
        <w:rPr>
          <w:rFonts w:ascii="Helvetica" w:hAnsi="Helvetica" w:cs="Times New Roman"/>
          <w:sz w:val="14"/>
          <w:szCs w:val="14"/>
        </w:rPr>
        <w:t xml:space="preserve">Compare your results to long-lived firms in other sectors of your </w:t>
      </w:r>
      <w:proofErr w:type="spellStart"/>
      <w:proofErr w:type="gramStart"/>
      <w:r w:rsidRPr="00FD37B3">
        <w:rPr>
          <w:rFonts w:ascii="Helvetica" w:hAnsi="Helvetica" w:cs="Times New Roman"/>
          <w:sz w:val="14"/>
          <w:szCs w:val="14"/>
        </w:rPr>
        <w:t>choice.</w:t>
      </w:r>
      <w:r w:rsidR="00A80677">
        <w:rPr>
          <w:rFonts w:ascii="Helvetica" w:hAnsi="Helvetica" w:cs="Times New Roman"/>
          <w:sz w:val="14"/>
          <w:szCs w:val="14"/>
        </w:rPr>
        <w:t>then</w:t>
      </w:r>
      <w:proofErr w:type="spellEnd"/>
      <w:proofErr w:type="gramEnd"/>
      <w:r w:rsidR="00A80677">
        <w:rPr>
          <w:rFonts w:ascii="Helvetica" w:hAnsi="Helvetica" w:cs="Times New Roman"/>
          <w:sz w:val="14"/>
          <w:szCs w:val="14"/>
        </w:rPr>
        <w:t xml:space="preserve"> do with other sectors. </w:t>
      </w:r>
    </w:p>
    <w:p w14:paraId="5D6938B1" w14:textId="77777777" w:rsidR="00FD37B3" w:rsidRDefault="00FD37B3" w:rsidP="00FD37B3">
      <w:pPr>
        <w:rPr>
          <w:rFonts w:ascii="Cambria" w:hAnsi="Cambria"/>
          <w:sz w:val="20"/>
          <w:szCs w:val="20"/>
        </w:rPr>
      </w:pPr>
    </w:p>
    <w:p w14:paraId="5AB2B5A8" w14:textId="77777777" w:rsidR="00FD37B3" w:rsidRDefault="00FD37B3" w:rsidP="00FD37B3">
      <w:pPr>
        <w:rPr>
          <w:rFonts w:ascii="Cambria" w:hAnsi="Cambria"/>
          <w:sz w:val="20"/>
          <w:szCs w:val="20"/>
        </w:rPr>
      </w:pPr>
    </w:p>
    <w:p w14:paraId="14EFE34C" w14:textId="6FB481F2" w:rsidR="00FD37B3" w:rsidRDefault="00FD37B3" w:rsidP="00FD37B3">
      <w:pPr>
        <w:rPr>
          <w:rFonts w:ascii="Cambria" w:hAnsi="Cambria"/>
          <w:b/>
          <w:sz w:val="20"/>
          <w:szCs w:val="20"/>
        </w:rPr>
      </w:pPr>
      <w:r>
        <w:rPr>
          <w:rFonts w:ascii="Cambria" w:hAnsi="Cambria"/>
          <w:b/>
          <w:sz w:val="20"/>
          <w:szCs w:val="20"/>
        </w:rPr>
        <w:t>6</w:t>
      </w:r>
      <w:r>
        <w:rPr>
          <w:rFonts w:ascii="Cambria" w:hAnsi="Cambria"/>
          <w:b/>
          <w:sz w:val="20"/>
          <w:szCs w:val="20"/>
        </w:rPr>
        <w:tab/>
        <w:t>Conclusion</w:t>
      </w:r>
    </w:p>
    <w:p w14:paraId="51EF9859" w14:textId="77777777" w:rsidR="00FD37B3" w:rsidRDefault="00FD37B3" w:rsidP="00FD37B3">
      <w:pPr>
        <w:rPr>
          <w:rFonts w:ascii="Cambria" w:hAnsi="Cambria"/>
          <w:b/>
          <w:sz w:val="20"/>
          <w:szCs w:val="20"/>
        </w:rPr>
      </w:pPr>
    </w:p>
    <w:p w14:paraId="173C26D6" w14:textId="5055D172" w:rsidR="00FD37B3" w:rsidRPr="00FD37B3" w:rsidRDefault="00FD37B3" w:rsidP="00FD37B3">
      <w:pPr>
        <w:rPr>
          <w:rFonts w:ascii="Cambria" w:hAnsi="Cambria"/>
          <w:sz w:val="20"/>
          <w:szCs w:val="20"/>
        </w:rPr>
      </w:pPr>
      <w:r w:rsidRPr="00FD37B3">
        <w:rPr>
          <w:rFonts w:ascii="Cambria" w:hAnsi="Cambria"/>
          <w:sz w:val="20"/>
          <w:szCs w:val="20"/>
        </w:rPr>
        <w:t xml:space="preserve">What can you conclude based on your model and inference and what are the </w:t>
      </w:r>
      <w:proofErr w:type="gramStart"/>
      <w:r w:rsidRPr="00FD37B3">
        <w:rPr>
          <w:rFonts w:ascii="Cambria" w:hAnsi="Cambria"/>
          <w:sz w:val="20"/>
          <w:szCs w:val="20"/>
        </w:rPr>
        <w:t>implications</w:t>
      </w:r>
      <w:proofErr w:type="gramEnd"/>
    </w:p>
    <w:p w14:paraId="79AA9563" w14:textId="77777777" w:rsidR="00FD37B3" w:rsidRDefault="00FD37B3" w:rsidP="00FD37B3">
      <w:pPr>
        <w:rPr>
          <w:rFonts w:ascii="Cambria" w:hAnsi="Cambria"/>
          <w:sz w:val="20"/>
          <w:szCs w:val="20"/>
        </w:rPr>
      </w:pPr>
      <w:r w:rsidRPr="00FD37B3">
        <w:rPr>
          <w:rFonts w:ascii="Cambria" w:hAnsi="Cambria"/>
          <w:sz w:val="20"/>
          <w:szCs w:val="20"/>
        </w:rPr>
        <w:t>of your findings?</w:t>
      </w:r>
    </w:p>
    <w:p w14:paraId="25D7CC5D" w14:textId="77777777" w:rsidR="004A160E" w:rsidRDefault="004A160E" w:rsidP="00FD37B3">
      <w:pPr>
        <w:rPr>
          <w:rFonts w:ascii="Cambria" w:hAnsi="Cambria"/>
          <w:sz w:val="20"/>
          <w:szCs w:val="20"/>
        </w:rPr>
      </w:pPr>
    </w:p>
    <w:p w14:paraId="250C92FD" w14:textId="673A8DB1" w:rsidR="004A160E" w:rsidRDefault="004A160E" w:rsidP="004A160E">
      <w:pPr>
        <w:rPr>
          <w:rFonts w:ascii="Cambria" w:hAnsi="Cambria"/>
          <w:sz w:val="20"/>
          <w:szCs w:val="20"/>
        </w:rPr>
      </w:pPr>
      <w:r>
        <w:rPr>
          <w:rFonts w:ascii="Cambria" w:hAnsi="Cambria"/>
          <w:sz w:val="20"/>
          <w:szCs w:val="20"/>
        </w:rPr>
        <w:t>Botazzi finds that Firm growth is random – meaning</w:t>
      </w:r>
      <w:r w:rsidR="00A80677">
        <w:rPr>
          <w:rFonts w:ascii="Cambria" w:hAnsi="Cambria"/>
          <w:sz w:val="20"/>
          <w:szCs w:val="20"/>
        </w:rPr>
        <w:t xml:space="preserve"> average</w:t>
      </w:r>
      <w:r>
        <w:rPr>
          <w:rFonts w:ascii="Cambria" w:hAnsi="Cambria"/>
          <w:sz w:val="20"/>
          <w:szCs w:val="20"/>
        </w:rPr>
        <w:t xml:space="preserve"> growth rate</w:t>
      </w:r>
      <w:r w:rsidR="00A80677">
        <w:rPr>
          <w:rFonts w:ascii="Cambria" w:hAnsi="Cambria"/>
          <w:sz w:val="20"/>
          <w:szCs w:val="20"/>
        </w:rPr>
        <w:t>s are independent of firm size.</w:t>
      </w:r>
    </w:p>
    <w:p w14:paraId="62C7C63A" w14:textId="77777777" w:rsidR="004A160E" w:rsidRDefault="004A160E" w:rsidP="00FD37B3">
      <w:pPr>
        <w:rPr>
          <w:rFonts w:ascii="Cambria" w:hAnsi="Cambria"/>
          <w:sz w:val="20"/>
          <w:szCs w:val="20"/>
        </w:rPr>
      </w:pPr>
    </w:p>
    <w:p w14:paraId="0750D703" w14:textId="77777777" w:rsidR="00FD37B3" w:rsidRDefault="00FD37B3" w:rsidP="00FD37B3">
      <w:pPr>
        <w:rPr>
          <w:rFonts w:ascii="Cambria" w:hAnsi="Cambria"/>
          <w:sz w:val="20"/>
          <w:szCs w:val="20"/>
        </w:rPr>
      </w:pPr>
    </w:p>
    <w:p w14:paraId="43554457" w14:textId="558962AD" w:rsidR="00FD37B3" w:rsidRDefault="00FD37B3" w:rsidP="00FD37B3">
      <w:pPr>
        <w:rPr>
          <w:rFonts w:ascii="Cambria" w:hAnsi="Cambria"/>
          <w:b/>
          <w:sz w:val="20"/>
          <w:szCs w:val="20"/>
        </w:rPr>
      </w:pPr>
      <w:r w:rsidRPr="00FD37B3">
        <w:rPr>
          <w:rFonts w:ascii="Cambria" w:hAnsi="Cambria"/>
          <w:b/>
          <w:sz w:val="20"/>
          <w:szCs w:val="20"/>
        </w:rPr>
        <w:t>7</w:t>
      </w:r>
      <w:r w:rsidRPr="00FD37B3">
        <w:rPr>
          <w:rFonts w:ascii="Cambria" w:hAnsi="Cambria"/>
          <w:b/>
          <w:sz w:val="20"/>
          <w:szCs w:val="20"/>
        </w:rPr>
        <w:tab/>
        <w:t>References</w:t>
      </w:r>
    </w:p>
    <w:p w14:paraId="22FABCC0" w14:textId="77777777" w:rsidR="00D225BE" w:rsidRPr="00FD37B3" w:rsidRDefault="00D225BE" w:rsidP="00FD37B3">
      <w:pPr>
        <w:rPr>
          <w:rFonts w:ascii="Cambria" w:hAnsi="Cambria"/>
          <w:b/>
          <w:sz w:val="20"/>
          <w:szCs w:val="20"/>
        </w:rPr>
      </w:pPr>
    </w:p>
    <w:p w14:paraId="392B8490" w14:textId="77777777" w:rsidR="00FD37B3" w:rsidRDefault="00FD37B3" w:rsidP="00FD37B3">
      <w:pPr>
        <w:rPr>
          <w:rFonts w:ascii="Cambria" w:hAnsi="Cambria"/>
          <w:sz w:val="20"/>
          <w:szCs w:val="20"/>
        </w:rPr>
      </w:pPr>
    </w:p>
    <w:p w14:paraId="26B94E45" w14:textId="77777777" w:rsidR="00FD37B3" w:rsidRDefault="00FD37B3" w:rsidP="00FD37B3">
      <w:pPr>
        <w:pStyle w:val="p1"/>
        <w:rPr>
          <w:rFonts w:ascii="Cambria" w:hAnsi="Cambria"/>
          <w:sz w:val="20"/>
          <w:szCs w:val="20"/>
        </w:rPr>
      </w:pPr>
      <w:r w:rsidRPr="00FD37B3">
        <w:rPr>
          <w:rStyle w:val="apple-converted-space"/>
          <w:rFonts w:ascii="Cambria" w:hAnsi="Cambria"/>
          <w:sz w:val="20"/>
          <w:szCs w:val="20"/>
        </w:rPr>
        <w:t> </w:t>
      </w:r>
      <w:r w:rsidRPr="00FD37B3">
        <w:rPr>
          <w:rFonts w:ascii="Cambria" w:hAnsi="Cambria"/>
          <w:sz w:val="20"/>
          <w:szCs w:val="20"/>
        </w:rPr>
        <w:t>Please cite all references appropriately.</w:t>
      </w:r>
    </w:p>
    <w:p w14:paraId="2DFC86E8" w14:textId="77777777" w:rsidR="00FD37B3" w:rsidRDefault="00FD37B3" w:rsidP="00FD37B3">
      <w:pPr>
        <w:pStyle w:val="p1"/>
        <w:rPr>
          <w:rFonts w:ascii="Cambria" w:hAnsi="Cambria"/>
          <w:sz w:val="20"/>
          <w:szCs w:val="20"/>
        </w:rPr>
      </w:pPr>
    </w:p>
    <w:p w14:paraId="7160F5DE" w14:textId="77777777" w:rsidR="002308F7" w:rsidRDefault="002308F7" w:rsidP="002308F7">
      <w:pPr>
        <w:pStyle w:val="p1"/>
        <w:rPr>
          <w:sz w:val="18"/>
          <w:szCs w:val="18"/>
        </w:rPr>
      </w:pPr>
      <w:r>
        <w:rPr>
          <w:rFonts w:ascii="Cambria" w:hAnsi="Cambria"/>
          <w:sz w:val="20"/>
          <w:szCs w:val="20"/>
        </w:rPr>
        <w:t xml:space="preserve">ZIPF Distribution of U.S. Firm Sizes. Robert L. Axtell, et al. Science 293, 1818 (2001). </w:t>
      </w:r>
      <w:r w:rsidRPr="00E90E9E">
        <w:rPr>
          <w:sz w:val="18"/>
          <w:szCs w:val="18"/>
        </w:rPr>
        <w:t>DOI: 10.1126/science.1062081</w:t>
      </w:r>
    </w:p>
    <w:p w14:paraId="25683409" w14:textId="77777777" w:rsidR="00D225BE" w:rsidRDefault="00D225BE" w:rsidP="002308F7">
      <w:pPr>
        <w:pStyle w:val="p1"/>
        <w:rPr>
          <w:sz w:val="18"/>
          <w:szCs w:val="18"/>
        </w:rPr>
      </w:pPr>
    </w:p>
    <w:p w14:paraId="719692D5" w14:textId="77777777" w:rsidR="00D225BE" w:rsidRPr="00D225BE" w:rsidRDefault="00D225BE" w:rsidP="00D225BE">
      <w:pPr>
        <w:pStyle w:val="p1"/>
        <w:rPr>
          <w:sz w:val="18"/>
          <w:szCs w:val="18"/>
        </w:rPr>
      </w:pPr>
      <w:r w:rsidRPr="00D225BE">
        <w:rPr>
          <w:sz w:val="18"/>
          <w:szCs w:val="18"/>
        </w:rPr>
        <w:t xml:space="preserve">Testing Gibrat's Legacy: </w:t>
      </w:r>
    </w:p>
    <w:p w14:paraId="388BE805" w14:textId="77777777" w:rsidR="00D225BE" w:rsidRPr="00D225BE" w:rsidRDefault="00D225BE" w:rsidP="00D225BE">
      <w:pPr>
        <w:pStyle w:val="p1"/>
        <w:rPr>
          <w:sz w:val="18"/>
          <w:szCs w:val="18"/>
        </w:rPr>
      </w:pPr>
      <w:r w:rsidRPr="00D225BE">
        <w:rPr>
          <w:sz w:val="18"/>
          <w:szCs w:val="18"/>
        </w:rPr>
        <w:t xml:space="preserve">A Bayesian Approach to </w:t>
      </w:r>
    </w:p>
    <w:p w14:paraId="29A10A5F" w14:textId="6A50DE5B" w:rsidR="00D225BE" w:rsidRPr="00E90E9E" w:rsidRDefault="00D225BE" w:rsidP="00D225BE">
      <w:pPr>
        <w:pStyle w:val="p1"/>
        <w:rPr>
          <w:sz w:val="18"/>
          <w:szCs w:val="18"/>
        </w:rPr>
      </w:pPr>
      <w:r w:rsidRPr="00D225BE">
        <w:rPr>
          <w:sz w:val="18"/>
          <w:szCs w:val="18"/>
        </w:rPr>
        <w:t>Study the Growth of Firms</w:t>
      </w:r>
      <w:bookmarkStart w:id="0" w:name="_GoBack"/>
      <w:bookmarkEnd w:id="0"/>
    </w:p>
    <w:p w14:paraId="4475AC54" w14:textId="77777777" w:rsidR="002308F7" w:rsidRDefault="002308F7" w:rsidP="00FD37B3">
      <w:pPr>
        <w:pStyle w:val="p1"/>
        <w:rPr>
          <w:rFonts w:ascii="Cambria" w:hAnsi="Cambria"/>
          <w:sz w:val="20"/>
          <w:szCs w:val="20"/>
        </w:rPr>
      </w:pPr>
    </w:p>
    <w:p w14:paraId="4BD043F4" w14:textId="16B91E22" w:rsidR="00FD37B3" w:rsidRPr="00FD37B3" w:rsidRDefault="00FD37B3" w:rsidP="00FD37B3">
      <w:pPr>
        <w:pStyle w:val="p1"/>
        <w:rPr>
          <w:rFonts w:ascii="Cambria" w:hAnsi="Cambria"/>
          <w:b/>
          <w:sz w:val="20"/>
          <w:szCs w:val="20"/>
        </w:rPr>
      </w:pPr>
      <w:r w:rsidRPr="00FD37B3">
        <w:rPr>
          <w:rFonts w:ascii="Cambria" w:hAnsi="Cambria"/>
          <w:b/>
          <w:sz w:val="20"/>
          <w:szCs w:val="20"/>
        </w:rPr>
        <w:t>8</w:t>
      </w:r>
      <w:r w:rsidRPr="00FD37B3">
        <w:rPr>
          <w:rFonts w:ascii="Cambria" w:hAnsi="Cambria"/>
          <w:b/>
          <w:sz w:val="20"/>
          <w:szCs w:val="20"/>
        </w:rPr>
        <w:tab/>
        <w:t>Appendix</w:t>
      </w:r>
    </w:p>
    <w:p w14:paraId="0FCBC109" w14:textId="77777777" w:rsidR="00FD37B3" w:rsidRDefault="00FD37B3" w:rsidP="00FD37B3">
      <w:pPr>
        <w:pStyle w:val="p1"/>
        <w:rPr>
          <w:rFonts w:ascii="Cambria" w:hAnsi="Cambria"/>
          <w:sz w:val="20"/>
          <w:szCs w:val="20"/>
        </w:rPr>
      </w:pPr>
    </w:p>
    <w:p w14:paraId="5E7FE240" w14:textId="029B9362" w:rsidR="00FD37B3" w:rsidRPr="00FD37B3" w:rsidRDefault="00FD37B3" w:rsidP="00FD37B3">
      <w:pPr>
        <w:pStyle w:val="p1"/>
        <w:rPr>
          <w:rFonts w:ascii="Cambria" w:hAnsi="Cambria"/>
          <w:sz w:val="20"/>
          <w:szCs w:val="20"/>
        </w:rPr>
      </w:pPr>
      <w:r w:rsidRPr="00FD37B3">
        <w:rPr>
          <w:rFonts w:ascii="Cambria" w:hAnsi="Cambria"/>
          <w:sz w:val="20"/>
          <w:szCs w:val="20"/>
        </w:rPr>
        <w:t>Please include an appendix for such things as detailed tables, mathematical proofs,</w:t>
      </w:r>
    </w:p>
    <w:p w14:paraId="6B179427" w14:textId="77777777" w:rsidR="00FD37B3" w:rsidRPr="00FD37B3" w:rsidRDefault="00FD37B3" w:rsidP="00FD37B3">
      <w:pPr>
        <w:pStyle w:val="p1"/>
        <w:rPr>
          <w:rFonts w:ascii="Cambria" w:hAnsi="Cambria"/>
          <w:sz w:val="20"/>
          <w:szCs w:val="20"/>
        </w:rPr>
      </w:pPr>
      <w:r w:rsidRPr="00FD37B3">
        <w:rPr>
          <w:rFonts w:ascii="Cambria" w:hAnsi="Cambria"/>
          <w:sz w:val="20"/>
          <w:szCs w:val="20"/>
        </w:rPr>
        <w:t>model diagnostics, etc.</w:t>
      </w:r>
    </w:p>
    <w:p w14:paraId="56C5CA1A" w14:textId="77777777" w:rsidR="00FD37B3" w:rsidRDefault="00FD37B3" w:rsidP="00FD37B3">
      <w:pPr>
        <w:pStyle w:val="p1"/>
        <w:rPr>
          <w:rFonts w:ascii="Cambria" w:hAnsi="Cambria"/>
          <w:sz w:val="20"/>
          <w:szCs w:val="20"/>
        </w:rPr>
      </w:pPr>
    </w:p>
    <w:p w14:paraId="2FC5404F" w14:textId="3D40D783" w:rsidR="002308F7" w:rsidRPr="00FD37B3" w:rsidRDefault="002308F7" w:rsidP="00FD37B3">
      <w:pPr>
        <w:pStyle w:val="p1"/>
        <w:rPr>
          <w:rFonts w:ascii="Cambria" w:hAnsi="Cambria"/>
          <w:sz w:val="20"/>
          <w:szCs w:val="20"/>
        </w:rPr>
      </w:pPr>
      <w:r>
        <w:rPr>
          <w:rFonts w:ascii="Cambria" w:hAnsi="Cambria"/>
          <w:sz w:val="20"/>
          <w:szCs w:val="20"/>
        </w:rPr>
        <w:t xml:space="preserve">Final data table: </w:t>
      </w:r>
    </w:p>
    <w:p w14:paraId="129B62F0" w14:textId="3348F3BA" w:rsidR="00FD37B3" w:rsidRPr="00FD37B3" w:rsidRDefault="00FD37B3" w:rsidP="00FD37B3">
      <w:pPr>
        <w:rPr>
          <w:rFonts w:ascii="Cambria" w:hAnsi="Cambria"/>
          <w:sz w:val="20"/>
          <w:szCs w:val="20"/>
        </w:rPr>
      </w:pPr>
    </w:p>
    <w:p w14:paraId="7AEA052A" w14:textId="77777777" w:rsidR="00FD37B3" w:rsidRPr="00FD37B3" w:rsidRDefault="00FD37B3" w:rsidP="00FD37B3">
      <w:pPr>
        <w:rPr>
          <w:rFonts w:ascii="Cambria" w:hAnsi="Cambria"/>
          <w:sz w:val="20"/>
          <w:szCs w:val="20"/>
        </w:rPr>
      </w:pPr>
    </w:p>
    <w:p w14:paraId="64475945" w14:textId="77777777" w:rsidR="00FD37B3" w:rsidRPr="00FD37B3" w:rsidRDefault="00FD37B3" w:rsidP="00FD37B3">
      <w:pPr>
        <w:rPr>
          <w:rFonts w:ascii="Cambria" w:hAnsi="Cambria"/>
          <w:b/>
          <w:sz w:val="20"/>
          <w:szCs w:val="20"/>
        </w:rPr>
      </w:pPr>
    </w:p>
    <w:p w14:paraId="3ACC14F1" w14:textId="77777777" w:rsidR="00FD37B3" w:rsidRPr="00FD37B3" w:rsidRDefault="00FD37B3" w:rsidP="00C47EEE">
      <w:pPr>
        <w:rPr>
          <w:rFonts w:ascii="Cambria" w:hAnsi="Cambria"/>
          <w:b/>
          <w:sz w:val="20"/>
          <w:szCs w:val="20"/>
        </w:rPr>
      </w:pPr>
    </w:p>
    <w:p w14:paraId="07FA1502" w14:textId="77777777" w:rsidR="00C47EEE" w:rsidRDefault="00C47EEE" w:rsidP="00C47EEE">
      <w:pPr>
        <w:rPr>
          <w:rFonts w:ascii="Cambria" w:hAnsi="Cambria"/>
          <w:sz w:val="20"/>
          <w:szCs w:val="20"/>
        </w:rPr>
      </w:pPr>
    </w:p>
    <w:p w14:paraId="2004A660" w14:textId="77777777" w:rsidR="00C47EEE" w:rsidRDefault="00C47EEE" w:rsidP="00C47EEE">
      <w:pPr>
        <w:rPr>
          <w:rFonts w:ascii="Cambria" w:hAnsi="Cambria"/>
          <w:sz w:val="20"/>
          <w:szCs w:val="20"/>
        </w:rPr>
      </w:pPr>
    </w:p>
    <w:p w14:paraId="6D6F70A3" w14:textId="77777777" w:rsidR="00C47EEE" w:rsidRDefault="00C47EEE" w:rsidP="00C47EEE">
      <w:pPr>
        <w:rPr>
          <w:rFonts w:ascii="Cambria" w:hAnsi="Cambria"/>
          <w:sz w:val="20"/>
          <w:szCs w:val="20"/>
        </w:rPr>
      </w:pPr>
    </w:p>
    <w:p w14:paraId="67410D28" w14:textId="77777777" w:rsidR="00C47EEE" w:rsidRDefault="00C47EEE" w:rsidP="00C47EEE">
      <w:pPr>
        <w:rPr>
          <w:rFonts w:ascii="Cambria" w:hAnsi="Cambria"/>
          <w:sz w:val="20"/>
          <w:szCs w:val="20"/>
        </w:rPr>
      </w:pPr>
    </w:p>
    <w:p w14:paraId="45A29FC2" w14:textId="77777777" w:rsidR="00C47EEE" w:rsidRDefault="00C47EEE" w:rsidP="00C47EEE">
      <w:pPr>
        <w:rPr>
          <w:rFonts w:ascii="Cambria" w:hAnsi="Cambria"/>
          <w:sz w:val="20"/>
          <w:szCs w:val="20"/>
        </w:rPr>
      </w:pPr>
    </w:p>
    <w:p w14:paraId="0AD7A25B" w14:textId="77777777" w:rsidR="00C47EEE" w:rsidRPr="0075506B" w:rsidRDefault="00C47EEE" w:rsidP="00C47EEE">
      <w:pPr>
        <w:rPr>
          <w:rFonts w:ascii="Cambria" w:hAnsi="Cambria"/>
          <w:sz w:val="20"/>
          <w:szCs w:val="20"/>
        </w:rPr>
      </w:pPr>
    </w:p>
    <w:sectPr w:rsidR="00C47EEE" w:rsidRPr="0075506B" w:rsidSect="009C0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2392"/>
    <w:multiLevelType w:val="hybridMultilevel"/>
    <w:tmpl w:val="B41036B0"/>
    <w:lvl w:ilvl="0" w:tplc="079430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0CF"/>
    <w:rsid w:val="00064CDF"/>
    <w:rsid w:val="000700F2"/>
    <w:rsid w:val="00084E8A"/>
    <w:rsid w:val="000C13C2"/>
    <w:rsid w:val="000E00E9"/>
    <w:rsid w:val="0010271B"/>
    <w:rsid w:val="00176852"/>
    <w:rsid w:val="00187CA9"/>
    <w:rsid w:val="001A627F"/>
    <w:rsid w:val="00207AAB"/>
    <w:rsid w:val="00214B27"/>
    <w:rsid w:val="002308F7"/>
    <w:rsid w:val="0023522D"/>
    <w:rsid w:val="002460CF"/>
    <w:rsid w:val="00285D70"/>
    <w:rsid w:val="00293B1A"/>
    <w:rsid w:val="002E7C7F"/>
    <w:rsid w:val="003044A5"/>
    <w:rsid w:val="003330B2"/>
    <w:rsid w:val="00351848"/>
    <w:rsid w:val="0035394D"/>
    <w:rsid w:val="00385A55"/>
    <w:rsid w:val="003A438D"/>
    <w:rsid w:val="003B2D23"/>
    <w:rsid w:val="003B587F"/>
    <w:rsid w:val="003D5296"/>
    <w:rsid w:val="003F06AD"/>
    <w:rsid w:val="00410964"/>
    <w:rsid w:val="00472CF9"/>
    <w:rsid w:val="00473D8C"/>
    <w:rsid w:val="004839EF"/>
    <w:rsid w:val="00484C4F"/>
    <w:rsid w:val="004A160E"/>
    <w:rsid w:val="004A2490"/>
    <w:rsid w:val="004A4D18"/>
    <w:rsid w:val="004B11B8"/>
    <w:rsid w:val="004E39CC"/>
    <w:rsid w:val="00547630"/>
    <w:rsid w:val="005A1D44"/>
    <w:rsid w:val="005B2182"/>
    <w:rsid w:val="005F302A"/>
    <w:rsid w:val="00603117"/>
    <w:rsid w:val="0063770D"/>
    <w:rsid w:val="00650296"/>
    <w:rsid w:val="00650A51"/>
    <w:rsid w:val="00661C81"/>
    <w:rsid w:val="00680BC8"/>
    <w:rsid w:val="00684707"/>
    <w:rsid w:val="006E04C8"/>
    <w:rsid w:val="007012CC"/>
    <w:rsid w:val="007101AC"/>
    <w:rsid w:val="00715818"/>
    <w:rsid w:val="00736BB1"/>
    <w:rsid w:val="007502A5"/>
    <w:rsid w:val="0075354D"/>
    <w:rsid w:val="0075506B"/>
    <w:rsid w:val="007A1654"/>
    <w:rsid w:val="007B1936"/>
    <w:rsid w:val="007B4AD9"/>
    <w:rsid w:val="007E6981"/>
    <w:rsid w:val="00816A8B"/>
    <w:rsid w:val="008344BC"/>
    <w:rsid w:val="008463CF"/>
    <w:rsid w:val="0086466B"/>
    <w:rsid w:val="0087116B"/>
    <w:rsid w:val="00871BF8"/>
    <w:rsid w:val="008A15F1"/>
    <w:rsid w:val="0090356C"/>
    <w:rsid w:val="00904C3B"/>
    <w:rsid w:val="00927D3F"/>
    <w:rsid w:val="009477C6"/>
    <w:rsid w:val="009521F6"/>
    <w:rsid w:val="0096098E"/>
    <w:rsid w:val="00987686"/>
    <w:rsid w:val="009C0F35"/>
    <w:rsid w:val="009F0AFD"/>
    <w:rsid w:val="00A21F8F"/>
    <w:rsid w:val="00A23BCA"/>
    <w:rsid w:val="00A80677"/>
    <w:rsid w:val="00A96EB9"/>
    <w:rsid w:val="00AC7624"/>
    <w:rsid w:val="00AE44E9"/>
    <w:rsid w:val="00AF6167"/>
    <w:rsid w:val="00B03358"/>
    <w:rsid w:val="00B16B8B"/>
    <w:rsid w:val="00B329E3"/>
    <w:rsid w:val="00B4392E"/>
    <w:rsid w:val="00BB56D5"/>
    <w:rsid w:val="00BB7220"/>
    <w:rsid w:val="00C101F2"/>
    <w:rsid w:val="00C144E7"/>
    <w:rsid w:val="00C1670B"/>
    <w:rsid w:val="00C16951"/>
    <w:rsid w:val="00C31AB5"/>
    <w:rsid w:val="00C47EEE"/>
    <w:rsid w:val="00C54FF3"/>
    <w:rsid w:val="00C705FA"/>
    <w:rsid w:val="00C847B8"/>
    <w:rsid w:val="00CA547A"/>
    <w:rsid w:val="00CE4C0E"/>
    <w:rsid w:val="00CF60D2"/>
    <w:rsid w:val="00D10B87"/>
    <w:rsid w:val="00D225BE"/>
    <w:rsid w:val="00D86F03"/>
    <w:rsid w:val="00D91140"/>
    <w:rsid w:val="00D92675"/>
    <w:rsid w:val="00DB20DE"/>
    <w:rsid w:val="00DD1404"/>
    <w:rsid w:val="00E143F6"/>
    <w:rsid w:val="00E32D26"/>
    <w:rsid w:val="00E74669"/>
    <w:rsid w:val="00E90E9E"/>
    <w:rsid w:val="00E94D71"/>
    <w:rsid w:val="00EE62F7"/>
    <w:rsid w:val="00F35160"/>
    <w:rsid w:val="00F53D1F"/>
    <w:rsid w:val="00F9341B"/>
    <w:rsid w:val="00F94FB6"/>
    <w:rsid w:val="00FB2D1B"/>
    <w:rsid w:val="00FD37B3"/>
    <w:rsid w:val="00FF3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A013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FF3"/>
    <w:pPr>
      <w:ind w:left="720"/>
      <w:contextualSpacing/>
    </w:pPr>
  </w:style>
  <w:style w:type="character" w:styleId="PlaceholderText">
    <w:name w:val="Placeholder Text"/>
    <w:basedOn w:val="DefaultParagraphFont"/>
    <w:uiPriority w:val="99"/>
    <w:semiHidden/>
    <w:rsid w:val="00816A8B"/>
    <w:rPr>
      <w:color w:val="808080"/>
    </w:rPr>
  </w:style>
  <w:style w:type="paragraph" w:customStyle="1" w:styleId="p1">
    <w:name w:val="p1"/>
    <w:basedOn w:val="Normal"/>
    <w:rsid w:val="00FD37B3"/>
    <w:rPr>
      <w:rFonts w:ascii="Helvetica" w:hAnsi="Helvetica" w:cs="Times New Roman"/>
      <w:sz w:val="15"/>
      <w:szCs w:val="15"/>
    </w:rPr>
  </w:style>
  <w:style w:type="character" w:customStyle="1" w:styleId="apple-converted-space">
    <w:name w:val="apple-converted-space"/>
    <w:basedOn w:val="DefaultParagraphFont"/>
    <w:rsid w:val="00FD37B3"/>
  </w:style>
  <w:style w:type="table" w:styleId="TableGrid">
    <w:name w:val="Table Grid"/>
    <w:basedOn w:val="TableNormal"/>
    <w:uiPriority w:val="39"/>
    <w:rsid w:val="002308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755245">
      <w:bodyDiv w:val="1"/>
      <w:marLeft w:val="0"/>
      <w:marRight w:val="0"/>
      <w:marTop w:val="0"/>
      <w:marBottom w:val="0"/>
      <w:divBdr>
        <w:top w:val="none" w:sz="0" w:space="0" w:color="auto"/>
        <w:left w:val="none" w:sz="0" w:space="0" w:color="auto"/>
        <w:bottom w:val="none" w:sz="0" w:space="0" w:color="auto"/>
        <w:right w:val="none" w:sz="0" w:space="0" w:color="auto"/>
      </w:divBdr>
    </w:div>
    <w:div w:id="537354896">
      <w:bodyDiv w:val="1"/>
      <w:marLeft w:val="0"/>
      <w:marRight w:val="0"/>
      <w:marTop w:val="0"/>
      <w:marBottom w:val="0"/>
      <w:divBdr>
        <w:top w:val="none" w:sz="0" w:space="0" w:color="auto"/>
        <w:left w:val="none" w:sz="0" w:space="0" w:color="auto"/>
        <w:bottom w:val="none" w:sz="0" w:space="0" w:color="auto"/>
        <w:right w:val="none" w:sz="0" w:space="0" w:color="auto"/>
      </w:divBdr>
    </w:div>
    <w:div w:id="633949599">
      <w:bodyDiv w:val="1"/>
      <w:marLeft w:val="0"/>
      <w:marRight w:val="0"/>
      <w:marTop w:val="0"/>
      <w:marBottom w:val="0"/>
      <w:divBdr>
        <w:top w:val="none" w:sz="0" w:space="0" w:color="auto"/>
        <w:left w:val="none" w:sz="0" w:space="0" w:color="auto"/>
        <w:bottom w:val="none" w:sz="0" w:space="0" w:color="auto"/>
        <w:right w:val="none" w:sz="0" w:space="0" w:color="auto"/>
      </w:divBdr>
    </w:div>
    <w:div w:id="692611674">
      <w:bodyDiv w:val="1"/>
      <w:marLeft w:val="0"/>
      <w:marRight w:val="0"/>
      <w:marTop w:val="0"/>
      <w:marBottom w:val="0"/>
      <w:divBdr>
        <w:top w:val="none" w:sz="0" w:space="0" w:color="auto"/>
        <w:left w:val="none" w:sz="0" w:space="0" w:color="auto"/>
        <w:bottom w:val="none" w:sz="0" w:space="0" w:color="auto"/>
        <w:right w:val="none" w:sz="0" w:space="0" w:color="auto"/>
      </w:divBdr>
    </w:div>
    <w:div w:id="703939759">
      <w:bodyDiv w:val="1"/>
      <w:marLeft w:val="0"/>
      <w:marRight w:val="0"/>
      <w:marTop w:val="0"/>
      <w:marBottom w:val="0"/>
      <w:divBdr>
        <w:top w:val="none" w:sz="0" w:space="0" w:color="auto"/>
        <w:left w:val="none" w:sz="0" w:space="0" w:color="auto"/>
        <w:bottom w:val="none" w:sz="0" w:space="0" w:color="auto"/>
        <w:right w:val="none" w:sz="0" w:space="0" w:color="auto"/>
      </w:divBdr>
    </w:div>
    <w:div w:id="780959370">
      <w:bodyDiv w:val="1"/>
      <w:marLeft w:val="0"/>
      <w:marRight w:val="0"/>
      <w:marTop w:val="0"/>
      <w:marBottom w:val="0"/>
      <w:divBdr>
        <w:top w:val="none" w:sz="0" w:space="0" w:color="auto"/>
        <w:left w:val="none" w:sz="0" w:space="0" w:color="auto"/>
        <w:bottom w:val="none" w:sz="0" w:space="0" w:color="auto"/>
        <w:right w:val="none" w:sz="0" w:space="0" w:color="auto"/>
      </w:divBdr>
    </w:div>
    <w:div w:id="848060722">
      <w:bodyDiv w:val="1"/>
      <w:marLeft w:val="0"/>
      <w:marRight w:val="0"/>
      <w:marTop w:val="0"/>
      <w:marBottom w:val="0"/>
      <w:divBdr>
        <w:top w:val="none" w:sz="0" w:space="0" w:color="auto"/>
        <w:left w:val="none" w:sz="0" w:space="0" w:color="auto"/>
        <w:bottom w:val="none" w:sz="0" w:space="0" w:color="auto"/>
        <w:right w:val="none" w:sz="0" w:space="0" w:color="auto"/>
      </w:divBdr>
    </w:div>
    <w:div w:id="937830210">
      <w:bodyDiv w:val="1"/>
      <w:marLeft w:val="0"/>
      <w:marRight w:val="0"/>
      <w:marTop w:val="0"/>
      <w:marBottom w:val="0"/>
      <w:divBdr>
        <w:top w:val="none" w:sz="0" w:space="0" w:color="auto"/>
        <w:left w:val="none" w:sz="0" w:space="0" w:color="auto"/>
        <w:bottom w:val="none" w:sz="0" w:space="0" w:color="auto"/>
        <w:right w:val="none" w:sz="0" w:space="0" w:color="auto"/>
      </w:divBdr>
    </w:div>
    <w:div w:id="962275911">
      <w:bodyDiv w:val="1"/>
      <w:marLeft w:val="0"/>
      <w:marRight w:val="0"/>
      <w:marTop w:val="0"/>
      <w:marBottom w:val="0"/>
      <w:divBdr>
        <w:top w:val="none" w:sz="0" w:space="0" w:color="auto"/>
        <w:left w:val="none" w:sz="0" w:space="0" w:color="auto"/>
        <w:bottom w:val="none" w:sz="0" w:space="0" w:color="auto"/>
        <w:right w:val="none" w:sz="0" w:space="0" w:color="auto"/>
      </w:divBdr>
    </w:div>
    <w:div w:id="1063216128">
      <w:bodyDiv w:val="1"/>
      <w:marLeft w:val="0"/>
      <w:marRight w:val="0"/>
      <w:marTop w:val="0"/>
      <w:marBottom w:val="0"/>
      <w:divBdr>
        <w:top w:val="none" w:sz="0" w:space="0" w:color="auto"/>
        <w:left w:val="none" w:sz="0" w:space="0" w:color="auto"/>
        <w:bottom w:val="none" w:sz="0" w:space="0" w:color="auto"/>
        <w:right w:val="none" w:sz="0" w:space="0" w:color="auto"/>
      </w:divBdr>
    </w:div>
    <w:div w:id="1257592990">
      <w:bodyDiv w:val="1"/>
      <w:marLeft w:val="0"/>
      <w:marRight w:val="0"/>
      <w:marTop w:val="0"/>
      <w:marBottom w:val="0"/>
      <w:divBdr>
        <w:top w:val="none" w:sz="0" w:space="0" w:color="auto"/>
        <w:left w:val="none" w:sz="0" w:space="0" w:color="auto"/>
        <w:bottom w:val="none" w:sz="0" w:space="0" w:color="auto"/>
        <w:right w:val="none" w:sz="0" w:space="0" w:color="auto"/>
      </w:divBdr>
    </w:div>
    <w:div w:id="1400011102">
      <w:bodyDiv w:val="1"/>
      <w:marLeft w:val="0"/>
      <w:marRight w:val="0"/>
      <w:marTop w:val="0"/>
      <w:marBottom w:val="0"/>
      <w:divBdr>
        <w:top w:val="none" w:sz="0" w:space="0" w:color="auto"/>
        <w:left w:val="none" w:sz="0" w:space="0" w:color="auto"/>
        <w:bottom w:val="none" w:sz="0" w:space="0" w:color="auto"/>
        <w:right w:val="none" w:sz="0" w:space="0" w:color="auto"/>
      </w:divBdr>
    </w:div>
    <w:div w:id="1507474578">
      <w:bodyDiv w:val="1"/>
      <w:marLeft w:val="0"/>
      <w:marRight w:val="0"/>
      <w:marTop w:val="0"/>
      <w:marBottom w:val="0"/>
      <w:divBdr>
        <w:top w:val="none" w:sz="0" w:space="0" w:color="auto"/>
        <w:left w:val="none" w:sz="0" w:space="0" w:color="auto"/>
        <w:bottom w:val="none" w:sz="0" w:space="0" w:color="auto"/>
        <w:right w:val="none" w:sz="0" w:space="0" w:color="auto"/>
      </w:divBdr>
    </w:div>
    <w:div w:id="1597789525">
      <w:bodyDiv w:val="1"/>
      <w:marLeft w:val="0"/>
      <w:marRight w:val="0"/>
      <w:marTop w:val="0"/>
      <w:marBottom w:val="0"/>
      <w:divBdr>
        <w:top w:val="none" w:sz="0" w:space="0" w:color="auto"/>
        <w:left w:val="none" w:sz="0" w:space="0" w:color="auto"/>
        <w:bottom w:val="none" w:sz="0" w:space="0" w:color="auto"/>
        <w:right w:val="none" w:sz="0" w:space="0" w:color="auto"/>
      </w:divBdr>
    </w:div>
    <w:div w:id="1756855316">
      <w:bodyDiv w:val="1"/>
      <w:marLeft w:val="0"/>
      <w:marRight w:val="0"/>
      <w:marTop w:val="0"/>
      <w:marBottom w:val="0"/>
      <w:divBdr>
        <w:top w:val="none" w:sz="0" w:space="0" w:color="auto"/>
        <w:left w:val="none" w:sz="0" w:space="0" w:color="auto"/>
        <w:bottom w:val="none" w:sz="0" w:space="0" w:color="auto"/>
        <w:right w:val="none" w:sz="0" w:space="0" w:color="auto"/>
      </w:divBdr>
    </w:div>
    <w:div w:id="1790970354">
      <w:bodyDiv w:val="1"/>
      <w:marLeft w:val="0"/>
      <w:marRight w:val="0"/>
      <w:marTop w:val="0"/>
      <w:marBottom w:val="0"/>
      <w:divBdr>
        <w:top w:val="none" w:sz="0" w:space="0" w:color="auto"/>
        <w:left w:val="none" w:sz="0" w:space="0" w:color="auto"/>
        <w:bottom w:val="none" w:sz="0" w:space="0" w:color="auto"/>
        <w:right w:val="none" w:sz="0" w:space="0" w:color="auto"/>
      </w:divBdr>
    </w:div>
    <w:div w:id="1809853596">
      <w:bodyDiv w:val="1"/>
      <w:marLeft w:val="0"/>
      <w:marRight w:val="0"/>
      <w:marTop w:val="0"/>
      <w:marBottom w:val="0"/>
      <w:divBdr>
        <w:top w:val="none" w:sz="0" w:space="0" w:color="auto"/>
        <w:left w:val="none" w:sz="0" w:space="0" w:color="auto"/>
        <w:bottom w:val="none" w:sz="0" w:space="0" w:color="auto"/>
        <w:right w:val="none" w:sz="0" w:space="0" w:color="auto"/>
      </w:divBdr>
    </w:div>
    <w:div w:id="2073309665">
      <w:bodyDiv w:val="1"/>
      <w:marLeft w:val="0"/>
      <w:marRight w:val="0"/>
      <w:marTop w:val="0"/>
      <w:marBottom w:val="0"/>
      <w:divBdr>
        <w:top w:val="none" w:sz="0" w:space="0" w:color="auto"/>
        <w:left w:val="none" w:sz="0" w:space="0" w:color="auto"/>
        <w:bottom w:val="none" w:sz="0" w:space="0" w:color="auto"/>
        <w:right w:val="none" w:sz="0" w:space="0" w:color="auto"/>
      </w:divBdr>
    </w:div>
    <w:div w:id="21448843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7</Pages>
  <Words>1586</Words>
  <Characters>9046</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segale</dc:creator>
  <cp:keywords/>
  <dc:description/>
  <cp:lastModifiedBy>chloe segale</cp:lastModifiedBy>
  <cp:revision>7</cp:revision>
  <dcterms:created xsi:type="dcterms:W3CDTF">2018-01-10T02:28:00Z</dcterms:created>
  <dcterms:modified xsi:type="dcterms:W3CDTF">2018-01-20T17:20:00Z</dcterms:modified>
</cp:coreProperties>
</file>