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Auditoria de Segurança - Botium Toys</w:t>
      </w:r>
    </w:p>
    <w:p>
      <w:r>
        <w:rPr>
          <w:b/>
        </w:rPr>
        <w:t>Lista de Verificação de Controles e Conformidade</w:t>
        <w:br/>
      </w:r>
    </w:p>
    <w:p>
      <w:pPr>
        <w:pStyle w:val="Heading2"/>
      </w:pPr>
      <w:r>
        <w:t>Controls Assessment Checklist</w:t>
      </w:r>
    </w:p>
    <w:p>
      <w:r>
        <w:t>Least Privilege: NÃO</w:t>
        <w:br/>
        <w:t>Disaster Recovery Plans: NÃO</w:t>
        <w:br/>
        <w:t>Password Policies: SIM</w:t>
        <w:br/>
        <w:t>Separation of Duties: NÃO</w:t>
        <w:br/>
        <w:t>Firewall: SIM</w:t>
        <w:br/>
        <w:t>Intrusion Detection System (IDS): NÃO</w:t>
        <w:br/>
        <w:t>Backups: NÃO</w:t>
        <w:br/>
        <w:t>Antivirus Software: SIM</w:t>
        <w:br/>
        <w:t>Manual Monitoring, Maintenance and Intervention for Legacy Systems: SIM</w:t>
        <w:br/>
        <w:t>Encryption: NÃO</w:t>
        <w:br/>
        <w:t>Password Management System: NÃO</w:t>
        <w:br/>
        <w:t>Locks: SIM</w:t>
        <w:br/>
        <w:t>CCTV Surveillance: SIM</w:t>
        <w:br/>
        <w:t>Fire Detection/Prevention: SIM</w:t>
      </w:r>
    </w:p>
    <w:p>
      <w:pPr>
        <w:pStyle w:val="Heading2"/>
      </w:pPr>
      <w:r>
        <w:t>PCI DSS</w:t>
      </w:r>
    </w:p>
    <w:p>
      <w:r>
        <w:t>Only authorized users have access to customers’ credit card information: NÃO</w:t>
        <w:br/>
        <w:t>Credit card information is accepted, processed, transmitted, and stored internally in a secure environment: NÃO</w:t>
        <w:br/>
        <w:t>Implement data encryption procedures: NÃO</w:t>
        <w:br/>
        <w:t>Adopt secure password management policies: NÃO</w:t>
      </w:r>
    </w:p>
    <w:p>
      <w:pPr>
        <w:pStyle w:val="Heading2"/>
      </w:pPr>
      <w:r>
        <w:t>GDPR</w:t>
      </w:r>
    </w:p>
    <w:p>
      <w:r>
        <w:t>E.U. customers’ data is kept private/secured: NÃO</w:t>
        <w:br/>
        <w:t>Plan to notify E.U. customers within 72 hours: SIM</w:t>
        <w:br/>
        <w:t>Ensure data is properly classified and inventoried: NÃO</w:t>
        <w:br/>
        <w:t>Enforce privacy policies, procedures, and processes: SIM</w:t>
      </w:r>
    </w:p>
    <w:p>
      <w:pPr>
        <w:pStyle w:val="Heading2"/>
      </w:pPr>
      <w:r>
        <w:t>SOC 1 / SOC 2</w:t>
      </w:r>
    </w:p>
    <w:p>
      <w:r>
        <w:t>User access policies are established: NÃO</w:t>
        <w:br/>
        <w:t>Sensitive data (PII/SPII) is confidential/private: NÃO</w:t>
        <w:br/>
        <w:t>Data integrity ensures data is consistent, complete, accurate, and validated: SIM</w:t>
        <w:br/>
        <w:t>Data is available to individuals authorized to access it: SIM</w:t>
      </w:r>
    </w:p>
    <w:p>
      <w:pPr>
        <w:pStyle w:val="Heading2"/>
      </w:pPr>
      <w:r>
        <w:t>Recomendações</w:t>
      </w:r>
    </w:p>
    <w:p>
      <w:r>
        <w:t>Implementar Least Privilege e Separation of Duties.</w:t>
        <w:br/>
        <w:t>Implementar criptografia para dados sensíveis.</w:t>
        <w:br/>
        <w:t>Instalar um IDS.</w:t>
        <w:br/>
        <w:t>Criar backups periódicos.</w:t>
        <w:br/>
        <w:t>Desenvolver um Plano de Recuperação de Desastres.</w:t>
        <w:br/>
        <w:t>Implementar um sistema de gerenciamento de senhas.</w:t>
        <w:br/>
        <w:t>Classificar e inventariar formalmente os ativos.</w:t>
        <w:br/>
        <w:t>Formalizar processos de manutenção dos sistemas legados.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